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9E47" w14:textId="77777777" w:rsidR="00DA7AE2" w:rsidRDefault="00DA7AE2" w:rsidP="00DA7AE2">
      <w:pPr>
        <w:jc w:val="center"/>
        <w:rPr>
          <w:rFonts w:ascii="Times New Roman" w:eastAsia="Times New Roman" w:hAnsi="Times New Roman"/>
          <w:b/>
          <w:sz w:val="32"/>
        </w:rPr>
      </w:pPr>
      <w:bookmarkStart w:id="0" w:name="_Toc455392960"/>
    </w:p>
    <w:p w14:paraId="5B3BF8D6" w14:textId="77777777" w:rsidR="00DA7AE2" w:rsidRDefault="00DA7AE2" w:rsidP="00DA7AE2">
      <w:pPr>
        <w:jc w:val="center"/>
        <w:rPr>
          <w:rFonts w:ascii="Times New Roman" w:eastAsia="Times New Roman" w:hAnsi="Times New Roman"/>
          <w:b/>
          <w:sz w:val="32"/>
        </w:rPr>
      </w:pPr>
      <w:r>
        <w:rPr>
          <w:noProof/>
          <w:sz w:val="22"/>
          <w:szCs w:val="22"/>
        </w:rPr>
        <w:drawing>
          <wp:inline distT="0" distB="0" distL="0" distR="0" wp14:anchorId="6FE770DA" wp14:editId="1CE1454C">
            <wp:extent cx="1259840" cy="568960"/>
            <wp:effectExtent l="0" t="0" r="10160" b="0"/>
            <wp:docPr id="3" name="Immagine 3"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568960"/>
                    </a:xfrm>
                    <a:prstGeom prst="rect">
                      <a:avLst/>
                    </a:prstGeom>
                    <a:noFill/>
                    <a:ln>
                      <a:noFill/>
                    </a:ln>
                  </pic:spPr>
                </pic:pic>
              </a:graphicData>
            </a:graphic>
          </wp:inline>
        </w:drawing>
      </w:r>
    </w:p>
    <w:p w14:paraId="26C60B13" w14:textId="77777777" w:rsidR="00DA7AE2" w:rsidRDefault="00DA7AE2" w:rsidP="00DA7AE2">
      <w:pPr>
        <w:jc w:val="center"/>
        <w:rPr>
          <w:rFonts w:ascii="Times New Roman" w:eastAsia="Times New Roman" w:hAnsi="Times New Roman"/>
          <w:b/>
          <w:sz w:val="32"/>
        </w:rPr>
      </w:pPr>
      <w:r w:rsidRPr="00011BE1">
        <w:rPr>
          <w:noProof/>
        </w:rPr>
        <w:drawing>
          <wp:inline distT="0" distB="0" distL="0" distR="0" wp14:anchorId="092C2FE2" wp14:editId="7F359836">
            <wp:extent cx="588857" cy="590762"/>
            <wp:effectExtent l="0" t="0" r="0" b="0"/>
            <wp:docPr id="11" name="Immagine 10"/>
            <wp:cNvGraphicFramePr/>
            <a:graphic xmlns:a="http://schemas.openxmlformats.org/drawingml/2006/main">
              <a:graphicData uri="http://schemas.openxmlformats.org/drawingml/2006/picture">
                <pic:pic xmlns:pic="http://schemas.openxmlformats.org/drawingml/2006/picture">
                  <pic:nvPicPr>
                    <pic:cNvPr id="11" name="Immagin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216" cy="591122"/>
                    </a:xfrm>
                    <a:prstGeom prst="rect">
                      <a:avLst/>
                    </a:prstGeom>
                    <a:noFill/>
                    <a:ln>
                      <a:noFill/>
                    </a:ln>
                    <a:extLst/>
                  </pic:spPr>
                </pic:pic>
              </a:graphicData>
            </a:graphic>
          </wp:inline>
        </w:drawing>
      </w:r>
    </w:p>
    <w:p w14:paraId="16A3AFDF" w14:textId="77777777" w:rsidR="00DA7AE2" w:rsidRPr="006F2EB4" w:rsidRDefault="00DA7AE2" w:rsidP="00DA7AE2">
      <w:pPr>
        <w:jc w:val="center"/>
        <w:rPr>
          <w:rFonts w:ascii="Times New Roman" w:eastAsia="Times New Roman" w:hAnsi="Times New Roman"/>
          <w:b/>
          <w:sz w:val="22"/>
          <w:szCs w:val="22"/>
        </w:rPr>
      </w:pPr>
      <w:r w:rsidRPr="006F2EB4">
        <w:rPr>
          <w:rFonts w:ascii="Times New Roman" w:eastAsia="Times New Roman" w:hAnsi="Times New Roman"/>
          <w:b/>
          <w:sz w:val="22"/>
          <w:szCs w:val="22"/>
        </w:rPr>
        <w:t>CORSO DI STUDIO IN SCIENZE FARMACEUTICHE APPLICATE</w:t>
      </w:r>
    </w:p>
    <w:p w14:paraId="209EBAEE" w14:textId="77777777" w:rsidR="00DA7AE2" w:rsidRPr="006F2EB4" w:rsidRDefault="00DA7AE2" w:rsidP="00DA7AE2">
      <w:pPr>
        <w:jc w:val="center"/>
        <w:rPr>
          <w:rFonts w:ascii="Times New Roman" w:eastAsia="Times New Roman" w:hAnsi="Times New Roman"/>
          <w:b/>
          <w:sz w:val="22"/>
          <w:szCs w:val="22"/>
        </w:rPr>
      </w:pPr>
      <w:r w:rsidRPr="006F2EB4">
        <w:rPr>
          <w:rFonts w:ascii="Times New Roman" w:eastAsia="Times New Roman" w:hAnsi="Times New Roman"/>
          <w:b/>
          <w:sz w:val="22"/>
          <w:szCs w:val="22"/>
        </w:rPr>
        <w:t>LAUREA TRIENNALE (L 29)</w:t>
      </w:r>
    </w:p>
    <w:p w14:paraId="047609CA" w14:textId="77777777" w:rsidR="00DA7AE2" w:rsidRPr="006F2EB4" w:rsidRDefault="00DA7AE2" w:rsidP="00DA7AE2">
      <w:pPr>
        <w:jc w:val="center"/>
        <w:rPr>
          <w:rFonts w:ascii="Times New Roman" w:eastAsia="Times New Roman" w:hAnsi="Times New Roman"/>
          <w:b/>
          <w:sz w:val="22"/>
          <w:szCs w:val="22"/>
        </w:rPr>
      </w:pPr>
    </w:p>
    <w:p w14:paraId="3F624F3E" w14:textId="77777777" w:rsidR="00DA7AE2" w:rsidRPr="006F2EB4" w:rsidRDefault="00DA7AE2" w:rsidP="00DA7AE2">
      <w:pPr>
        <w:jc w:val="center"/>
        <w:rPr>
          <w:rFonts w:ascii="Times New Roman" w:eastAsia="Times New Roman" w:hAnsi="Times New Roman"/>
          <w:b/>
          <w:sz w:val="22"/>
          <w:szCs w:val="22"/>
        </w:rPr>
      </w:pPr>
      <w:r w:rsidRPr="006F2EB4">
        <w:rPr>
          <w:rFonts w:ascii="Times New Roman" w:hAnsi="Times New Roman"/>
          <w:b/>
          <w:bCs/>
          <w:sz w:val="22"/>
          <w:szCs w:val="22"/>
        </w:rPr>
        <w:t>Rapporto di Riesame Ciclico 2018</w:t>
      </w:r>
    </w:p>
    <w:p w14:paraId="3986D497" w14:textId="77777777" w:rsidR="00DA7AE2" w:rsidRPr="006F2EB4" w:rsidRDefault="00DA7AE2" w:rsidP="00DA7AE2">
      <w:pPr>
        <w:jc w:val="center"/>
        <w:rPr>
          <w:rFonts w:ascii="Times New Roman" w:eastAsia="Times New Roman" w:hAnsi="Times New Roman"/>
          <w:b/>
          <w:sz w:val="22"/>
          <w:szCs w:val="22"/>
        </w:rPr>
      </w:pPr>
    </w:p>
    <w:p w14:paraId="0496813F" w14:textId="77777777" w:rsidR="00DA7AE2" w:rsidRPr="006F2EB4" w:rsidRDefault="00DA7AE2" w:rsidP="00DA7AE2">
      <w:pPr>
        <w:jc w:val="center"/>
        <w:rPr>
          <w:rFonts w:ascii="Times New Roman" w:eastAsia="Times New Roman" w:hAnsi="Times New Roman"/>
          <w:b/>
          <w:sz w:val="22"/>
          <w:szCs w:val="22"/>
        </w:rPr>
      </w:pPr>
    </w:p>
    <w:p w14:paraId="1CE8FFF1" w14:textId="77777777" w:rsidR="00DA7AE2" w:rsidRPr="006F2EB4" w:rsidRDefault="00DA7AE2" w:rsidP="00DA7AE2">
      <w:pPr>
        <w:jc w:val="center"/>
        <w:rPr>
          <w:rFonts w:ascii="Times New Roman" w:eastAsia="Times New Roman" w:hAnsi="Times New Roman"/>
          <w:b/>
          <w:sz w:val="22"/>
          <w:szCs w:val="22"/>
        </w:rPr>
      </w:pPr>
    </w:p>
    <w:p w14:paraId="31AF80EA" w14:textId="77777777" w:rsidR="00DA7AE2" w:rsidRPr="006F2EB4" w:rsidRDefault="00DA7AE2" w:rsidP="00DA7AE2">
      <w:pPr>
        <w:widowControl w:val="0"/>
        <w:autoSpaceDE w:val="0"/>
        <w:autoSpaceDN w:val="0"/>
        <w:adjustRightInd w:val="0"/>
        <w:rPr>
          <w:rFonts w:ascii="Times New Roman" w:eastAsiaTheme="minorHAnsi" w:hAnsi="Times New Roman"/>
          <w:color w:val="000000"/>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DA7AE2" w:rsidRPr="006F2EB4" w14:paraId="7B486069" w14:textId="77777777">
        <w:trPr>
          <w:trHeight w:val="3476"/>
        </w:trPr>
        <w:tc>
          <w:tcPr>
            <w:tcW w:w="9889" w:type="dxa"/>
          </w:tcPr>
          <w:p w14:paraId="34F16BF9" w14:textId="77777777" w:rsidR="00DA7AE2" w:rsidRPr="006F2EB4" w:rsidRDefault="00DA7AE2" w:rsidP="009A5473">
            <w:pPr>
              <w:widowControl w:val="0"/>
              <w:autoSpaceDE w:val="0"/>
              <w:autoSpaceDN w:val="0"/>
              <w:adjustRightInd w:val="0"/>
              <w:rPr>
                <w:rFonts w:ascii="Times New Roman" w:eastAsiaTheme="minorHAnsi" w:hAnsi="Times New Roman"/>
                <w:color w:val="000000"/>
                <w:sz w:val="22"/>
                <w:szCs w:val="22"/>
              </w:rPr>
            </w:pPr>
            <w:r w:rsidRPr="006F2EB4">
              <w:rPr>
                <w:rFonts w:ascii="Times New Roman" w:eastAsiaTheme="minorHAnsi" w:hAnsi="Times New Roman"/>
                <w:b/>
                <w:bCs/>
                <w:color w:val="000000"/>
                <w:sz w:val="22"/>
                <w:szCs w:val="22"/>
              </w:rPr>
              <w:t xml:space="preserve">Approvazione in </w:t>
            </w:r>
            <w:proofErr w:type="spellStart"/>
            <w:r w:rsidRPr="006F2EB4">
              <w:rPr>
                <w:rFonts w:ascii="Times New Roman" w:eastAsiaTheme="minorHAnsi" w:hAnsi="Times New Roman"/>
                <w:b/>
                <w:bCs/>
                <w:color w:val="000000"/>
                <w:sz w:val="22"/>
                <w:szCs w:val="22"/>
              </w:rPr>
              <w:t>CdS</w:t>
            </w:r>
            <w:proofErr w:type="spellEnd"/>
            <w:r w:rsidRPr="006F2EB4">
              <w:rPr>
                <w:rFonts w:ascii="Times New Roman" w:eastAsiaTheme="minorHAnsi" w:hAnsi="Times New Roman"/>
                <w:b/>
                <w:bCs/>
                <w:color w:val="000000"/>
                <w:sz w:val="22"/>
                <w:szCs w:val="22"/>
              </w:rPr>
              <w:t xml:space="preserve">: </w:t>
            </w:r>
            <w:r>
              <w:rPr>
                <w:rFonts w:ascii="Times New Roman" w:eastAsiaTheme="minorHAnsi" w:hAnsi="Times New Roman"/>
                <w:i/>
                <w:iCs/>
                <w:color w:val="000000"/>
                <w:sz w:val="22"/>
                <w:szCs w:val="22"/>
              </w:rPr>
              <w:t>18/12/2018</w:t>
            </w:r>
            <w:r w:rsidRPr="006F2EB4">
              <w:rPr>
                <w:rFonts w:ascii="Times New Roman" w:eastAsiaTheme="minorHAnsi" w:hAnsi="Times New Roman"/>
                <w:i/>
                <w:iCs/>
                <w:color w:val="000000"/>
                <w:sz w:val="22"/>
                <w:szCs w:val="22"/>
              </w:rPr>
              <w:t xml:space="preserve"> </w:t>
            </w:r>
          </w:p>
          <w:p w14:paraId="2CC7F691" w14:textId="77777777" w:rsidR="00DA7AE2" w:rsidRPr="006F2EB4" w:rsidRDefault="00DA7AE2" w:rsidP="009A5473">
            <w:pPr>
              <w:widowControl w:val="0"/>
              <w:autoSpaceDE w:val="0"/>
              <w:autoSpaceDN w:val="0"/>
              <w:adjustRightInd w:val="0"/>
              <w:rPr>
                <w:rFonts w:ascii="Times New Roman" w:eastAsiaTheme="minorHAnsi" w:hAnsi="Times New Roman"/>
                <w:color w:val="000000"/>
                <w:sz w:val="22"/>
                <w:szCs w:val="22"/>
              </w:rPr>
            </w:pPr>
            <w:r w:rsidRPr="006F2EB4">
              <w:rPr>
                <w:rFonts w:ascii="Times New Roman" w:eastAsiaTheme="minorHAnsi" w:hAnsi="Times New Roman"/>
                <w:b/>
                <w:bCs/>
                <w:color w:val="000000"/>
                <w:sz w:val="22"/>
                <w:szCs w:val="22"/>
              </w:rPr>
              <w:t xml:space="preserve">Approvazione in Consiglio di Dipartimento: </w:t>
            </w:r>
            <w:r>
              <w:rPr>
                <w:rFonts w:ascii="Times New Roman" w:eastAsiaTheme="minorHAnsi" w:hAnsi="Times New Roman"/>
                <w:i/>
                <w:iCs/>
                <w:color w:val="000000"/>
                <w:sz w:val="22"/>
                <w:szCs w:val="22"/>
              </w:rPr>
              <w:t>20/12/2018</w:t>
            </w:r>
            <w:r w:rsidRPr="006F2EB4">
              <w:rPr>
                <w:rFonts w:ascii="Times New Roman" w:eastAsiaTheme="minorHAnsi" w:hAnsi="Times New Roman"/>
                <w:i/>
                <w:iCs/>
                <w:color w:val="000000"/>
                <w:sz w:val="22"/>
                <w:szCs w:val="22"/>
              </w:rPr>
              <w:t xml:space="preserve"> </w:t>
            </w:r>
          </w:p>
          <w:p w14:paraId="0E4ADA9E" w14:textId="77777777" w:rsidR="00DA7AE2" w:rsidRPr="006F2EB4" w:rsidRDefault="00DA7AE2" w:rsidP="009A5473">
            <w:pPr>
              <w:widowControl w:val="0"/>
              <w:autoSpaceDE w:val="0"/>
              <w:autoSpaceDN w:val="0"/>
              <w:adjustRightInd w:val="0"/>
              <w:rPr>
                <w:rFonts w:ascii="Times New Roman" w:eastAsiaTheme="minorHAnsi" w:hAnsi="Times New Roman"/>
                <w:i/>
                <w:iCs/>
                <w:color w:val="000000"/>
                <w:sz w:val="22"/>
                <w:szCs w:val="22"/>
              </w:rPr>
            </w:pPr>
            <w:r w:rsidRPr="006F2EB4">
              <w:rPr>
                <w:rFonts w:ascii="Times New Roman" w:eastAsiaTheme="minorHAnsi" w:hAnsi="Times New Roman"/>
                <w:b/>
                <w:bCs/>
                <w:color w:val="000000"/>
                <w:sz w:val="22"/>
                <w:szCs w:val="22"/>
              </w:rPr>
              <w:t xml:space="preserve">Primo anno accademico di attivazione del </w:t>
            </w:r>
            <w:proofErr w:type="spellStart"/>
            <w:r w:rsidRPr="006F2EB4">
              <w:rPr>
                <w:rFonts w:ascii="Times New Roman" w:eastAsiaTheme="minorHAnsi" w:hAnsi="Times New Roman"/>
                <w:b/>
                <w:bCs/>
                <w:color w:val="000000"/>
                <w:sz w:val="22"/>
                <w:szCs w:val="22"/>
              </w:rPr>
              <w:t>CdS</w:t>
            </w:r>
            <w:proofErr w:type="spellEnd"/>
            <w:r w:rsidRPr="006F2EB4">
              <w:rPr>
                <w:rFonts w:ascii="Times New Roman" w:eastAsiaTheme="minorHAnsi" w:hAnsi="Times New Roman"/>
                <w:b/>
                <w:bCs/>
                <w:color w:val="000000"/>
                <w:sz w:val="22"/>
                <w:szCs w:val="22"/>
              </w:rPr>
              <w:t xml:space="preserve">: </w:t>
            </w:r>
            <w:r w:rsidRPr="006F2EB4">
              <w:rPr>
                <w:rFonts w:ascii="Times New Roman" w:eastAsiaTheme="minorHAnsi" w:hAnsi="Times New Roman"/>
                <w:i/>
                <w:iCs/>
                <w:color w:val="000000"/>
                <w:sz w:val="22"/>
                <w:szCs w:val="22"/>
              </w:rPr>
              <w:t xml:space="preserve">2013-2014 </w:t>
            </w:r>
          </w:p>
          <w:p w14:paraId="68B18CE1" w14:textId="77777777" w:rsidR="00DA7AE2" w:rsidRPr="006F2EB4" w:rsidRDefault="00DA7AE2" w:rsidP="009A5473">
            <w:pPr>
              <w:widowControl w:val="0"/>
              <w:autoSpaceDE w:val="0"/>
              <w:autoSpaceDN w:val="0"/>
              <w:adjustRightInd w:val="0"/>
              <w:rPr>
                <w:rFonts w:ascii="Times New Roman" w:eastAsiaTheme="minorHAnsi" w:hAnsi="Times New Roman"/>
                <w:color w:val="000000"/>
                <w:sz w:val="22"/>
                <w:szCs w:val="22"/>
              </w:rPr>
            </w:pPr>
          </w:p>
          <w:p w14:paraId="7E767764" w14:textId="77777777" w:rsidR="00DA7AE2" w:rsidRPr="006F2EB4" w:rsidRDefault="00DA7AE2" w:rsidP="009A5473">
            <w:pPr>
              <w:widowControl w:val="0"/>
              <w:autoSpaceDE w:val="0"/>
              <w:autoSpaceDN w:val="0"/>
              <w:adjustRightInd w:val="0"/>
              <w:rPr>
                <w:rFonts w:ascii="Times New Roman" w:eastAsiaTheme="minorHAnsi" w:hAnsi="Times New Roman"/>
                <w:b/>
                <w:bCs/>
                <w:color w:val="000000"/>
                <w:sz w:val="22"/>
                <w:szCs w:val="22"/>
              </w:rPr>
            </w:pPr>
            <w:r w:rsidRPr="006F2EB4">
              <w:rPr>
                <w:rFonts w:ascii="Times New Roman" w:eastAsiaTheme="minorHAnsi" w:hAnsi="Times New Roman"/>
                <w:b/>
                <w:bCs/>
                <w:color w:val="000000"/>
                <w:sz w:val="22"/>
                <w:szCs w:val="22"/>
              </w:rPr>
              <w:t xml:space="preserve">Gruppo di Gestione dell’AQ e del Riesame del </w:t>
            </w:r>
            <w:proofErr w:type="spellStart"/>
            <w:r w:rsidRPr="006F2EB4">
              <w:rPr>
                <w:rFonts w:ascii="Times New Roman" w:eastAsiaTheme="minorHAnsi" w:hAnsi="Times New Roman"/>
                <w:b/>
                <w:bCs/>
                <w:color w:val="000000"/>
                <w:sz w:val="22"/>
                <w:szCs w:val="22"/>
              </w:rPr>
              <w:t>CdS</w:t>
            </w:r>
            <w:proofErr w:type="spellEnd"/>
            <w:r w:rsidRPr="006F2EB4">
              <w:rPr>
                <w:rFonts w:ascii="Times New Roman" w:eastAsiaTheme="minorHAnsi" w:hAnsi="Times New Roman"/>
                <w:b/>
                <w:bCs/>
                <w:color w:val="000000"/>
                <w:sz w:val="22"/>
                <w:szCs w:val="22"/>
              </w:rPr>
              <w:t xml:space="preserve">: </w:t>
            </w:r>
          </w:p>
          <w:p w14:paraId="21CF277F" w14:textId="77777777" w:rsidR="00DA7AE2" w:rsidRPr="006F2EB4" w:rsidRDefault="00DA7AE2" w:rsidP="009A5473">
            <w:pPr>
              <w:widowControl w:val="0"/>
              <w:autoSpaceDE w:val="0"/>
              <w:autoSpaceDN w:val="0"/>
              <w:adjustRightInd w:val="0"/>
              <w:rPr>
                <w:rFonts w:ascii="Times New Roman" w:eastAsiaTheme="minorHAnsi" w:hAnsi="Times New Roman"/>
                <w:b/>
                <w:bCs/>
                <w:color w:val="000000"/>
                <w:sz w:val="22"/>
                <w:szCs w:val="22"/>
              </w:rPr>
            </w:pPr>
          </w:p>
          <w:p w14:paraId="232B09D5"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Prof.ssa Rosaria Acquaviva</w:t>
            </w:r>
          </w:p>
          <w:p w14:paraId="4524E9ED"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 Francesco Paolo Bonina</w:t>
            </w:r>
          </w:p>
          <w:p w14:paraId="342EEFC2"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 Francesco Castelli</w:t>
            </w:r>
          </w:p>
          <w:p w14:paraId="07B0A3F8"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 xml:space="preserve">Prof. Santina </w:t>
            </w:r>
            <w:proofErr w:type="spellStart"/>
            <w:r w:rsidRPr="006F2EB4">
              <w:rPr>
                <w:rFonts w:ascii="Times New Roman" w:eastAsiaTheme="minorHAnsi" w:hAnsi="Times New Roman"/>
                <w:color w:val="262626"/>
                <w:sz w:val="22"/>
                <w:szCs w:val="22"/>
              </w:rPr>
              <w:t>Chiechio</w:t>
            </w:r>
            <w:proofErr w:type="spellEnd"/>
          </w:p>
          <w:p w14:paraId="1E8F274E"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 Anna Maria Panico</w:t>
            </w:r>
          </w:p>
          <w:p w14:paraId="74E39660"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 Carmelo Puglia</w:t>
            </w:r>
          </w:p>
          <w:p w14:paraId="5A0CE62C" w14:textId="77777777" w:rsidR="00DA7AE2" w:rsidRPr="006F2EB4" w:rsidRDefault="00DA7AE2" w:rsidP="00DA7AE2">
            <w:pPr>
              <w:widowControl w:val="0"/>
              <w:numPr>
                <w:ilvl w:val="0"/>
                <w:numId w:val="4"/>
              </w:numPr>
              <w:tabs>
                <w:tab w:val="left" w:pos="220"/>
                <w:tab w:val="left" w:pos="720"/>
              </w:tabs>
              <w:autoSpaceDE w:val="0"/>
              <w:autoSpaceDN w:val="0"/>
              <w:adjustRightInd w:val="0"/>
              <w:ind w:hanging="720"/>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Prof. Luca Vanella</w:t>
            </w:r>
          </w:p>
          <w:p w14:paraId="3BE70538" w14:textId="77777777" w:rsidR="00DA7AE2" w:rsidRPr="006F2EB4" w:rsidRDefault="00DA7AE2" w:rsidP="009A5473">
            <w:pPr>
              <w:rPr>
                <w:rFonts w:ascii="Times New Roman" w:eastAsiaTheme="minorHAnsi" w:hAnsi="Times New Roman"/>
                <w:color w:val="262626"/>
                <w:sz w:val="22"/>
                <w:szCs w:val="22"/>
              </w:rPr>
            </w:pPr>
            <w:r w:rsidRPr="006F2EB4">
              <w:rPr>
                <w:rFonts w:ascii="Times New Roman" w:eastAsiaTheme="minorHAnsi" w:hAnsi="Times New Roman"/>
                <w:color w:val="262626"/>
                <w:sz w:val="22"/>
                <w:szCs w:val="22"/>
              </w:rPr>
              <w:t xml:space="preserve">Sig. Alberto Fiore (Rappresentante degli studenti del </w:t>
            </w:r>
            <w:proofErr w:type="spellStart"/>
            <w:r w:rsidRPr="006F2EB4">
              <w:rPr>
                <w:rFonts w:ascii="Times New Roman" w:eastAsiaTheme="minorHAnsi" w:hAnsi="Times New Roman"/>
                <w:color w:val="262626"/>
                <w:sz w:val="22"/>
                <w:szCs w:val="22"/>
              </w:rPr>
              <w:t>CdS</w:t>
            </w:r>
            <w:proofErr w:type="spellEnd"/>
            <w:r w:rsidRPr="006F2EB4">
              <w:rPr>
                <w:rFonts w:ascii="Times New Roman" w:eastAsiaTheme="minorHAnsi" w:hAnsi="Times New Roman"/>
                <w:color w:val="262626"/>
                <w:sz w:val="22"/>
                <w:szCs w:val="22"/>
              </w:rPr>
              <w:t>)</w:t>
            </w:r>
          </w:p>
          <w:p w14:paraId="28C00A04" w14:textId="70C42E7E" w:rsidR="00DA7AE2" w:rsidRPr="006F2EB4" w:rsidRDefault="007576E5" w:rsidP="009A5473">
            <w:pPr>
              <w:rPr>
                <w:rFonts w:ascii="Times New Roman" w:eastAsiaTheme="minorHAnsi" w:hAnsi="Times New Roman"/>
                <w:color w:val="262626"/>
                <w:sz w:val="22"/>
                <w:szCs w:val="22"/>
              </w:rPr>
            </w:pPr>
            <w:r>
              <w:rPr>
                <w:rFonts w:ascii="Times New Roman" w:eastAsiaTheme="minorHAnsi" w:hAnsi="Times New Roman"/>
                <w:color w:val="262626"/>
                <w:sz w:val="22"/>
                <w:szCs w:val="22"/>
              </w:rPr>
              <w:t>Sig. Hi</w:t>
            </w:r>
            <w:r w:rsidR="00DA7AE2" w:rsidRPr="006F2EB4">
              <w:rPr>
                <w:rFonts w:ascii="Times New Roman" w:eastAsiaTheme="minorHAnsi" w:hAnsi="Times New Roman"/>
                <w:color w:val="262626"/>
                <w:sz w:val="22"/>
                <w:szCs w:val="22"/>
              </w:rPr>
              <w:t xml:space="preserve">lary Montes (Rappresentante degli studenti del </w:t>
            </w:r>
            <w:proofErr w:type="spellStart"/>
            <w:r w:rsidR="00DA7AE2" w:rsidRPr="006F2EB4">
              <w:rPr>
                <w:rFonts w:ascii="Times New Roman" w:eastAsiaTheme="minorHAnsi" w:hAnsi="Times New Roman"/>
                <w:color w:val="262626"/>
                <w:sz w:val="22"/>
                <w:szCs w:val="22"/>
              </w:rPr>
              <w:t>CdS</w:t>
            </w:r>
            <w:proofErr w:type="spellEnd"/>
            <w:r w:rsidR="00DA7AE2" w:rsidRPr="006F2EB4">
              <w:rPr>
                <w:rFonts w:ascii="Times New Roman" w:eastAsiaTheme="minorHAnsi" w:hAnsi="Times New Roman"/>
                <w:color w:val="262626"/>
                <w:sz w:val="22"/>
                <w:szCs w:val="22"/>
              </w:rPr>
              <w:t>)</w:t>
            </w:r>
          </w:p>
          <w:p w14:paraId="6A4CF8AB" w14:textId="77777777" w:rsidR="00DA7AE2" w:rsidRDefault="00DA7AE2" w:rsidP="009A5473">
            <w:pPr>
              <w:rPr>
                <w:rFonts w:ascii="Times New Roman" w:eastAsiaTheme="minorHAnsi" w:hAnsi="Times New Roman"/>
                <w:color w:val="262626"/>
                <w:sz w:val="22"/>
                <w:szCs w:val="22"/>
              </w:rPr>
            </w:pPr>
          </w:p>
          <w:p w14:paraId="25ECA153" w14:textId="77777777" w:rsidR="00DA7AE2" w:rsidRDefault="00DA7AE2" w:rsidP="009A5473">
            <w:pPr>
              <w:rPr>
                <w:rFonts w:ascii="Times New Roman" w:eastAsiaTheme="minorHAnsi" w:hAnsi="Times New Roman"/>
                <w:color w:val="262626"/>
                <w:sz w:val="22"/>
                <w:szCs w:val="22"/>
              </w:rPr>
            </w:pPr>
          </w:p>
          <w:p w14:paraId="01F5A188" w14:textId="77777777" w:rsidR="00DA7AE2" w:rsidRDefault="00DA7AE2" w:rsidP="009A5473">
            <w:pPr>
              <w:rPr>
                <w:rFonts w:ascii="Times New Roman" w:eastAsiaTheme="minorHAnsi" w:hAnsi="Times New Roman"/>
                <w:color w:val="262626"/>
                <w:sz w:val="22"/>
                <w:szCs w:val="22"/>
              </w:rPr>
            </w:pPr>
          </w:p>
          <w:p w14:paraId="4742909C" w14:textId="77777777" w:rsidR="00DA7AE2" w:rsidRDefault="00DA7AE2" w:rsidP="009A5473">
            <w:pPr>
              <w:rPr>
                <w:rFonts w:ascii="Times New Roman" w:eastAsiaTheme="minorHAnsi" w:hAnsi="Times New Roman"/>
                <w:color w:val="262626"/>
                <w:sz w:val="22"/>
                <w:szCs w:val="22"/>
              </w:rPr>
            </w:pPr>
          </w:p>
          <w:p w14:paraId="5FB27EF9" w14:textId="77777777" w:rsidR="00DA7AE2" w:rsidRDefault="00DA7AE2" w:rsidP="009A5473">
            <w:pPr>
              <w:rPr>
                <w:rFonts w:ascii="Times New Roman" w:eastAsiaTheme="minorHAnsi" w:hAnsi="Times New Roman"/>
                <w:color w:val="262626"/>
                <w:sz w:val="22"/>
                <w:szCs w:val="22"/>
              </w:rPr>
            </w:pPr>
          </w:p>
          <w:p w14:paraId="5DBE002E" w14:textId="77777777" w:rsidR="00DA7AE2" w:rsidRDefault="00DA7AE2" w:rsidP="009A5473">
            <w:pPr>
              <w:rPr>
                <w:rFonts w:ascii="Times New Roman" w:eastAsiaTheme="minorHAnsi" w:hAnsi="Times New Roman"/>
                <w:color w:val="262626"/>
                <w:sz w:val="22"/>
                <w:szCs w:val="22"/>
              </w:rPr>
            </w:pPr>
          </w:p>
          <w:p w14:paraId="5D19C9DD" w14:textId="77777777" w:rsidR="00DA7AE2" w:rsidRDefault="00DA7AE2" w:rsidP="009A5473">
            <w:pPr>
              <w:rPr>
                <w:rFonts w:ascii="Times New Roman" w:eastAsiaTheme="minorHAnsi" w:hAnsi="Times New Roman"/>
                <w:color w:val="262626"/>
                <w:sz w:val="22"/>
                <w:szCs w:val="22"/>
              </w:rPr>
            </w:pPr>
          </w:p>
          <w:p w14:paraId="4162055E" w14:textId="77777777" w:rsidR="00DA7AE2" w:rsidRPr="006F2EB4" w:rsidRDefault="00DA7AE2" w:rsidP="009A5473">
            <w:pPr>
              <w:rPr>
                <w:rFonts w:ascii="Times New Roman" w:eastAsiaTheme="minorHAnsi" w:hAnsi="Times New Roman"/>
                <w:color w:val="262626"/>
                <w:sz w:val="22"/>
                <w:szCs w:val="22"/>
              </w:rPr>
            </w:pPr>
          </w:p>
          <w:p w14:paraId="6874B812" w14:textId="77777777" w:rsidR="00DA7AE2" w:rsidRPr="006F2EB4" w:rsidRDefault="00DA7AE2" w:rsidP="009A5473">
            <w:pPr>
              <w:rPr>
                <w:rFonts w:ascii="Times New Roman" w:eastAsiaTheme="minorHAnsi" w:hAnsi="Times New Roman"/>
                <w:color w:val="262626"/>
                <w:sz w:val="22"/>
                <w:szCs w:val="22"/>
              </w:rPr>
            </w:pPr>
          </w:p>
          <w:p w14:paraId="60C66AF8" w14:textId="77777777" w:rsidR="00DA7AE2" w:rsidRPr="006F2EB4" w:rsidRDefault="00DA7AE2" w:rsidP="009A5473">
            <w:pPr>
              <w:rPr>
                <w:rFonts w:ascii="Times New Roman" w:hAnsi="Times New Roman"/>
                <w:sz w:val="22"/>
                <w:szCs w:val="22"/>
              </w:rPr>
            </w:pPr>
          </w:p>
          <w:p w14:paraId="3702A388" w14:textId="77777777" w:rsidR="00DA7AE2" w:rsidRPr="006F2EB4" w:rsidRDefault="00DA7AE2" w:rsidP="009A5473">
            <w:pPr>
              <w:widowControl w:val="0"/>
              <w:autoSpaceDE w:val="0"/>
              <w:autoSpaceDN w:val="0"/>
              <w:adjustRightInd w:val="0"/>
              <w:rPr>
                <w:rFonts w:ascii="Times New Roman" w:eastAsiaTheme="minorHAnsi" w:hAnsi="Times New Roman"/>
                <w:color w:val="000000"/>
                <w:sz w:val="22"/>
                <w:szCs w:val="22"/>
              </w:rPr>
            </w:pPr>
          </w:p>
        </w:tc>
      </w:tr>
    </w:tbl>
    <w:p w14:paraId="22A78B57" w14:textId="77777777" w:rsidR="00DA7AE2" w:rsidRDefault="00DA7AE2" w:rsidP="00DA7AE2">
      <w:pPr>
        <w:jc w:val="center"/>
        <w:rPr>
          <w:rFonts w:eastAsia="Times New Roman" w:cstheme="minorHAnsi"/>
          <w:b/>
          <w:sz w:val="32"/>
        </w:rPr>
      </w:pPr>
    </w:p>
    <w:p w14:paraId="1099515D" w14:textId="77777777" w:rsidR="00DA7AE2" w:rsidRPr="00FE4F22" w:rsidRDefault="00DA7AE2" w:rsidP="00DA7AE2">
      <w:pPr>
        <w:jc w:val="center"/>
        <w:rPr>
          <w:rFonts w:eastAsia="Times New Roman" w:cstheme="minorHAnsi"/>
          <w:b/>
          <w:sz w:val="32"/>
        </w:rPr>
      </w:pPr>
    </w:p>
    <w:p w14:paraId="64D31E92" w14:textId="77777777" w:rsidR="00DA7AE2" w:rsidRDefault="00DA7AE2" w:rsidP="00DA7AE2">
      <w:pPr>
        <w:rPr>
          <w:rFonts w:ascii="Times" w:eastAsia="Times" w:hAnsi="Times"/>
          <w:i/>
          <w:noProof/>
          <w:sz w:val="20"/>
          <w:szCs w:val="20"/>
        </w:rPr>
      </w:pPr>
      <w:bookmarkStart w:id="1" w:name="_Toc470188563"/>
      <w:r>
        <w:br w:type="page"/>
      </w:r>
    </w:p>
    <w:p w14:paraId="1248B350" w14:textId="77777777" w:rsidR="00DA7AE2" w:rsidRPr="008449E3" w:rsidRDefault="00DA7AE2" w:rsidP="00DA7AE2">
      <w:pPr>
        <w:pStyle w:val="Titolo3"/>
        <w:tabs>
          <w:tab w:val="left" w:pos="709"/>
        </w:tabs>
        <w:jc w:val="both"/>
      </w:pPr>
      <w:r w:rsidRPr="008449E3">
        <w:lastRenderedPageBreak/>
        <w:t>1 – Definizione dei profili culturali e professionale e architettura del Cd</w:t>
      </w:r>
      <w:bookmarkEnd w:id="0"/>
      <w:r w:rsidRPr="008449E3">
        <w:t>S</w:t>
      </w:r>
      <w:bookmarkEnd w:id="1"/>
    </w:p>
    <w:p w14:paraId="0A13C999"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1- a</w:t>
      </w:r>
      <w:r w:rsidRPr="008449E3">
        <w:rPr>
          <w:rFonts w:eastAsiaTheme="minorHAnsi" w:cs="Lucida Sans Unicode"/>
          <w:b/>
          <w:color w:val="000000"/>
          <w:sz w:val="20"/>
          <w:szCs w:val="20"/>
        </w:rPr>
        <w:tab/>
        <w:t>SINTESI DEI PRINCIPALI MUTAMENTI RILEVATI DALL'ULTIMO RIESAME</w:t>
      </w:r>
    </w:p>
    <w:tbl>
      <w:tblPr>
        <w:tblW w:w="9639" w:type="dxa"/>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9"/>
      </w:tblGrid>
      <w:tr w:rsidR="00DA7AE2" w:rsidRPr="008449E3" w14:paraId="2CF06C4B" w14:textId="77777777">
        <w:trPr>
          <w:trHeight w:val="170"/>
        </w:trPr>
        <w:tc>
          <w:tcPr>
            <w:tcW w:w="9639" w:type="dxa"/>
            <w:shd w:val="clear" w:color="auto" w:fill="auto"/>
          </w:tcPr>
          <w:p w14:paraId="3429BBA3" w14:textId="77777777"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hAnsi="Times New Roman"/>
                <w:sz w:val="20"/>
                <w:szCs w:val="20"/>
              </w:rPr>
              <w:t xml:space="preserve">Il </w:t>
            </w:r>
            <w:r w:rsidRPr="008449E3">
              <w:rPr>
                <w:rFonts w:ascii="Times New Roman" w:eastAsiaTheme="minorHAnsi" w:hAnsi="Times New Roman"/>
                <w:sz w:val="20"/>
                <w:szCs w:val="20"/>
              </w:rPr>
              <w:t xml:space="preserve">Corso di Studio in </w:t>
            </w:r>
            <w:r w:rsidRPr="008449E3">
              <w:rPr>
                <w:rFonts w:ascii="Times New Roman" w:hAnsi="Times New Roman"/>
                <w:sz w:val="20"/>
                <w:szCs w:val="20"/>
              </w:rPr>
              <w:t xml:space="preserve">Scienze Farmaceutiche Applicate (SFA) (Classe L-29, DM 270/2004) deriva dalla rielaborazione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“Scienze Erboristiche e dei Prodotti Nutraceutici” (SEPN) e dall'accorpamento con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“Tossicologia dell'Ambiente e degli Alimenti” (TAA) entrambi appartenenti alla Classe L-29 (DM 270/2004) ed attivati nell'A.A. 2010/11. </w:t>
            </w:r>
          </w:p>
          <w:p w14:paraId="401039E0" w14:textId="083A5286"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SFA non ha mai fatto un riesame ciclico </w:t>
            </w:r>
            <w:proofErr w:type="gramStart"/>
            <w:r w:rsidRPr="008449E3">
              <w:rPr>
                <w:rFonts w:ascii="Times New Roman" w:hAnsi="Times New Roman"/>
                <w:sz w:val="20"/>
                <w:szCs w:val="20"/>
              </w:rPr>
              <w:t>in quanto</w:t>
            </w:r>
            <w:proofErr w:type="gramEnd"/>
            <w:r w:rsidRPr="008449E3">
              <w:rPr>
                <w:rFonts w:ascii="Times New Roman" w:hAnsi="Times New Roman"/>
                <w:sz w:val="20"/>
                <w:szCs w:val="20"/>
              </w:rPr>
              <w:t xml:space="preserve"> attivato nell'A.A. 2013/14 anche se, come riportato nei rapporti dei riesami</w:t>
            </w:r>
            <w:r w:rsidR="007576E5">
              <w:rPr>
                <w:rFonts w:ascii="Times New Roman" w:hAnsi="Times New Roman"/>
                <w:sz w:val="20"/>
                <w:szCs w:val="20"/>
              </w:rPr>
              <w:t>,</w:t>
            </w:r>
            <w:r w:rsidRPr="008449E3">
              <w:rPr>
                <w:rFonts w:ascii="Times New Roman" w:hAnsi="Times New Roman"/>
                <w:sz w:val="20"/>
                <w:szCs w:val="20"/>
              </w:rPr>
              <w:t xml:space="preserve">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ha sempre monitorato ed individuato alcune problematiche ponendo in atto le relative modifiche. Nel 2015 è stato presentato un riesame ciclico che ha preso in considerazione principalmente i precedenti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SEPN e TAA.</w:t>
            </w:r>
          </w:p>
          <w:p w14:paraId="49892229" w14:textId="77777777" w:rsidR="00DA7AE2" w:rsidRPr="008449E3" w:rsidRDefault="00DA7AE2" w:rsidP="00E17429">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è a numero di studenti preordinato (150), prevede</w:t>
            </w:r>
            <w:r w:rsidRPr="008449E3">
              <w:rPr>
                <w:rFonts w:ascii="Times New Roman" w:eastAsiaTheme="minorHAnsi" w:hAnsi="Times New Roman"/>
                <w:color w:val="FF0000"/>
                <w:sz w:val="20"/>
                <w:szCs w:val="20"/>
              </w:rPr>
              <w:t xml:space="preserve"> </w:t>
            </w:r>
            <w:r w:rsidRPr="008449E3">
              <w:rPr>
                <w:rFonts w:ascii="Times New Roman" w:eastAsiaTheme="minorHAnsi" w:hAnsi="Times New Roman"/>
                <w:sz w:val="20"/>
                <w:szCs w:val="20"/>
              </w:rPr>
              <w:t xml:space="preserve">un test di ammissione, (in precedenza cartaceo) che dal 2018 si sviluppa in forma telematica in più periodi </w:t>
            </w:r>
            <w:r w:rsidRPr="00825714">
              <w:rPr>
                <w:rFonts w:ascii="Times New Roman" w:eastAsiaTheme="minorHAnsi" w:hAnsi="Times New Roman"/>
                <w:sz w:val="20"/>
                <w:szCs w:val="20"/>
              </w:rPr>
              <w:t xml:space="preserve">dell’anno, </w:t>
            </w:r>
            <w:r w:rsidR="00E17429" w:rsidRPr="00825714">
              <w:rPr>
                <w:rFonts w:ascii="Times New Roman" w:eastAsiaTheme="minorHAnsi" w:hAnsi="Times New Roman"/>
                <w:sz w:val="20"/>
                <w:szCs w:val="20"/>
              </w:rPr>
              <w:t>ed</w:t>
            </w:r>
            <w:r w:rsidRPr="00825714">
              <w:rPr>
                <w:rFonts w:ascii="Times New Roman" w:eastAsiaTheme="minorHAnsi" w:hAnsi="Times New Roman"/>
                <w:sz w:val="20"/>
                <w:szCs w:val="20"/>
              </w:rPr>
              <w:t xml:space="preserve"> è </w:t>
            </w:r>
            <w:r w:rsidR="000950A3" w:rsidRPr="00825714">
              <w:rPr>
                <w:rFonts w:ascii="Times New Roman" w:eastAsiaTheme="minorHAnsi" w:hAnsi="Times New Roman"/>
                <w:sz w:val="20"/>
                <w:szCs w:val="20"/>
              </w:rPr>
              <w:t>uguale</w:t>
            </w:r>
            <w:r w:rsidR="000950A3" w:rsidRPr="008449E3">
              <w:rPr>
                <w:rFonts w:ascii="Times New Roman" w:eastAsiaTheme="minorHAnsi" w:hAnsi="Times New Roman"/>
                <w:sz w:val="20"/>
                <w:szCs w:val="20"/>
              </w:rPr>
              <w:t xml:space="preserve"> a quello degli altri percorsi formativi del Dipartimento di Scienze del Farmaco.</w:t>
            </w:r>
          </w:p>
        </w:tc>
      </w:tr>
    </w:tbl>
    <w:p w14:paraId="1E773438" w14:textId="77777777" w:rsidR="00DA7AE2" w:rsidRPr="008449E3" w:rsidRDefault="00DA7AE2" w:rsidP="00DA7AE2">
      <w:pPr>
        <w:rPr>
          <w:rFonts w:eastAsiaTheme="minorHAnsi" w:cs="Lucida Sans Unicode"/>
          <w:b/>
          <w:strike/>
          <w:color w:val="000000"/>
          <w:sz w:val="20"/>
          <w:szCs w:val="20"/>
        </w:rPr>
      </w:pPr>
    </w:p>
    <w:p w14:paraId="5E1AF9F2"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1-b</w:t>
      </w:r>
      <w:r w:rsidRPr="008449E3">
        <w:rPr>
          <w:rFonts w:eastAsiaTheme="minorHAnsi" w:cs="Lucida Sans Unicode"/>
          <w:b/>
          <w:color w:val="000000"/>
          <w:sz w:val="20"/>
          <w:szCs w:val="2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9"/>
      </w:tblGrid>
      <w:tr w:rsidR="00DA7AE2" w:rsidRPr="008449E3" w14:paraId="27594F1C" w14:textId="77777777">
        <w:trPr>
          <w:trHeight w:val="170"/>
        </w:trPr>
        <w:tc>
          <w:tcPr>
            <w:tcW w:w="9639" w:type="dxa"/>
            <w:shd w:val="clear" w:color="auto" w:fill="auto"/>
          </w:tcPr>
          <w:p w14:paraId="4BF39C32" w14:textId="49389E63" w:rsidR="00DA7AE2" w:rsidRPr="008449E3" w:rsidRDefault="00DA7AE2" w:rsidP="009A5473">
            <w:pPr>
              <w:widowControl w:val="0"/>
              <w:autoSpaceDE w:val="0"/>
              <w:autoSpaceDN w:val="0"/>
              <w:adjustRightInd w:val="0"/>
              <w:jc w:val="both"/>
              <w:rPr>
                <w:rFonts w:ascii="Times New Roman" w:hAnsi="Times New Roman"/>
                <w:sz w:val="20"/>
                <w:szCs w:val="20"/>
              </w:rPr>
            </w:pPr>
            <w:r w:rsidRPr="00825714">
              <w:rPr>
                <w:rFonts w:ascii="Times New Roman" w:hAnsi="Times New Roman"/>
                <w:sz w:val="20"/>
                <w:szCs w:val="20"/>
              </w:rPr>
              <w:t xml:space="preserve">Il </w:t>
            </w:r>
            <w:proofErr w:type="spellStart"/>
            <w:r w:rsidRPr="00825714">
              <w:rPr>
                <w:rFonts w:ascii="Times New Roman" w:hAnsi="Times New Roman"/>
                <w:sz w:val="20"/>
                <w:szCs w:val="20"/>
              </w:rPr>
              <w:t>CdS</w:t>
            </w:r>
            <w:proofErr w:type="spellEnd"/>
            <w:r w:rsidRPr="00825714">
              <w:rPr>
                <w:rFonts w:ascii="Times New Roman" w:hAnsi="Times New Roman"/>
                <w:sz w:val="20"/>
                <w:szCs w:val="20"/>
              </w:rPr>
              <w:t xml:space="preserve"> in SFA, derivato dalla rielaborazione del </w:t>
            </w:r>
            <w:proofErr w:type="spellStart"/>
            <w:r w:rsidRPr="00825714">
              <w:rPr>
                <w:rFonts w:ascii="Times New Roman" w:hAnsi="Times New Roman"/>
                <w:sz w:val="20"/>
                <w:szCs w:val="20"/>
              </w:rPr>
              <w:t>CdS</w:t>
            </w:r>
            <w:proofErr w:type="spellEnd"/>
            <w:r w:rsidRPr="00825714">
              <w:rPr>
                <w:rFonts w:ascii="Times New Roman" w:hAnsi="Times New Roman"/>
                <w:sz w:val="20"/>
                <w:szCs w:val="20"/>
              </w:rPr>
              <w:t xml:space="preserve"> in SEPN e dall'accorpamento con il </w:t>
            </w:r>
            <w:proofErr w:type="spellStart"/>
            <w:r w:rsidRPr="00825714">
              <w:rPr>
                <w:rFonts w:ascii="Times New Roman" w:hAnsi="Times New Roman"/>
                <w:sz w:val="20"/>
                <w:szCs w:val="20"/>
              </w:rPr>
              <w:t>CdS</w:t>
            </w:r>
            <w:proofErr w:type="spellEnd"/>
            <w:r w:rsidRPr="00825714">
              <w:rPr>
                <w:rFonts w:ascii="Times New Roman" w:hAnsi="Times New Roman"/>
                <w:sz w:val="20"/>
                <w:szCs w:val="20"/>
              </w:rPr>
              <w:t xml:space="preserve"> in TAA, è </w:t>
            </w:r>
            <w:proofErr w:type="gramStart"/>
            <w:r w:rsidRPr="00825714">
              <w:rPr>
                <w:rFonts w:ascii="Times New Roman" w:hAnsi="Times New Roman"/>
                <w:sz w:val="20"/>
                <w:szCs w:val="20"/>
              </w:rPr>
              <w:t>strutturato</w:t>
            </w:r>
            <w:proofErr w:type="gramEnd"/>
            <w:r w:rsidRPr="00825714">
              <w:rPr>
                <w:rFonts w:ascii="Times New Roman" w:hAnsi="Times New Roman"/>
                <w:sz w:val="20"/>
                <w:szCs w:val="20"/>
              </w:rPr>
              <w:t xml:space="preserve"> con il I anno di corso in comune e</w:t>
            </w:r>
            <w:r w:rsidR="007576E5">
              <w:rPr>
                <w:rFonts w:ascii="Times New Roman" w:hAnsi="Times New Roman"/>
                <w:sz w:val="20"/>
                <w:szCs w:val="20"/>
              </w:rPr>
              <w:t xml:space="preserve"> </w:t>
            </w:r>
            <w:r w:rsidR="007576E5" w:rsidRPr="00825714">
              <w:rPr>
                <w:rFonts w:ascii="Times New Roman" w:hAnsi="Times New Roman"/>
                <w:sz w:val="20"/>
                <w:szCs w:val="20"/>
              </w:rPr>
              <w:t>dal</w:t>
            </w:r>
            <w:r w:rsidRPr="00825714">
              <w:rPr>
                <w:rFonts w:ascii="Times New Roman" w:hAnsi="Times New Roman"/>
                <w:sz w:val="20"/>
                <w:szCs w:val="20"/>
              </w:rPr>
              <w:t xml:space="preserve"> II anno due percorsi formativi alternativi con due curricula in “Scienze Erboristiche e</w:t>
            </w:r>
            <w:r w:rsidRPr="008449E3">
              <w:rPr>
                <w:rFonts w:ascii="Times New Roman" w:hAnsi="Times New Roman"/>
                <w:sz w:val="20"/>
                <w:szCs w:val="20"/>
              </w:rPr>
              <w:t xml:space="preserve"> dei Prodotti Nutraceutici” (SEPN) ed in “Tossicologia dell’Ambiente e degli Alimenti” (TAA). </w:t>
            </w:r>
          </w:p>
          <w:p w14:paraId="5BBBF77D" w14:textId="4B59981F"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hAnsi="Times New Roman"/>
                <w:sz w:val="20"/>
                <w:szCs w:val="20"/>
              </w:rPr>
              <w:t xml:space="preserve">La formazione prevede un percorso in cui si forniscono nozioni attinenti le </w:t>
            </w:r>
            <w:proofErr w:type="gramStart"/>
            <w:r w:rsidRPr="008449E3">
              <w:rPr>
                <w:rFonts w:ascii="Times New Roman" w:hAnsi="Times New Roman"/>
                <w:sz w:val="20"/>
                <w:szCs w:val="20"/>
              </w:rPr>
              <w:t>tematiche</w:t>
            </w:r>
            <w:proofErr w:type="gramEnd"/>
            <w:r w:rsidRPr="008449E3">
              <w:rPr>
                <w:rFonts w:ascii="Times New Roman" w:hAnsi="Times New Roman"/>
                <w:sz w:val="20"/>
                <w:szCs w:val="20"/>
              </w:rPr>
              <w:t xml:space="preserve"> specifiche della classe e comuni ai due </w:t>
            </w:r>
            <w:r w:rsidR="00C552C0">
              <w:rPr>
                <w:rFonts w:ascii="Times New Roman" w:hAnsi="Times New Roman"/>
                <w:sz w:val="20"/>
                <w:szCs w:val="20"/>
              </w:rPr>
              <w:t>curricula</w:t>
            </w:r>
            <w:r w:rsidRPr="008449E3">
              <w:rPr>
                <w:rFonts w:ascii="Times New Roman" w:hAnsi="Times New Roman"/>
                <w:sz w:val="20"/>
                <w:szCs w:val="20"/>
              </w:rPr>
              <w:t>, che si collocano negli ambiti rappresentati dalle discipline di “base” e “caratterizzanti”. Ciò evidenzia una solida base comune ai due i</w:t>
            </w:r>
            <w:r w:rsidR="00C552C0">
              <w:rPr>
                <w:rFonts w:ascii="Times New Roman" w:hAnsi="Times New Roman"/>
                <w:sz w:val="20"/>
                <w:szCs w:val="20"/>
              </w:rPr>
              <w:t>ndirizzi</w:t>
            </w:r>
            <w:r w:rsidRPr="008449E3">
              <w:rPr>
                <w:rFonts w:ascii="Times New Roman" w:hAnsi="Times New Roman"/>
                <w:sz w:val="20"/>
                <w:szCs w:val="20"/>
              </w:rPr>
              <w:t xml:space="preserve">, mentre le materie degli ambiti “caratterizzanti”, “affini </w:t>
            </w:r>
            <w:proofErr w:type="gramStart"/>
            <w:r w:rsidRPr="008449E3">
              <w:rPr>
                <w:rFonts w:ascii="Times New Roman" w:hAnsi="Times New Roman"/>
                <w:sz w:val="20"/>
                <w:szCs w:val="20"/>
              </w:rPr>
              <w:t>ed</w:t>
            </w:r>
            <w:proofErr w:type="gramEnd"/>
            <w:r w:rsidRPr="008449E3">
              <w:rPr>
                <w:rFonts w:ascii="Times New Roman" w:hAnsi="Times New Roman"/>
                <w:sz w:val="20"/>
                <w:szCs w:val="20"/>
              </w:rPr>
              <w:t xml:space="preserve"> integrativi”, definiscono più marcatamente ciascun percorso curriculare, cosicché il laureato sia pronto ad affrontare i problemi che si presentano in un contesto in rapida evoluzione tecnologica come quello dell’area specificamente erboristica-nutraceutica e tossicologica ambientale-alimentare. </w:t>
            </w:r>
          </w:p>
          <w:p w14:paraId="551261A2"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hAnsi="Times New Roman"/>
                <w:sz w:val="20"/>
                <w:szCs w:val="20"/>
              </w:rPr>
              <w:t xml:space="preserve">Il </w:t>
            </w:r>
            <w:r w:rsidRPr="008449E3">
              <w:rPr>
                <w:rFonts w:ascii="Times New Roman" w:eastAsiaTheme="minorHAnsi" w:hAnsi="Times New Roman"/>
                <w:sz w:val="20"/>
                <w:szCs w:val="20"/>
              </w:rPr>
              <w:t>laureato in SFA curriculum in SEPN, infatti, potrà svolgere diverse attività professionali quali</w:t>
            </w:r>
            <w:r w:rsidR="000950A3">
              <w:rPr>
                <w:rFonts w:ascii="Times New Roman" w:eastAsiaTheme="minorHAnsi" w:hAnsi="Times New Roman"/>
                <w:sz w:val="20"/>
                <w:szCs w:val="20"/>
              </w:rPr>
              <w:t>:</w:t>
            </w:r>
            <w:r w:rsidRPr="008449E3">
              <w:rPr>
                <w:rFonts w:ascii="Times New Roman" w:eastAsiaTheme="minorHAnsi" w:hAnsi="Times New Roman"/>
                <w:sz w:val="20"/>
                <w:szCs w:val="20"/>
              </w:rPr>
              <w:t xml:space="preserve"> riconoscimento delle piante officinali e controllo delle tecniche di coltivazione e produzione delle stesse; formulazione, produzione e controllo dei prodotti erboristici/nutraceutici e </w:t>
            </w:r>
            <w:proofErr w:type="spellStart"/>
            <w:r w:rsidRPr="008449E3">
              <w:rPr>
                <w:rFonts w:ascii="Times New Roman" w:eastAsiaTheme="minorHAnsi" w:hAnsi="Times New Roman"/>
                <w:sz w:val="20"/>
                <w:szCs w:val="20"/>
              </w:rPr>
              <w:t>fitocosmetici</w:t>
            </w:r>
            <w:proofErr w:type="spellEnd"/>
            <w:r w:rsidRPr="008449E3">
              <w:rPr>
                <w:rFonts w:ascii="Times New Roman" w:eastAsiaTheme="minorHAnsi" w:hAnsi="Times New Roman"/>
                <w:sz w:val="20"/>
                <w:szCs w:val="20"/>
              </w:rPr>
              <w:t xml:space="preserve">; organizzazione di specifiche attività di laboratorio dove vengono applicate metodiche estrattive, analitiche, tecnologiche e microbiologiche; attività di tutela della flora medicinale regionale; attività di informazione sanitaria sui prodotti per la salute a base vegetale; controlli di qualità e tecnico-scientifica sui prodotti erboristici e nutraceutici. </w:t>
            </w:r>
          </w:p>
          <w:p w14:paraId="3D385AEB"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Il curriculum in TAA forma, invece, figure professionali che possano esercitare</w:t>
            </w:r>
            <w:r w:rsidR="000950A3">
              <w:rPr>
                <w:rFonts w:ascii="Times New Roman" w:eastAsiaTheme="minorHAnsi" w:hAnsi="Times New Roman"/>
                <w:sz w:val="20"/>
                <w:szCs w:val="20"/>
              </w:rPr>
              <w:t>:</w:t>
            </w:r>
            <w:r w:rsidRPr="008449E3">
              <w:rPr>
                <w:rFonts w:ascii="Times New Roman" w:eastAsiaTheme="minorHAnsi" w:hAnsi="Times New Roman"/>
                <w:sz w:val="20"/>
                <w:szCs w:val="20"/>
              </w:rPr>
              <w:t xml:space="preserve"> attività di controllo analitico, biochimico, microbiologico e tossicologico dell'ambiente e degli alimenti; valutazione del rischio per l'uomo associato alla presenza di sostanze tossiche nell'ambiente e negli alimenti; collaborazione alla definizione di piani e procedure per la gestione della sicurezza e salute, della qualità e delle problematiche ambientali ed alimentari, secondo le normative specifiche.</w:t>
            </w:r>
          </w:p>
          <w:p w14:paraId="3604C5C2" w14:textId="77777777" w:rsidR="00DA7AE2" w:rsidRPr="008449E3" w:rsidRDefault="00DA7AE2" w:rsidP="009A5473">
            <w:pPr>
              <w:widowControl w:val="0"/>
              <w:jc w:val="both"/>
              <w:rPr>
                <w:rFonts w:ascii="Times New Roman" w:hAnsi="Times New Roman"/>
                <w:sz w:val="20"/>
                <w:szCs w:val="20"/>
              </w:rPr>
            </w:pPr>
            <w:r w:rsidRPr="008449E3">
              <w:rPr>
                <w:rFonts w:ascii="Times New Roman" w:hAnsi="Times New Roman"/>
                <w:sz w:val="20"/>
                <w:szCs w:val="20"/>
              </w:rPr>
              <w:t xml:space="preserve">Per raggiungere tali obiettivi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SFA si prefigge di fornire ai propri laureati competenze scientifiche multidisciplinari con un approccio interdisciplinare che coinvolga le diverse discipline caratterizzanti (chimiche, botaniche, microbiologiche, biochimiche, </w:t>
            </w:r>
            <w:proofErr w:type="spellStart"/>
            <w:r w:rsidRPr="008449E3">
              <w:rPr>
                <w:rFonts w:ascii="Times New Roman" w:hAnsi="Times New Roman"/>
                <w:sz w:val="20"/>
                <w:szCs w:val="20"/>
              </w:rPr>
              <w:t>farmacognistiche</w:t>
            </w:r>
            <w:proofErr w:type="spellEnd"/>
            <w:r w:rsidRPr="008449E3">
              <w:rPr>
                <w:rFonts w:ascii="Times New Roman" w:hAnsi="Times New Roman"/>
                <w:sz w:val="20"/>
                <w:szCs w:val="20"/>
              </w:rPr>
              <w:t xml:space="preserve">/nutraceutiche, biotecnologiche, fitoterapiche, tossicologiche ambientali ed alimentari, monitoraggio ambientale, disinquinamento, tecnologiche). </w:t>
            </w:r>
          </w:p>
          <w:p w14:paraId="70237BE4" w14:textId="60FEEC8D" w:rsidR="00DA7AE2" w:rsidRPr="00825714"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In occasione della rimodulazione dei precedenti corsi SEPN</w:t>
            </w:r>
            <w:r w:rsidRPr="008449E3">
              <w:rPr>
                <w:rFonts w:ascii="Times New Roman" w:hAnsi="Times New Roman"/>
                <w:sz w:val="20"/>
                <w:szCs w:val="20"/>
              </w:rPr>
              <w:t xml:space="preserve"> e di TAA,</w:t>
            </w:r>
            <w:r w:rsidRPr="008449E3">
              <w:rPr>
                <w:rFonts w:ascii="Times New Roman" w:eastAsiaTheme="minorHAnsi" w:hAnsi="Times New Roman"/>
                <w:sz w:val="20"/>
                <w:szCs w:val="20"/>
              </w:rPr>
              <w:t xml:space="preserve"> nel dicembre 2012</w:t>
            </w:r>
            <w:r w:rsidR="00825714" w:rsidRPr="00825714">
              <w:rPr>
                <w:rFonts w:ascii="Times New Roman" w:eastAsiaTheme="minorHAnsi" w:hAnsi="Times New Roman"/>
                <w:sz w:val="20"/>
                <w:szCs w:val="20"/>
              </w:rPr>
              <w:t>,</w:t>
            </w:r>
            <w:r w:rsidRPr="00825714">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ha avviato una </w:t>
            </w:r>
            <w:r w:rsidRPr="006E42D5">
              <w:rPr>
                <w:rFonts w:ascii="Times New Roman" w:eastAsiaTheme="minorHAnsi" w:hAnsi="Times New Roman"/>
                <w:sz w:val="20"/>
                <w:szCs w:val="20"/>
              </w:rPr>
              <w:t xml:space="preserve">consultazione con le parti sociali, le quali dopo aver riconosciuto la qualità e l'organizzazione del </w:t>
            </w:r>
            <w:proofErr w:type="spellStart"/>
            <w:r w:rsidRPr="006E42D5">
              <w:rPr>
                <w:rFonts w:ascii="Times New Roman" w:eastAsiaTheme="minorHAnsi" w:hAnsi="Times New Roman"/>
                <w:sz w:val="20"/>
                <w:szCs w:val="20"/>
              </w:rPr>
              <w:t>CdS</w:t>
            </w:r>
            <w:proofErr w:type="spellEnd"/>
            <w:r w:rsidRPr="006E42D5">
              <w:rPr>
                <w:rFonts w:ascii="Times New Roman" w:eastAsiaTheme="minorHAnsi" w:hAnsi="Times New Roman"/>
                <w:sz w:val="20"/>
                <w:szCs w:val="20"/>
              </w:rPr>
              <w:t>, hanno ritenuto necessario che nel corso in oggetto si dovesse pr</w:t>
            </w:r>
            <w:r w:rsidR="00030332" w:rsidRPr="006E42D5">
              <w:rPr>
                <w:rFonts w:ascii="Times New Roman" w:eastAsiaTheme="minorHAnsi" w:hAnsi="Times New Roman"/>
                <w:sz w:val="20"/>
                <w:szCs w:val="20"/>
              </w:rPr>
              <w:t>ocedere, per l’area erboristica</w:t>
            </w:r>
            <w:r w:rsidR="00E17429" w:rsidRPr="006E42D5">
              <w:rPr>
                <w:rFonts w:ascii="Times New Roman" w:eastAsiaTheme="minorHAnsi" w:hAnsi="Times New Roman"/>
                <w:sz w:val="20"/>
                <w:szCs w:val="20"/>
              </w:rPr>
              <w:t>,</w:t>
            </w:r>
            <w:r w:rsidRPr="006E42D5">
              <w:rPr>
                <w:rFonts w:ascii="Times New Roman" w:eastAsiaTheme="minorHAnsi" w:hAnsi="Times New Roman"/>
                <w:sz w:val="20"/>
                <w:szCs w:val="20"/>
              </w:rPr>
              <w:t xml:space="preserve"> </w:t>
            </w:r>
            <w:proofErr w:type="gramStart"/>
            <w:r w:rsidRPr="006E42D5">
              <w:rPr>
                <w:rFonts w:ascii="Times New Roman" w:eastAsiaTheme="minorHAnsi" w:hAnsi="Times New Roman"/>
                <w:sz w:val="20"/>
                <w:szCs w:val="20"/>
              </w:rPr>
              <w:t>ad</w:t>
            </w:r>
            <w:proofErr w:type="gramEnd"/>
            <w:r w:rsidRPr="006E42D5">
              <w:rPr>
                <w:rFonts w:ascii="Times New Roman" w:eastAsiaTheme="minorHAnsi" w:hAnsi="Times New Roman"/>
                <w:sz w:val="20"/>
                <w:szCs w:val="20"/>
              </w:rPr>
              <w:t xml:space="preserve"> una formazione integrata che tenesse conto delle attività previste nei negozi di erboristeria, sia che operino o meno nel contesto delle attività delle Farmacie di Comunità. In particolare, gli aspetti nutraceutici dovevano essere integrati nell'attività formativa consentendo un confronto delle proprietà dei prodotti naturali con quella dei farmaci di sintesi</w:t>
            </w:r>
            <w:r w:rsidR="009A5473" w:rsidRPr="006E42D5">
              <w:rPr>
                <w:rFonts w:ascii="Times New Roman" w:eastAsiaTheme="minorHAnsi" w:hAnsi="Times New Roman"/>
                <w:sz w:val="20"/>
                <w:szCs w:val="20"/>
              </w:rPr>
              <w:t xml:space="preserve"> </w:t>
            </w:r>
            <w:r w:rsidR="00825714" w:rsidRPr="006E42D5">
              <w:rPr>
                <w:rFonts w:ascii="Times New Roman" w:eastAsiaTheme="minorHAnsi" w:hAnsi="Times New Roman"/>
                <w:sz w:val="20"/>
                <w:szCs w:val="20"/>
              </w:rPr>
              <w:t>(</w:t>
            </w:r>
            <w:r w:rsidR="009A5473" w:rsidRPr="006E42D5">
              <w:rPr>
                <w:rFonts w:ascii="Times New Roman" w:eastAsiaTheme="minorHAnsi" w:hAnsi="Times New Roman"/>
                <w:sz w:val="20"/>
                <w:szCs w:val="20"/>
              </w:rPr>
              <w:t xml:space="preserve">Verbale del </w:t>
            </w:r>
            <w:proofErr w:type="spellStart"/>
            <w:r w:rsidR="009A5473" w:rsidRPr="006E42D5">
              <w:rPr>
                <w:rFonts w:ascii="Times New Roman" w:eastAsiaTheme="minorHAnsi" w:hAnsi="Times New Roman"/>
                <w:sz w:val="20"/>
                <w:szCs w:val="20"/>
              </w:rPr>
              <w:t>CdS</w:t>
            </w:r>
            <w:proofErr w:type="spellEnd"/>
            <w:r w:rsidR="009A5473" w:rsidRPr="006E42D5">
              <w:rPr>
                <w:rFonts w:ascii="Times New Roman" w:eastAsiaTheme="minorHAnsi" w:hAnsi="Times New Roman"/>
                <w:sz w:val="20"/>
                <w:szCs w:val="20"/>
              </w:rPr>
              <w:t xml:space="preserve"> SEPN n°15 </w:t>
            </w:r>
            <w:proofErr w:type="gramStart"/>
            <w:r w:rsidR="009A5473" w:rsidRPr="006E42D5">
              <w:rPr>
                <w:rFonts w:ascii="Times New Roman" w:eastAsiaTheme="minorHAnsi" w:hAnsi="Times New Roman"/>
                <w:sz w:val="20"/>
                <w:szCs w:val="20"/>
              </w:rPr>
              <w:t xml:space="preserve">del </w:t>
            </w:r>
            <w:proofErr w:type="gramEnd"/>
            <w:r w:rsidR="009A5473" w:rsidRPr="006E42D5">
              <w:rPr>
                <w:rFonts w:ascii="Times New Roman" w:eastAsiaTheme="minorHAnsi" w:hAnsi="Times New Roman"/>
                <w:sz w:val="20"/>
                <w:szCs w:val="20"/>
              </w:rPr>
              <w:t>8/01/2013</w:t>
            </w:r>
            <w:r w:rsidR="007576E5" w:rsidRPr="006E42D5">
              <w:rPr>
                <w:rFonts w:ascii="Times New Roman" w:eastAsiaTheme="minorHAnsi" w:hAnsi="Times New Roman"/>
                <w:sz w:val="20"/>
                <w:szCs w:val="20"/>
              </w:rPr>
              <w:t>)</w:t>
            </w:r>
            <w:r w:rsidRPr="006E42D5">
              <w:rPr>
                <w:rFonts w:ascii="Times New Roman" w:eastAsiaTheme="minorHAnsi" w:hAnsi="Times New Roman"/>
                <w:sz w:val="20"/>
                <w:szCs w:val="20"/>
              </w:rPr>
              <w:t>.</w:t>
            </w:r>
            <w:r w:rsidRPr="00825714">
              <w:rPr>
                <w:rFonts w:ascii="Times New Roman" w:eastAsiaTheme="minorHAnsi" w:hAnsi="Times New Roman"/>
                <w:sz w:val="20"/>
                <w:szCs w:val="20"/>
              </w:rPr>
              <w:t xml:space="preserve"> </w:t>
            </w:r>
          </w:p>
          <w:p w14:paraId="6CE1CEDF" w14:textId="09352C76" w:rsidR="008C6944" w:rsidRPr="00825714" w:rsidRDefault="00DA7AE2" w:rsidP="008C6944">
            <w:pPr>
              <w:widowControl w:val="0"/>
              <w:autoSpaceDE w:val="0"/>
              <w:autoSpaceDN w:val="0"/>
              <w:adjustRightInd w:val="0"/>
              <w:jc w:val="both"/>
              <w:rPr>
                <w:rFonts w:ascii="Times New Roman" w:eastAsiaTheme="minorHAnsi" w:hAnsi="Times New Roman"/>
                <w:sz w:val="20"/>
                <w:szCs w:val="20"/>
              </w:rPr>
            </w:pPr>
            <w:r w:rsidRPr="00825714">
              <w:rPr>
                <w:rFonts w:ascii="Times New Roman" w:eastAsiaTheme="minorHAnsi" w:hAnsi="Times New Roman"/>
                <w:sz w:val="20"/>
                <w:szCs w:val="20"/>
              </w:rPr>
              <w:t>Per quanto concern</w:t>
            </w:r>
            <w:r w:rsidR="00E17429" w:rsidRPr="00825714">
              <w:rPr>
                <w:rFonts w:ascii="Times New Roman" w:eastAsiaTheme="minorHAnsi" w:hAnsi="Times New Roman"/>
                <w:sz w:val="20"/>
                <w:szCs w:val="20"/>
              </w:rPr>
              <w:t>e l'area tematica tossicologico-</w:t>
            </w:r>
            <w:r w:rsidRPr="00825714">
              <w:rPr>
                <w:rFonts w:ascii="Times New Roman" w:eastAsiaTheme="minorHAnsi" w:hAnsi="Times New Roman"/>
                <w:sz w:val="20"/>
                <w:szCs w:val="20"/>
              </w:rPr>
              <w:t>ambientale/alimentare, è stata ribadita la necessità di orientare la formazione verso aspetti tossicologici dell'ambiente e degli alimenti</w:t>
            </w:r>
            <w:r w:rsidRPr="008449E3">
              <w:rPr>
                <w:rFonts w:ascii="Times New Roman" w:eastAsiaTheme="minorHAnsi" w:hAnsi="Times New Roman"/>
                <w:sz w:val="20"/>
                <w:szCs w:val="20"/>
              </w:rPr>
              <w:t>,</w:t>
            </w:r>
            <w:r w:rsidRPr="008449E3">
              <w:rPr>
                <w:sz w:val="20"/>
                <w:szCs w:val="20"/>
              </w:rPr>
              <w:t xml:space="preserve"> </w:t>
            </w:r>
            <w:r w:rsidRPr="008449E3">
              <w:rPr>
                <w:rFonts w:ascii="Times New Roman" w:eastAsiaTheme="minorHAnsi" w:hAnsi="Times New Roman"/>
                <w:sz w:val="20"/>
                <w:szCs w:val="20"/>
              </w:rPr>
              <w:t xml:space="preserve">a tutela della salute dell’individuo. </w:t>
            </w:r>
            <w:proofErr w:type="gramStart"/>
            <w:r w:rsidRPr="008449E3">
              <w:rPr>
                <w:rFonts w:ascii="Times New Roman" w:eastAsiaTheme="minorHAnsi" w:hAnsi="Times New Roman"/>
                <w:sz w:val="20"/>
                <w:szCs w:val="20"/>
              </w:rPr>
              <w:t>In</w:t>
            </w:r>
            <w:proofErr w:type="gramEnd"/>
            <w:r w:rsidRPr="008449E3">
              <w:rPr>
                <w:rFonts w:ascii="Times New Roman" w:eastAsiaTheme="minorHAnsi" w:hAnsi="Times New Roman"/>
                <w:sz w:val="20"/>
                <w:szCs w:val="20"/>
              </w:rPr>
              <w:t xml:space="preserve"> riferimento alle </w:t>
            </w:r>
            <w:r w:rsidR="00030332">
              <w:rPr>
                <w:rFonts w:ascii="Times New Roman" w:eastAsiaTheme="minorHAnsi" w:hAnsi="Times New Roman"/>
                <w:sz w:val="20"/>
                <w:szCs w:val="20"/>
              </w:rPr>
              <w:t xml:space="preserve">tematiche </w:t>
            </w:r>
            <w:r w:rsidRPr="008449E3">
              <w:rPr>
                <w:rFonts w:ascii="Times New Roman" w:eastAsiaTheme="minorHAnsi" w:hAnsi="Times New Roman"/>
                <w:sz w:val="20"/>
                <w:szCs w:val="20"/>
              </w:rPr>
              <w:t xml:space="preserve">trattate sono </w:t>
            </w:r>
            <w:r w:rsidR="00030332">
              <w:rPr>
                <w:rFonts w:ascii="Times New Roman" w:eastAsiaTheme="minorHAnsi" w:hAnsi="Times New Roman"/>
                <w:sz w:val="20"/>
                <w:szCs w:val="20"/>
              </w:rPr>
              <w:t xml:space="preserve">stati </w:t>
            </w:r>
            <w:r w:rsidRPr="008449E3">
              <w:rPr>
                <w:rFonts w:ascii="Times New Roman" w:eastAsiaTheme="minorHAnsi" w:hAnsi="Times New Roman"/>
                <w:sz w:val="20"/>
                <w:szCs w:val="20"/>
              </w:rPr>
              <w:t xml:space="preserve">considerati gli aspetti </w:t>
            </w:r>
            <w:r w:rsidRPr="00825714">
              <w:rPr>
                <w:rFonts w:ascii="Times New Roman" w:eastAsiaTheme="minorHAnsi" w:hAnsi="Times New Roman"/>
                <w:sz w:val="20"/>
                <w:szCs w:val="20"/>
              </w:rPr>
              <w:t>tossicologic</w:t>
            </w:r>
            <w:r w:rsidR="00E17429" w:rsidRPr="00825714">
              <w:rPr>
                <w:rFonts w:ascii="Times New Roman" w:eastAsiaTheme="minorHAnsi" w:hAnsi="Times New Roman"/>
                <w:sz w:val="20"/>
                <w:szCs w:val="20"/>
              </w:rPr>
              <w:t>o-</w:t>
            </w:r>
            <w:r w:rsidRPr="00825714">
              <w:rPr>
                <w:rFonts w:ascii="Times New Roman" w:eastAsiaTheme="minorHAnsi" w:hAnsi="Times New Roman"/>
                <w:sz w:val="20"/>
                <w:szCs w:val="20"/>
              </w:rPr>
              <w:t>ambientali</w:t>
            </w:r>
            <w:r w:rsidRPr="008449E3">
              <w:rPr>
                <w:rFonts w:ascii="Times New Roman" w:eastAsiaTheme="minorHAnsi" w:hAnsi="Times New Roman"/>
                <w:sz w:val="20"/>
                <w:szCs w:val="20"/>
              </w:rPr>
              <w:t xml:space="preserve"> degli alimenti con valenza salutistica, soprattutto  alla luce delle esigenze della nuova normativa sui compiti delle farmacie aperte al pubblico e delle attività ad esse correlate (D.69/200</w:t>
            </w:r>
            <w:r w:rsidRPr="00030332">
              <w:rPr>
                <w:rFonts w:ascii="Times New Roman" w:eastAsiaTheme="minorHAnsi" w:hAnsi="Times New Roman"/>
                <w:sz w:val="20"/>
                <w:szCs w:val="20"/>
              </w:rPr>
              <w:t>9</w:t>
            </w:r>
            <w:r w:rsidR="00030332" w:rsidRPr="00030332">
              <w:rPr>
                <w:rFonts w:ascii="Times New Roman" w:eastAsiaTheme="minorHAnsi" w:hAnsi="Times New Roman"/>
                <w:sz w:val="20"/>
                <w:szCs w:val="20"/>
              </w:rPr>
              <w:t>)</w:t>
            </w:r>
            <w:r w:rsidR="006E42D5">
              <w:rPr>
                <w:rFonts w:ascii="Times New Roman" w:eastAsiaTheme="minorHAnsi" w:hAnsi="Times New Roman"/>
                <w:sz w:val="20"/>
                <w:szCs w:val="20"/>
              </w:rPr>
              <w:t>.</w:t>
            </w:r>
          </w:p>
          <w:p w14:paraId="7A6BE29F" w14:textId="1D286AD3" w:rsidR="00DA7AE2" w:rsidRPr="008C6944"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conferma sostanzialmente il percorso formativo, che prevede la presenza nel piano didattico di un certo numero di corsi </w:t>
            </w:r>
            <w:r w:rsidRPr="00825714">
              <w:rPr>
                <w:rFonts w:ascii="Times New Roman" w:eastAsiaTheme="minorHAnsi" w:hAnsi="Times New Roman"/>
                <w:sz w:val="20"/>
                <w:szCs w:val="20"/>
              </w:rPr>
              <w:t>specifici</w:t>
            </w:r>
            <w:r w:rsidR="00E17429" w:rsidRPr="00825714">
              <w:rPr>
                <w:rFonts w:ascii="Times New Roman" w:eastAsiaTheme="minorHAnsi" w:hAnsi="Times New Roman"/>
                <w:sz w:val="20"/>
                <w:szCs w:val="20"/>
              </w:rPr>
              <w:t>,</w:t>
            </w:r>
            <w:r w:rsidRPr="00825714">
              <w:rPr>
                <w:rFonts w:ascii="Times New Roman" w:eastAsiaTheme="minorHAnsi" w:hAnsi="Times New Roman"/>
                <w:sz w:val="20"/>
                <w:szCs w:val="20"/>
              </w:rPr>
              <w:t xml:space="preserve"> alcuni</w:t>
            </w:r>
            <w:r w:rsidRPr="008449E3">
              <w:rPr>
                <w:rFonts w:ascii="Times New Roman" w:eastAsiaTheme="minorHAnsi" w:hAnsi="Times New Roman"/>
                <w:sz w:val="20"/>
                <w:szCs w:val="20"/>
              </w:rPr>
              <w:t xml:space="preserve"> </w:t>
            </w:r>
            <w:proofErr w:type="gramStart"/>
            <w:r w:rsidRPr="008449E3">
              <w:rPr>
                <w:rFonts w:ascii="Times New Roman" w:eastAsiaTheme="minorHAnsi" w:hAnsi="Times New Roman"/>
                <w:sz w:val="20"/>
                <w:szCs w:val="20"/>
              </w:rPr>
              <w:t>dei quali</w:t>
            </w:r>
            <w:proofErr w:type="gramEnd"/>
            <w:r w:rsidRPr="008449E3">
              <w:rPr>
                <w:rFonts w:ascii="Times New Roman" w:eastAsiaTheme="minorHAnsi" w:hAnsi="Times New Roman"/>
                <w:sz w:val="20"/>
                <w:szCs w:val="20"/>
              </w:rPr>
              <w:t xml:space="preserve"> presenti nei precedenti corsi di Laurea (Fisica, Matematica ed Elementi di Statistica, Chimica Generale ed Inorganica) ed altri di nuovo inserimento (Biologia Animale, Biochimica Generale e della Nutrizione, Informatica, Microbiologia, Microbiologia e Biotecnologia per il Disinquinamento) per permettere l’accrescimento ed il miglioramento delle competenze professionali indispensabili per un rapido inserimento nel mondo del lavoro. Inoltre alcuni insegnamenti (Flora Medicinale Regionale; Trattamento e smaltimento di reflui industriali, Chimica degli Alimenti con laboratorio) sono stati eliminati mentre altri hanno subito una variazione di crediti, di denominazione e di </w:t>
            </w:r>
            <w:proofErr w:type="gramStart"/>
            <w:r w:rsidRPr="008449E3">
              <w:rPr>
                <w:rFonts w:ascii="Times New Roman" w:eastAsiaTheme="minorHAnsi" w:hAnsi="Times New Roman"/>
                <w:sz w:val="20"/>
                <w:szCs w:val="20"/>
              </w:rPr>
              <w:t>collocazione</w:t>
            </w:r>
            <w:proofErr w:type="gramEnd"/>
            <w:r w:rsidRPr="008449E3">
              <w:rPr>
                <w:rFonts w:ascii="Times New Roman" w:eastAsiaTheme="minorHAnsi" w:hAnsi="Times New Roman"/>
                <w:sz w:val="20"/>
                <w:szCs w:val="20"/>
              </w:rPr>
              <w:t xml:space="preserve"> di anno (Biologia Vegetale 9 CFU è diventata Biologia Animale e Vegetale 7 CFU; Botanica Farmaceutica e Botanica Farmaceutica Applicata C.I. 12 CFU è diventata Botanica Farmaceutica 6 CFU; Farmacognosia I 8 CFU e Farmacognosia II 9 CFU rispettivamente al I e II anno del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SEPN sono state unificate in Farmacognosia e Nutraceutica 9 C</w:t>
            </w:r>
            <w:r w:rsidRPr="00462DD3">
              <w:rPr>
                <w:rFonts w:ascii="Times New Roman" w:eastAsiaTheme="minorHAnsi" w:hAnsi="Times New Roman"/>
                <w:sz w:val="20"/>
                <w:szCs w:val="20"/>
              </w:rPr>
              <w:t>FU</w:t>
            </w:r>
            <w:r w:rsidR="00E17429" w:rsidRPr="00462DD3">
              <w:rPr>
                <w:rFonts w:ascii="Times New Roman" w:eastAsiaTheme="minorHAnsi" w:hAnsi="Times New Roman"/>
                <w:sz w:val="20"/>
                <w:szCs w:val="20"/>
              </w:rPr>
              <w:t>,</w:t>
            </w:r>
            <w:r w:rsidRPr="00462DD3">
              <w:rPr>
                <w:rFonts w:ascii="Times New Roman" w:eastAsiaTheme="minorHAnsi" w:hAnsi="Times New Roman"/>
                <w:sz w:val="20"/>
                <w:szCs w:val="20"/>
              </w:rPr>
              <w:t xml:space="preserve"> inserita al II anno di SFA curricula SEPN; Tecnologie e Legislazione dei Prodotti Erboristici e della Salute 6 CFU è stato</w:t>
            </w:r>
            <w:r w:rsidRPr="008449E3">
              <w:rPr>
                <w:rFonts w:ascii="Times New Roman" w:eastAsiaTheme="minorHAnsi" w:hAnsi="Times New Roman"/>
                <w:sz w:val="20"/>
                <w:szCs w:val="20"/>
              </w:rPr>
              <w:t xml:space="preserve"> diviso in Tecnologia dei Prodotti Erboristici e della </w:t>
            </w:r>
            <w:r w:rsidR="00030332">
              <w:rPr>
                <w:rFonts w:ascii="Times New Roman" w:eastAsiaTheme="minorHAnsi" w:hAnsi="Times New Roman"/>
                <w:sz w:val="20"/>
                <w:szCs w:val="20"/>
              </w:rPr>
              <w:t>S</w:t>
            </w:r>
            <w:r w:rsidRPr="008449E3">
              <w:rPr>
                <w:rFonts w:ascii="Times New Roman" w:eastAsiaTheme="minorHAnsi" w:hAnsi="Times New Roman"/>
                <w:sz w:val="20"/>
                <w:szCs w:val="20"/>
              </w:rPr>
              <w:t xml:space="preserve">alute 6 CFU ed in Legislazione dei Prodotti Erboristici e della salute 6 CFU; Laboratorio di Chimica Tossicologica ambientale e alimentare degli Alimenti 12 CFU è stato modificato a Laboratorio di Chimica Tossicologica degli Alimenti 8 CFU; i corsi di Chimica Organica I (I anno in TAA) e di Chimica Organica II (II anno in TAA) sono stati accorpati in un unico C.I. in Chimica organica I e Chimica Organica II al II anno dello stesso curriculum). </w:t>
            </w:r>
          </w:p>
          <w:p w14:paraId="17E1E234"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ha, comunque, ritenuto</w:t>
            </w:r>
            <w:r w:rsidRPr="008449E3">
              <w:rPr>
                <w:rFonts w:ascii="Times New Roman" w:eastAsiaTheme="minorHAnsi" w:hAnsi="Times New Roman"/>
                <w:color w:val="FF0000"/>
                <w:sz w:val="20"/>
                <w:szCs w:val="20"/>
              </w:rPr>
              <w:t xml:space="preserve"> </w:t>
            </w:r>
            <w:r w:rsidRPr="008449E3">
              <w:rPr>
                <w:rFonts w:ascii="Times New Roman" w:eastAsiaTheme="minorHAnsi" w:hAnsi="Times New Roman"/>
                <w:sz w:val="20"/>
                <w:szCs w:val="20"/>
              </w:rPr>
              <w:t xml:space="preserve">utile procedere ad una ulteriore consultazione, nell’ottica di promuovere un sistema continuo di monitoraggio basato sui feedback da parte dei rappresentati del mondo del lavoro, così da intercettare possibili cambiamenti nella domanda di competenze richieste dal mercato del lavoro e delle professioni e facilitare l’allineamento tra domanda di formazione ed i risultati di apprendimento che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si prefigge per entrambi i curricula.</w:t>
            </w:r>
          </w:p>
          <w:p w14:paraId="4FAFA2DB" w14:textId="77777777" w:rsidR="00DA7AE2" w:rsidRPr="008449E3" w:rsidRDefault="00DA7AE2" w:rsidP="009A5473">
            <w:pPr>
              <w:widowControl w:val="0"/>
              <w:jc w:val="both"/>
              <w:rPr>
                <w:rFonts w:ascii="Times New Roman" w:hAnsi="Times New Roman"/>
                <w:sz w:val="20"/>
                <w:szCs w:val="20"/>
              </w:rPr>
            </w:pPr>
            <w:r w:rsidRPr="008449E3">
              <w:rPr>
                <w:rFonts w:ascii="Times New Roman" w:hAnsi="Times New Roman"/>
                <w:sz w:val="20"/>
                <w:szCs w:val="20"/>
              </w:rPr>
              <w:t xml:space="preserve">Dalla progettazione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infatti, diversi incontri con rappresentanti del mondo del lavoro (rappresentanti delle aziende erboristiche, </w:t>
            </w:r>
            <w:proofErr w:type="spellStart"/>
            <w:r w:rsidRPr="008449E3">
              <w:rPr>
                <w:rFonts w:ascii="Times New Roman" w:hAnsi="Times New Roman"/>
                <w:sz w:val="20"/>
                <w:szCs w:val="20"/>
              </w:rPr>
              <w:t>Federfarma</w:t>
            </w:r>
            <w:proofErr w:type="spellEnd"/>
            <w:r w:rsidRPr="008449E3">
              <w:rPr>
                <w:rFonts w:ascii="Times New Roman" w:hAnsi="Times New Roman"/>
                <w:sz w:val="20"/>
                <w:szCs w:val="20"/>
              </w:rPr>
              <w:t xml:space="preserve"> ed Ordine dei Farmacisti) sono stati condotti sotto forma di seminari e incontri collegiali, come riportato nei rapporti </w:t>
            </w:r>
            <w:r w:rsidR="00E17429" w:rsidRPr="00462DD3">
              <w:rPr>
                <w:rFonts w:ascii="Times New Roman" w:eastAsiaTheme="minorHAnsi" w:hAnsi="Times New Roman"/>
                <w:sz w:val="20"/>
                <w:szCs w:val="20"/>
              </w:rPr>
              <w:t>annuali</w:t>
            </w:r>
            <w:r w:rsidR="00E17429" w:rsidRPr="00462DD3">
              <w:rPr>
                <w:rFonts w:ascii="Times New Roman" w:hAnsi="Times New Roman"/>
                <w:sz w:val="20"/>
                <w:szCs w:val="20"/>
              </w:rPr>
              <w:t xml:space="preserve"> di </w:t>
            </w:r>
            <w:r w:rsidR="00E17429" w:rsidRPr="00462DD3">
              <w:rPr>
                <w:rFonts w:ascii="Times New Roman" w:eastAsiaTheme="minorHAnsi" w:hAnsi="Times New Roman"/>
                <w:sz w:val="20"/>
                <w:szCs w:val="20"/>
              </w:rPr>
              <w:t>riesame</w:t>
            </w:r>
            <w:r w:rsidRPr="00462DD3">
              <w:rPr>
                <w:rFonts w:ascii="Times New Roman" w:eastAsiaTheme="minorHAnsi" w:hAnsi="Times New Roman"/>
                <w:sz w:val="20"/>
                <w:szCs w:val="20"/>
              </w:rPr>
              <w:t>/SMA</w:t>
            </w:r>
            <w:r w:rsidRPr="008449E3">
              <w:rPr>
                <w:rFonts w:ascii="Times New Roman" w:eastAsiaTheme="minorHAnsi" w:hAnsi="Times New Roman"/>
                <w:sz w:val="20"/>
                <w:szCs w:val="20"/>
              </w:rPr>
              <w:t xml:space="preserve"> 2017 </w:t>
            </w:r>
            <w:r w:rsidRPr="008449E3">
              <w:rPr>
                <w:rFonts w:ascii="Times New Roman" w:hAnsi="Times New Roman"/>
                <w:sz w:val="20"/>
                <w:szCs w:val="20"/>
              </w:rPr>
              <w:t>e nelle schede SUA. Tali incontri sono stati incrementati negli ultimi anni e sono sotto riportati:</w:t>
            </w:r>
          </w:p>
          <w:p w14:paraId="20078DB8" w14:textId="77777777" w:rsidR="00DA7AE2" w:rsidRPr="008449E3" w:rsidRDefault="00DA7AE2" w:rsidP="009A5473">
            <w:pPr>
              <w:widowControl w:val="0"/>
              <w:ind w:left="175" w:hanging="175"/>
              <w:jc w:val="both"/>
              <w:rPr>
                <w:rFonts w:ascii="Times New Roman" w:hAnsi="Times New Roman"/>
                <w:sz w:val="20"/>
                <w:szCs w:val="20"/>
              </w:rPr>
            </w:pPr>
            <w:r w:rsidRPr="008449E3">
              <w:rPr>
                <w:rFonts w:ascii="Times New Roman" w:hAnsi="Times New Roman"/>
                <w:sz w:val="20"/>
                <w:szCs w:val="20"/>
              </w:rPr>
              <w:t>- DSF-PHARMADAY 2015- Il Dipartimento di Scienze del Farmaco incontra le Aziende. La giornata dedicata alla ricerca scientifica e</w:t>
            </w:r>
            <w:r w:rsidR="00030332">
              <w:rPr>
                <w:rFonts w:ascii="Times New Roman" w:hAnsi="Times New Roman"/>
                <w:sz w:val="20"/>
                <w:szCs w:val="20"/>
              </w:rPr>
              <w:t>d</w:t>
            </w:r>
            <w:r w:rsidRPr="008449E3">
              <w:rPr>
                <w:rFonts w:ascii="Times New Roman" w:hAnsi="Times New Roman"/>
                <w:sz w:val="20"/>
                <w:szCs w:val="20"/>
              </w:rPr>
              <w:t xml:space="preserve"> al confronto con le aziende del settore farmaceutico, cosmetico e nutraceutico, ha visto una grande partecipazione da parte di numerose realtà produttive ed imprenditoriali del territorio catanese e nazionale (20 Febbraio 2015).</w:t>
            </w:r>
          </w:p>
          <w:p w14:paraId="5CD47D5F" w14:textId="77777777" w:rsidR="00DA7AE2" w:rsidRPr="008449E3" w:rsidRDefault="00DA7AE2" w:rsidP="009A5473">
            <w:pPr>
              <w:widowControl w:val="0"/>
              <w:ind w:left="175" w:hanging="175"/>
              <w:jc w:val="both"/>
              <w:rPr>
                <w:rFonts w:ascii="Times New Roman" w:hAnsi="Times New Roman"/>
                <w:sz w:val="20"/>
                <w:szCs w:val="20"/>
              </w:rPr>
            </w:pPr>
            <w:r w:rsidRPr="008449E3">
              <w:rPr>
                <w:rFonts w:ascii="Times New Roman" w:hAnsi="Times New Roman"/>
                <w:sz w:val="20"/>
                <w:szCs w:val="20"/>
              </w:rPr>
              <w:t xml:space="preserve">- Incontro con il Dott. Marco </w:t>
            </w:r>
            <w:proofErr w:type="spellStart"/>
            <w:r w:rsidRPr="008449E3">
              <w:rPr>
                <w:rFonts w:ascii="Times New Roman" w:hAnsi="Times New Roman"/>
                <w:sz w:val="20"/>
                <w:szCs w:val="20"/>
              </w:rPr>
              <w:t>Tinghino</w:t>
            </w:r>
            <w:proofErr w:type="spellEnd"/>
            <w:r w:rsidRPr="008449E3">
              <w:rPr>
                <w:rFonts w:ascii="Times New Roman" w:hAnsi="Times New Roman"/>
                <w:sz w:val="20"/>
                <w:szCs w:val="20"/>
              </w:rPr>
              <w:t>, Presidente FEI (Federazione Erboristi Italiani) SICILIA (8 giugno 2015).</w:t>
            </w:r>
          </w:p>
          <w:p w14:paraId="5EDA81D2" w14:textId="77777777" w:rsidR="00DA7AE2" w:rsidRPr="008449E3" w:rsidRDefault="00DA7AE2" w:rsidP="009A5473">
            <w:pPr>
              <w:widowControl w:val="0"/>
              <w:ind w:left="175" w:hanging="175"/>
              <w:jc w:val="both"/>
              <w:rPr>
                <w:rFonts w:ascii="Times New Roman" w:hAnsi="Times New Roman"/>
                <w:sz w:val="20"/>
                <w:szCs w:val="20"/>
              </w:rPr>
            </w:pPr>
            <w:r w:rsidRPr="008449E3">
              <w:rPr>
                <w:rFonts w:ascii="Times New Roman" w:hAnsi="Times New Roman"/>
                <w:sz w:val="20"/>
                <w:szCs w:val="20"/>
              </w:rPr>
              <w:t>- Incontro tra la “</w:t>
            </w:r>
            <w:proofErr w:type="spellStart"/>
            <w:r w:rsidRPr="008449E3">
              <w:rPr>
                <w:rFonts w:ascii="Times New Roman" w:hAnsi="Times New Roman"/>
                <w:sz w:val="20"/>
                <w:szCs w:val="20"/>
              </w:rPr>
              <w:t>Rao</w:t>
            </w:r>
            <w:proofErr w:type="spellEnd"/>
            <w:r w:rsidRPr="008449E3">
              <w:rPr>
                <w:rFonts w:ascii="Times New Roman" w:hAnsi="Times New Roman"/>
                <w:sz w:val="20"/>
                <w:szCs w:val="20"/>
              </w:rPr>
              <w:t xml:space="preserve"> Erbe” e i neolaureati e i laureandi, organizzato di concerto con il COF, avente come oggetto la presentazione dell'azienda e la proposta di presentazione di candidature attraverso il sito del COF per l'ingresso come soci senza capitale (20 Novembre 2015).</w:t>
            </w:r>
          </w:p>
          <w:p w14:paraId="7FB34D19"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xml:space="preserve">- Incontro con il Presidente dell'Ordine dei Chimici di Catania Dott. Claudio </w:t>
            </w:r>
            <w:proofErr w:type="spellStart"/>
            <w:r w:rsidRPr="008449E3">
              <w:rPr>
                <w:rFonts w:ascii="Times New Roman" w:hAnsi="Times New Roman"/>
                <w:sz w:val="20"/>
                <w:szCs w:val="20"/>
              </w:rPr>
              <w:t>Torrisi</w:t>
            </w:r>
            <w:proofErr w:type="spellEnd"/>
            <w:r w:rsidRPr="008449E3">
              <w:rPr>
                <w:rFonts w:ascii="Times New Roman" w:hAnsi="Times New Roman"/>
                <w:sz w:val="20"/>
                <w:szCs w:val="20"/>
              </w:rPr>
              <w:t xml:space="preserve"> e il Dott. Carmelo Pezzella (Tesoriere). Il Dott. </w:t>
            </w:r>
            <w:proofErr w:type="spellStart"/>
            <w:r w:rsidRPr="008449E3">
              <w:rPr>
                <w:rFonts w:ascii="Times New Roman" w:hAnsi="Times New Roman"/>
                <w:sz w:val="20"/>
                <w:szCs w:val="20"/>
              </w:rPr>
              <w:t>Torrisi</w:t>
            </w:r>
            <w:proofErr w:type="spellEnd"/>
            <w:r w:rsidRPr="008449E3">
              <w:rPr>
                <w:rFonts w:ascii="Times New Roman" w:hAnsi="Times New Roman"/>
                <w:sz w:val="20"/>
                <w:szCs w:val="20"/>
              </w:rPr>
              <w:t xml:space="preserve"> ha illustrato le competenze delle figure del Chimico Junior e Senior, gli sbocchi professionali riguardanti le due figure e i titoli di studio necessari per l'iscrizione all'Albo dei Chimici. Sono state date anche indicazioni per la preparazione all'Esame di Stato per l’Abilitazione alla Professione di Chimico Junior e Senior (26 Gennaio 2016). </w:t>
            </w:r>
          </w:p>
          <w:p w14:paraId="1CA1A2EF"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Incontro con il Tenente Colonnello Sergio Schiavone, Comandante Reparto Carabinieri Investigazioni Scientifiche (RIS) Messina. Titolo del seminario "La chimica forense nelle indagini del RIS di Messina" (18 Febbraio 2016). Il relatore ha esposto agli studenti l'evoluzione di una indagine forense, dalla raccolta dei dati e dei reperti alle analisi di competenza del chimico tossicologico.</w:t>
            </w:r>
          </w:p>
          <w:p w14:paraId="5CF50017" w14:textId="34DD14DD" w:rsidR="00DA7AE2" w:rsidRPr="00965FD5" w:rsidRDefault="00DA7AE2" w:rsidP="00965FD5">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Incontro imprenditori della sezione Chimici e Chimico-Farmaceutici di Confindustria</w:t>
            </w:r>
            <w:r w:rsidR="00E27022">
              <w:rPr>
                <w:rFonts w:ascii="Times New Roman" w:hAnsi="Times New Roman"/>
                <w:sz w:val="20"/>
                <w:szCs w:val="20"/>
              </w:rPr>
              <w:t>. E'</w:t>
            </w:r>
            <w:r w:rsidRPr="008449E3">
              <w:rPr>
                <w:rFonts w:ascii="Times New Roman" w:hAnsi="Times New Roman"/>
                <w:sz w:val="20"/>
                <w:szCs w:val="20"/>
              </w:rPr>
              <w:t xml:space="preserve"> stato avviato il primo </w:t>
            </w:r>
            <w:proofErr w:type="spellStart"/>
            <w:r w:rsidRPr="008449E3">
              <w:rPr>
                <w:rFonts w:ascii="Times New Roman" w:hAnsi="Times New Roman"/>
                <w:sz w:val="20"/>
                <w:szCs w:val="20"/>
              </w:rPr>
              <w:t>step</w:t>
            </w:r>
            <w:proofErr w:type="spellEnd"/>
            <w:r w:rsidRPr="008449E3">
              <w:rPr>
                <w:rFonts w:ascii="Times New Roman" w:hAnsi="Times New Roman"/>
                <w:sz w:val="20"/>
                <w:szCs w:val="20"/>
              </w:rPr>
              <w:t xml:space="preserve"> dell’accordo siglato con l’Ateneo (22 marzo 2016 </w:t>
            </w:r>
            <w:hyperlink r:id="rId8" w:history="1">
              <w:r w:rsidRPr="008449E3">
                <w:rPr>
                  <w:rStyle w:val="Collegamentoipertestuale"/>
                  <w:rFonts w:ascii="Times New Roman" w:hAnsi="Times New Roman"/>
                  <w:sz w:val="20"/>
                  <w:szCs w:val="20"/>
                </w:rPr>
                <w:t>http://www.bda.unict.it/Pagina/It/Notizie_1/0/2016/03/22/6099_.aspx</w:t>
              </w:r>
            </w:hyperlink>
            <w:r w:rsidRPr="008449E3">
              <w:rPr>
                <w:rFonts w:ascii="Times New Roman" w:hAnsi="Times New Roman"/>
                <w:sz w:val="20"/>
                <w:szCs w:val="20"/>
              </w:rPr>
              <w:t xml:space="preserve">). Sono stati incontrati gli Studenti dei Dipartimenti di Chimica e di Scienze del Farmaco con l’obiettivo </w:t>
            </w:r>
            <w:proofErr w:type="gramStart"/>
            <w:r w:rsidRPr="008449E3">
              <w:rPr>
                <w:rFonts w:ascii="Times New Roman" w:hAnsi="Times New Roman"/>
                <w:sz w:val="20"/>
                <w:szCs w:val="20"/>
              </w:rPr>
              <w:t>di</w:t>
            </w:r>
            <w:proofErr w:type="gramEnd"/>
            <w:r w:rsidRPr="008449E3">
              <w:rPr>
                <w:rFonts w:ascii="Times New Roman" w:hAnsi="Times New Roman"/>
                <w:sz w:val="20"/>
                <w:szCs w:val="20"/>
              </w:rPr>
              <w:t xml:space="preserve"> approfondire una conoscenza reciproca tra studenti e imprenditori, in vista di una collaborazione strategica che prevede tra l’altro l’attivazione di tirocini curriculari destinati agli universitari che vogliono sviluppare competenze specifiche sul </w:t>
            </w:r>
            <w:r w:rsidRPr="00E27022">
              <w:rPr>
                <w:rFonts w:ascii="Times New Roman" w:hAnsi="Times New Roman"/>
                <w:sz w:val="20"/>
                <w:szCs w:val="20"/>
              </w:rPr>
              <w:t>campo</w:t>
            </w:r>
            <w:r w:rsidR="00E27022" w:rsidRPr="00E27022">
              <w:rPr>
                <w:rFonts w:ascii="Times New Roman" w:hAnsi="Times New Roman"/>
                <w:sz w:val="20"/>
                <w:szCs w:val="20"/>
              </w:rPr>
              <w:t>.</w:t>
            </w:r>
          </w:p>
          <w:p w14:paraId="3E11672B"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xml:space="preserve">- 1° incontro con Confindustria Catania, Sezione Chimici e Chimici Farmaceutici, svoltosi presso il Dipartimento di Chimica, dal titolo “Collaborazione e sinergia nell’ottica di un efficace raccordo tra il mondo della formazione ed il mondo del lavoro” (19 maggio 2016). </w:t>
            </w:r>
          </w:p>
          <w:p w14:paraId="3CAFBD47"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w:t>
            </w:r>
            <w:proofErr w:type="spellStart"/>
            <w:r w:rsidRPr="008449E3">
              <w:rPr>
                <w:rFonts w:ascii="Times New Roman" w:hAnsi="Times New Roman"/>
                <w:sz w:val="20"/>
                <w:szCs w:val="20"/>
              </w:rPr>
              <w:t>Pharmaevolution</w:t>
            </w:r>
            <w:proofErr w:type="spellEnd"/>
            <w:r w:rsidRPr="008449E3">
              <w:rPr>
                <w:rFonts w:ascii="Times New Roman" w:hAnsi="Times New Roman"/>
                <w:sz w:val="20"/>
                <w:szCs w:val="20"/>
              </w:rPr>
              <w:t xml:space="preserve"> crescere con la farmacia, con la partecipazione di studenti, laureandi e laureati. Evento finalizzato a consentire una conoscenza degli aspetti, realtà e possibilità di sviluppo dell’”Azienda Farmacia” (7-9 ottobre 2016). </w:t>
            </w:r>
          </w:p>
          <w:p w14:paraId="3CFD32C5"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xml:space="preserve">- Seminario dal titolo: "Integratori alimentari: aspetti regolatori e management aziendale", tenuto dalla Dott.ssa </w:t>
            </w:r>
            <w:proofErr w:type="spellStart"/>
            <w:r w:rsidRPr="008449E3">
              <w:rPr>
                <w:rFonts w:ascii="Times New Roman" w:hAnsi="Times New Roman"/>
                <w:sz w:val="20"/>
                <w:szCs w:val="20"/>
              </w:rPr>
              <w:t>Valery</w:t>
            </w:r>
            <w:proofErr w:type="spellEnd"/>
            <w:r w:rsidRPr="008449E3">
              <w:rPr>
                <w:rFonts w:ascii="Times New Roman" w:hAnsi="Times New Roman"/>
                <w:sz w:val="20"/>
                <w:szCs w:val="20"/>
              </w:rPr>
              <w:t xml:space="preserve"> Licata (responsabile Marketing RAO ERBE) (26 Maggio 2017 ).</w:t>
            </w:r>
          </w:p>
          <w:p w14:paraId="58919192" w14:textId="77777777" w:rsidR="00DA7AE2" w:rsidRPr="008449E3" w:rsidRDefault="00DA7AE2" w:rsidP="009A5473">
            <w:pPr>
              <w:pStyle w:val="Paragrafoelenco"/>
              <w:widowControl w:val="0"/>
              <w:spacing w:after="0" w:line="240" w:lineRule="auto"/>
              <w:ind w:left="175" w:hanging="175"/>
              <w:jc w:val="both"/>
              <w:rPr>
                <w:sz w:val="20"/>
                <w:szCs w:val="20"/>
              </w:rPr>
            </w:pPr>
            <w:r w:rsidRPr="008449E3">
              <w:rPr>
                <w:rFonts w:ascii="Times New Roman" w:hAnsi="Times New Roman"/>
                <w:sz w:val="20"/>
                <w:szCs w:val="20"/>
              </w:rPr>
              <w:t xml:space="preserve">- </w:t>
            </w:r>
            <w:proofErr w:type="spellStart"/>
            <w:r w:rsidRPr="008449E3">
              <w:rPr>
                <w:rFonts w:ascii="Times New Roman" w:hAnsi="Times New Roman"/>
                <w:sz w:val="20"/>
                <w:szCs w:val="20"/>
              </w:rPr>
              <w:t>Pharmaevolution</w:t>
            </w:r>
            <w:proofErr w:type="spellEnd"/>
            <w:r w:rsidRPr="008449E3">
              <w:rPr>
                <w:rFonts w:ascii="Times New Roman" w:hAnsi="Times New Roman"/>
                <w:sz w:val="20"/>
                <w:szCs w:val="20"/>
              </w:rPr>
              <w:t xml:space="preserve"> crescere con la farmacia, con la partecipazione di studenti, laureandi e laureati. Evento finalizzato a consentire una conoscenza degli aspetti, realtà e possibilità di sviluppo dell’”Azienda Farmacia” (6-8 ottobre 2017). Catania</w:t>
            </w:r>
            <w:r w:rsidRPr="008449E3">
              <w:rPr>
                <w:sz w:val="20"/>
                <w:szCs w:val="20"/>
              </w:rPr>
              <w:t>.</w:t>
            </w:r>
          </w:p>
          <w:p w14:paraId="638A7E5B"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xml:space="preserve">- Incontro con le parti sociali 10 Maggio 2018 (Verbale 10 Maggio 2018 e Verbale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n.2 del 15/5/2018).</w:t>
            </w:r>
          </w:p>
          <w:p w14:paraId="531E4D9D" w14:textId="77777777" w:rsidR="00DA7AE2" w:rsidRPr="008449E3" w:rsidRDefault="00DA7AE2" w:rsidP="009A5473">
            <w:pPr>
              <w:pStyle w:val="Paragrafoelenco"/>
              <w:widowControl w:val="0"/>
              <w:spacing w:after="0" w:line="240" w:lineRule="auto"/>
              <w:ind w:left="175" w:hanging="175"/>
              <w:jc w:val="both"/>
              <w:rPr>
                <w:rFonts w:ascii="Times New Roman" w:hAnsi="Times New Roman"/>
                <w:sz w:val="20"/>
                <w:szCs w:val="20"/>
              </w:rPr>
            </w:pPr>
            <w:r w:rsidRPr="008449E3">
              <w:rPr>
                <w:rFonts w:ascii="Times New Roman" w:hAnsi="Times New Roman"/>
                <w:sz w:val="20"/>
                <w:szCs w:val="20"/>
              </w:rPr>
              <w:t>- </w:t>
            </w:r>
            <w:proofErr w:type="spellStart"/>
            <w:r w:rsidRPr="008449E3">
              <w:rPr>
                <w:rFonts w:ascii="Times New Roman" w:hAnsi="Times New Roman"/>
                <w:sz w:val="20"/>
                <w:szCs w:val="20"/>
              </w:rPr>
              <w:t>Pharmaevolution</w:t>
            </w:r>
            <w:proofErr w:type="spellEnd"/>
            <w:r w:rsidRPr="008449E3">
              <w:rPr>
                <w:rFonts w:ascii="Times New Roman" w:hAnsi="Times New Roman"/>
                <w:sz w:val="20"/>
                <w:szCs w:val="20"/>
              </w:rPr>
              <w:t xml:space="preserve"> crescere con la farmacia, con la partecipazione di studenti, laureandi e laureati. Evento finalizzato a consentire una conoscenza degli aspetti, realtà </w:t>
            </w:r>
            <w:r w:rsidR="00E17429">
              <w:rPr>
                <w:rFonts w:ascii="Times New Roman" w:hAnsi="Times New Roman"/>
                <w:sz w:val="20"/>
                <w:szCs w:val="20"/>
              </w:rPr>
              <w:t>e possibilità di sviluppo dell’“</w:t>
            </w:r>
            <w:r w:rsidRPr="008449E3">
              <w:rPr>
                <w:rFonts w:ascii="Times New Roman" w:hAnsi="Times New Roman"/>
                <w:sz w:val="20"/>
                <w:szCs w:val="20"/>
              </w:rPr>
              <w:t>Azienda Farmacia” (5-7 ottobre 2018) Taormina.</w:t>
            </w:r>
          </w:p>
          <w:p w14:paraId="4C9450BC" w14:textId="77777777" w:rsidR="00DA7AE2" w:rsidRPr="008449E3" w:rsidRDefault="00DA7AE2" w:rsidP="009A5473">
            <w:pPr>
              <w:pStyle w:val="Paragrafoelenco"/>
              <w:widowControl w:val="0"/>
              <w:spacing w:after="0" w:line="240" w:lineRule="auto"/>
              <w:ind w:left="0"/>
              <w:jc w:val="both"/>
              <w:rPr>
                <w:rFonts w:ascii="Times New Roman" w:hAnsi="Times New Roman"/>
                <w:sz w:val="20"/>
                <w:szCs w:val="20"/>
              </w:rPr>
            </w:pPr>
            <w:r w:rsidRPr="008449E3">
              <w:rPr>
                <w:rFonts w:ascii="Times New Roman" w:eastAsiaTheme="minorHAnsi" w:hAnsi="Times New Roman"/>
                <w:sz w:val="20"/>
                <w:szCs w:val="20"/>
              </w:rPr>
              <w:t xml:space="preserve">Il percorso formativo del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prevede lo svolgimento obbligatorio di un periodo di tirocinio, da parte degli studenti, presso Enti di Ricerca, Aziende Pubbliche e Private convenzionati con l'Università degli Studi di Catania. </w:t>
            </w:r>
            <w:r w:rsidRPr="008449E3">
              <w:rPr>
                <w:rFonts w:ascii="Times New Roman" w:hAnsi="Times New Roman"/>
                <w:sz w:val="20"/>
                <w:szCs w:val="20"/>
              </w:rPr>
              <w:t xml:space="preserve">Per soddisfare tale obbligo,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ed il Dipartimento di Scienze del Farmaco hanno attivato nuove convenzioni con diverse aziende pubbliche e </w:t>
            </w:r>
            <w:r w:rsidRPr="00462DD3">
              <w:rPr>
                <w:rFonts w:ascii="Times New Roman" w:hAnsi="Times New Roman"/>
                <w:sz w:val="20"/>
                <w:szCs w:val="20"/>
              </w:rPr>
              <w:t>private</w:t>
            </w:r>
            <w:r w:rsidR="00E17429" w:rsidRPr="00462DD3">
              <w:rPr>
                <w:rFonts w:ascii="Times New Roman" w:hAnsi="Times New Roman"/>
                <w:sz w:val="20"/>
                <w:szCs w:val="20"/>
              </w:rPr>
              <w:t xml:space="preserve"> e con</w:t>
            </w:r>
            <w:r w:rsidRPr="00462DD3">
              <w:rPr>
                <w:rFonts w:ascii="Times New Roman" w:hAnsi="Times New Roman"/>
                <w:sz w:val="20"/>
                <w:szCs w:val="20"/>
              </w:rPr>
              <w:t xml:space="preserve"> farmacie</w:t>
            </w:r>
            <w:r w:rsidRPr="008449E3">
              <w:rPr>
                <w:rFonts w:ascii="Times New Roman" w:hAnsi="Times New Roman"/>
                <w:sz w:val="20"/>
                <w:szCs w:val="20"/>
              </w:rPr>
              <w:t xml:space="preserve"> e parafarmacie del territorio regionale. </w:t>
            </w:r>
            <w:r w:rsidRPr="008449E3">
              <w:rPr>
                <w:rFonts w:ascii="Times New Roman" w:eastAsiaTheme="minorHAnsi" w:hAnsi="Times New Roman"/>
                <w:sz w:val="20"/>
                <w:szCs w:val="20"/>
              </w:rPr>
              <w:t>Il tirocinio può essere svolto, anche</w:t>
            </w:r>
            <w:r w:rsidRPr="00462DD3">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all'estero nell'ambito di programmi di scambio con altre Università </w:t>
            </w:r>
            <w:proofErr w:type="gramStart"/>
            <w:r w:rsidRPr="008449E3">
              <w:rPr>
                <w:rFonts w:ascii="Times New Roman" w:eastAsiaTheme="minorHAnsi" w:hAnsi="Times New Roman"/>
                <w:sz w:val="20"/>
                <w:szCs w:val="20"/>
              </w:rPr>
              <w:t>dell'</w:t>
            </w:r>
            <w:proofErr w:type="gramEnd"/>
            <w:r w:rsidRPr="008449E3">
              <w:rPr>
                <w:rFonts w:ascii="Times New Roman" w:eastAsiaTheme="minorHAnsi" w:hAnsi="Times New Roman"/>
                <w:sz w:val="20"/>
                <w:szCs w:val="20"/>
              </w:rPr>
              <w:t xml:space="preserve">UE. </w:t>
            </w:r>
          </w:p>
          <w:p w14:paraId="70EA07D2" w14:textId="05C2D1E7" w:rsidR="00236383" w:rsidRPr="00462DD3" w:rsidRDefault="00236383" w:rsidP="009A5473">
            <w:pPr>
              <w:widowControl w:val="0"/>
              <w:jc w:val="both"/>
              <w:rPr>
                <w:rFonts w:ascii="Times New Roman" w:hAnsi="Times New Roman"/>
                <w:sz w:val="20"/>
                <w:szCs w:val="20"/>
              </w:rPr>
            </w:pPr>
            <w:r w:rsidRPr="00462DD3">
              <w:rPr>
                <w:rFonts w:ascii="Times New Roman" w:hAnsi="Times New Roman"/>
                <w:sz w:val="20"/>
                <w:szCs w:val="20"/>
              </w:rPr>
              <w:t>D</w:t>
            </w:r>
            <w:r w:rsidR="00DA7AE2" w:rsidRPr="00462DD3">
              <w:rPr>
                <w:rFonts w:ascii="Times New Roman" w:hAnsi="Times New Roman"/>
                <w:sz w:val="20"/>
                <w:szCs w:val="20"/>
              </w:rPr>
              <w:t xml:space="preserve">all'A.A. 2012/13 </w:t>
            </w:r>
            <w:r w:rsidRPr="00462DD3">
              <w:rPr>
                <w:rFonts w:ascii="Times New Roman" w:hAnsi="Times New Roman"/>
                <w:sz w:val="20"/>
                <w:szCs w:val="20"/>
              </w:rPr>
              <w:t xml:space="preserve">il </w:t>
            </w:r>
            <w:proofErr w:type="spellStart"/>
            <w:r w:rsidRPr="00462DD3">
              <w:rPr>
                <w:rFonts w:ascii="Times New Roman" w:hAnsi="Times New Roman"/>
                <w:sz w:val="20"/>
                <w:szCs w:val="20"/>
              </w:rPr>
              <w:t>CdS</w:t>
            </w:r>
            <w:proofErr w:type="spellEnd"/>
            <w:r w:rsidRPr="00462DD3">
              <w:rPr>
                <w:rFonts w:ascii="Times New Roman" w:hAnsi="Times New Roman"/>
                <w:sz w:val="20"/>
                <w:szCs w:val="20"/>
              </w:rPr>
              <w:t xml:space="preserve"> </w:t>
            </w:r>
            <w:r w:rsidR="00DA7AE2" w:rsidRPr="00462DD3">
              <w:rPr>
                <w:rFonts w:ascii="Times New Roman" w:hAnsi="Times New Roman"/>
                <w:sz w:val="20"/>
                <w:szCs w:val="20"/>
              </w:rPr>
              <w:t xml:space="preserve">ha avviato una campagna di rilevamento dati sulle attività </w:t>
            </w:r>
            <w:r w:rsidR="00E17429" w:rsidRPr="00462DD3">
              <w:rPr>
                <w:rFonts w:ascii="Times New Roman" w:hAnsi="Times New Roman"/>
                <w:sz w:val="20"/>
                <w:szCs w:val="20"/>
              </w:rPr>
              <w:t xml:space="preserve">di tirocinio </w:t>
            </w:r>
            <w:r w:rsidR="00DA7AE2" w:rsidRPr="00462DD3">
              <w:rPr>
                <w:rFonts w:ascii="Times New Roman" w:hAnsi="Times New Roman"/>
                <w:sz w:val="20"/>
                <w:szCs w:val="20"/>
              </w:rPr>
              <w:t xml:space="preserve">attraverso l'invio telematico agli enti </w:t>
            </w:r>
            <w:proofErr w:type="gramStart"/>
            <w:r w:rsidR="00DA7AE2" w:rsidRPr="00462DD3">
              <w:rPr>
                <w:rFonts w:ascii="Times New Roman" w:hAnsi="Times New Roman"/>
                <w:sz w:val="20"/>
                <w:szCs w:val="20"/>
              </w:rPr>
              <w:t>e</w:t>
            </w:r>
            <w:r w:rsidRPr="00462DD3">
              <w:rPr>
                <w:rFonts w:ascii="Times New Roman" w:hAnsi="Times New Roman"/>
                <w:sz w:val="20"/>
                <w:szCs w:val="20"/>
              </w:rPr>
              <w:t>d</w:t>
            </w:r>
            <w:proofErr w:type="gramEnd"/>
            <w:r w:rsidR="00DA7AE2" w:rsidRPr="00462DD3">
              <w:rPr>
                <w:rFonts w:ascii="Times New Roman" w:hAnsi="Times New Roman"/>
                <w:sz w:val="20"/>
                <w:szCs w:val="20"/>
              </w:rPr>
              <w:t xml:space="preserve"> alle aziende convenzionate di un questionario elaborato dal </w:t>
            </w:r>
            <w:r w:rsidRPr="00462DD3">
              <w:rPr>
                <w:rFonts w:ascii="Times New Roman" w:hAnsi="Times New Roman"/>
                <w:sz w:val="20"/>
                <w:szCs w:val="20"/>
              </w:rPr>
              <w:t>corso di studi</w:t>
            </w:r>
            <w:r w:rsidR="00DA7AE2" w:rsidRPr="00462DD3">
              <w:rPr>
                <w:rFonts w:ascii="Times New Roman" w:hAnsi="Times New Roman"/>
                <w:sz w:val="20"/>
                <w:szCs w:val="20"/>
              </w:rPr>
              <w:t xml:space="preserve">, con lo scopo di una ricognizione delle opinioni sul grado di soddisfazione, per monitorare i punti di forza e le aree di miglioramento nella preparazione dello studente. </w:t>
            </w:r>
            <w:r w:rsidRPr="00462DD3">
              <w:rPr>
                <w:rFonts w:ascii="Times New Roman" w:hAnsi="Times New Roman"/>
                <w:sz w:val="20"/>
                <w:szCs w:val="20"/>
              </w:rPr>
              <w:t>D</w:t>
            </w:r>
            <w:r w:rsidR="00DA7AE2" w:rsidRPr="00462DD3">
              <w:rPr>
                <w:rFonts w:ascii="Times New Roman" w:hAnsi="Times New Roman"/>
                <w:sz w:val="20"/>
                <w:szCs w:val="20"/>
              </w:rPr>
              <w:t>ato l'esiguo numero di risposte ricevute, negli anni accademici 2013/14 e 2014/15 non è stato possibile estrapolare</w:t>
            </w:r>
            <w:r w:rsidRPr="00462DD3">
              <w:rPr>
                <w:rFonts w:ascii="Times New Roman" w:hAnsi="Times New Roman"/>
                <w:sz w:val="20"/>
                <w:szCs w:val="20"/>
              </w:rPr>
              <w:t xml:space="preserve"> dati utili ai fini statistici. </w:t>
            </w:r>
          </w:p>
          <w:p w14:paraId="5D3B0716" w14:textId="1DFB4298" w:rsidR="009D39B4" w:rsidRPr="00BC14B4" w:rsidRDefault="00236383" w:rsidP="009A5473">
            <w:pPr>
              <w:widowControl w:val="0"/>
              <w:jc w:val="both"/>
              <w:rPr>
                <w:rFonts w:ascii="Times New Roman" w:hAnsi="Times New Roman"/>
                <w:b/>
                <w:strike/>
                <w:sz w:val="20"/>
                <w:szCs w:val="20"/>
              </w:rPr>
            </w:pPr>
            <w:r w:rsidRPr="00462DD3">
              <w:rPr>
                <w:rFonts w:ascii="Times New Roman" w:hAnsi="Times New Roman"/>
                <w:sz w:val="20"/>
                <w:szCs w:val="20"/>
              </w:rPr>
              <w:t>Da</w:t>
            </w:r>
            <w:r w:rsidR="00DA7AE2" w:rsidRPr="00462DD3">
              <w:rPr>
                <w:rFonts w:ascii="Times New Roman" w:hAnsi="Times New Roman"/>
                <w:sz w:val="20"/>
                <w:szCs w:val="20"/>
              </w:rPr>
              <w:t xml:space="preserve">ll'A.A. 2015/16 i questionari </w:t>
            </w:r>
            <w:r w:rsidRPr="00462DD3">
              <w:rPr>
                <w:rFonts w:ascii="Times New Roman" w:hAnsi="Times New Roman"/>
                <w:sz w:val="20"/>
                <w:szCs w:val="20"/>
              </w:rPr>
              <w:t>sono stati trasmessi, mediante</w:t>
            </w:r>
            <w:r w:rsidR="00DA7AE2" w:rsidRPr="00462DD3">
              <w:rPr>
                <w:rFonts w:ascii="Times New Roman" w:hAnsi="Times New Roman"/>
                <w:sz w:val="20"/>
                <w:szCs w:val="20"/>
              </w:rPr>
              <w:t xml:space="preserve"> i tirocinanti</w:t>
            </w:r>
            <w:r w:rsidRPr="00462DD3">
              <w:rPr>
                <w:rFonts w:ascii="Times New Roman" w:hAnsi="Times New Roman"/>
                <w:sz w:val="20"/>
                <w:szCs w:val="20"/>
              </w:rPr>
              <w:t>,</w:t>
            </w:r>
            <w:r w:rsidR="00DA7AE2" w:rsidRPr="00462DD3">
              <w:rPr>
                <w:rFonts w:ascii="Times New Roman" w:hAnsi="Times New Roman"/>
                <w:sz w:val="20"/>
                <w:szCs w:val="20"/>
              </w:rPr>
              <w:t xml:space="preserve"> </w:t>
            </w:r>
            <w:r w:rsidRPr="00462DD3">
              <w:rPr>
                <w:rFonts w:ascii="Times New Roman" w:hAnsi="Times New Roman"/>
                <w:sz w:val="20"/>
                <w:szCs w:val="20"/>
              </w:rPr>
              <w:t xml:space="preserve">alle aziende </w:t>
            </w:r>
            <w:r w:rsidR="00DA7AE2" w:rsidRPr="00462DD3">
              <w:rPr>
                <w:rFonts w:ascii="Times New Roman" w:hAnsi="Times New Roman"/>
                <w:sz w:val="20"/>
                <w:szCs w:val="20"/>
              </w:rPr>
              <w:t>al momento della presentazione della modulistica</w:t>
            </w:r>
            <w:r w:rsidR="00E17429" w:rsidRPr="00462DD3">
              <w:rPr>
                <w:rFonts w:ascii="Times New Roman" w:hAnsi="Times New Roman"/>
                <w:sz w:val="20"/>
                <w:szCs w:val="20"/>
              </w:rPr>
              <w:t>,</w:t>
            </w:r>
            <w:r w:rsidR="00DA7AE2" w:rsidRPr="00462DD3">
              <w:rPr>
                <w:rFonts w:ascii="Times New Roman" w:hAnsi="Times New Roman"/>
                <w:sz w:val="20"/>
                <w:szCs w:val="20"/>
              </w:rPr>
              <w:t xml:space="preserve"> </w:t>
            </w:r>
            <w:r w:rsidRPr="00462DD3">
              <w:rPr>
                <w:rFonts w:ascii="Times New Roman" w:hAnsi="Times New Roman"/>
                <w:sz w:val="20"/>
                <w:szCs w:val="20"/>
              </w:rPr>
              <w:t>in modo da avere</w:t>
            </w:r>
            <w:r w:rsidR="00DA7AE2" w:rsidRPr="00462DD3">
              <w:rPr>
                <w:rFonts w:ascii="Times New Roman" w:hAnsi="Times New Roman"/>
                <w:sz w:val="20"/>
                <w:szCs w:val="20"/>
              </w:rPr>
              <w:t xml:space="preserve"> riscontro alla fine del tirocinio stesso.</w:t>
            </w:r>
            <w:r w:rsidR="00DA7AE2" w:rsidRPr="008449E3">
              <w:rPr>
                <w:rFonts w:ascii="Times New Roman" w:hAnsi="Times New Roman"/>
                <w:sz w:val="20"/>
                <w:szCs w:val="20"/>
              </w:rPr>
              <w:t xml:space="preserve"> </w:t>
            </w:r>
          </w:p>
          <w:p w14:paraId="3C8BC450" w14:textId="77777777" w:rsidR="009D39B4"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hAnsi="Times New Roman"/>
                <w:sz w:val="20"/>
                <w:szCs w:val="20"/>
              </w:rPr>
              <w:t xml:space="preserve">Pur essendo esiguo il numero di questionari, i dati analizzati evidenziano complessivamente un andamento positivo. Infatti, il 95,5% giudica nel complesso positivamente l'esperienza di tirocinio, il 100% si esprime positivamente sulla corrispondenza fra obiettivi attesi ed obiettivi raggiunti e ritiene il tirocinio utile a fornire opportunità di lavoro per i Laureati (Quadro C3 SUA 2018). Anche ai tirocinanti è stato somministrato analogo questionario e le valutazioni sono risultate nel complesso positive. </w:t>
            </w:r>
          </w:p>
          <w:p w14:paraId="58F70B6D" w14:textId="77777777"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hAnsi="Times New Roman"/>
                <w:sz w:val="20"/>
                <w:szCs w:val="20"/>
              </w:rPr>
              <w:t>Durante gli AA.AA. 2015/16, 2016/17, 2017/18 sono stati convenzionati nuovi enti ed aziende dove gli studenti hanno potuto svolgere il tirocinio formativo continuando a monitorare il grado di soddisfazione del tirocinio.</w:t>
            </w:r>
          </w:p>
          <w:p w14:paraId="187E30B0"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A conclusione del percorso formativo i laureati hanno la possibilità di proseguire gli Studi in Lauree Magistrali</w:t>
            </w:r>
            <w:r w:rsidR="009D39B4">
              <w:rPr>
                <w:rFonts w:ascii="Times New Roman" w:eastAsiaTheme="minorHAnsi" w:hAnsi="Times New Roman"/>
                <w:sz w:val="20"/>
                <w:szCs w:val="20"/>
              </w:rPr>
              <w:t>,</w:t>
            </w:r>
            <w:r w:rsidRPr="008449E3">
              <w:rPr>
                <w:rFonts w:ascii="Times New Roman" w:eastAsiaTheme="minorHAnsi" w:hAnsi="Times New Roman"/>
                <w:sz w:val="20"/>
                <w:szCs w:val="20"/>
              </w:rPr>
              <w:t xml:space="preserve"> </w:t>
            </w:r>
            <w:r w:rsidR="00BC14B4">
              <w:rPr>
                <w:rFonts w:ascii="Times New Roman" w:eastAsiaTheme="minorHAnsi" w:hAnsi="Times New Roman"/>
                <w:sz w:val="20"/>
                <w:szCs w:val="20"/>
              </w:rPr>
              <w:t xml:space="preserve">connesse ai settori </w:t>
            </w:r>
            <w:r w:rsidR="00BC14B4" w:rsidRPr="00462DD3">
              <w:rPr>
                <w:rFonts w:ascii="Times New Roman" w:eastAsiaTheme="minorHAnsi" w:hAnsi="Times New Roman"/>
                <w:sz w:val="20"/>
                <w:szCs w:val="20"/>
              </w:rPr>
              <w:t>scientifico-</w:t>
            </w:r>
            <w:r w:rsidRPr="00462DD3">
              <w:rPr>
                <w:rFonts w:ascii="Times New Roman" w:eastAsiaTheme="minorHAnsi" w:hAnsi="Times New Roman"/>
                <w:sz w:val="20"/>
                <w:szCs w:val="20"/>
              </w:rPr>
              <w:t>disciplinari</w:t>
            </w:r>
            <w:r w:rsidRPr="008449E3">
              <w:rPr>
                <w:rFonts w:ascii="Times New Roman" w:eastAsiaTheme="minorHAnsi" w:hAnsi="Times New Roman"/>
                <w:sz w:val="20"/>
                <w:szCs w:val="20"/>
              </w:rPr>
              <w:t xml:space="preserve"> caratterizzanti</w:t>
            </w:r>
            <w:r w:rsidR="009D39B4">
              <w:rPr>
                <w:rFonts w:ascii="Times New Roman" w:eastAsiaTheme="minorHAnsi" w:hAnsi="Times New Roman"/>
                <w:sz w:val="20"/>
                <w:szCs w:val="20"/>
              </w:rPr>
              <w:t>,</w:t>
            </w:r>
            <w:r w:rsidRPr="008449E3">
              <w:rPr>
                <w:rFonts w:ascii="Times New Roman" w:eastAsiaTheme="minorHAnsi" w:hAnsi="Times New Roman"/>
                <w:sz w:val="20"/>
                <w:szCs w:val="20"/>
              </w:rPr>
              <w:t xml:space="preserve"> ed in Master universitari di primo livello.</w:t>
            </w:r>
          </w:p>
          <w:p w14:paraId="3C1E8C7B"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Il Laureato in SFA curriculum SEPN può trovare occupazione come libero professionista o lavoratore dipendente in:</w:t>
            </w:r>
          </w:p>
          <w:p w14:paraId="7B001B87"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e</w:t>
            </w:r>
            <w:r w:rsidRPr="008449E3">
              <w:rPr>
                <w:rFonts w:ascii="Times New Roman" w:eastAsiaTheme="minorHAnsi" w:hAnsi="Times New Roman"/>
                <w:sz w:val="20"/>
                <w:szCs w:val="20"/>
              </w:rPr>
              <w:t>rboristerie;</w:t>
            </w:r>
          </w:p>
          <w:p w14:paraId="4E2D09DF"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f</w:t>
            </w:r>
            <w:r w:rsidRPr="008449E3">
              <w:rPr>
                <w:rFonts w:ascii="Times New Roman" w:eastAsiaTheme="minorHAnsi" w:hAnsi="Times New Roman"/>
                <w:sz w:val="20"/>
                <w:szCs w:val="20"/>
              </w:rPr>
              <w:t xml:space="preserve">armacie e </w:t>
            </w:r>
            <w:r w:rsidR="00A42887">
              <w:rPr>
                <w:rFonts w:ascii="Times New Roman" w:eastAsiaTheme="minorHAnsi" w:hAnsi="Times New Roman"/>
                <w:sz w:val="20"/>
                <w:szCs w:val="20"/>
              </w:rPr>
              <w:t>p</w:t>
            </w:r>
            <w:r w:rsidRPr="008449E3">
              <w:rPr>
                <w:rFonts w:ascii="Times New Roman" w:eastAsiaTheme="minorHAnsi" w:hAnsi="Times New Roman"/>
                <w:sz w:val="20"/>
                <w:szCs w:val="20"/>
              </w:rPr>
              <w:t>arafarmacie (come responsabile del reparto erboristico);</w:t>
            </w:r>
          </w:p>
          <w:p w14:paraId="30E0855B"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p</w:t>
            </w:r>
            <w:r w:rsidRPr="008449E3">
              <w:rPr>
                <w:rFonts w:ascii="Times New Roman" w:eastAsiaTheme="minorHAnsi" w:hAnsi="Times New Roman"/>
                <w:sz w:val="20"/>
                <w:szCs w:val="20"/>
              </w:rPr>
              <w:t>unti vendita di prodotti per la salute a base vegetale;</w:t>
            </w:r>
          </w:p>
          <w:p w14:paraId="3068C9A1"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i</w:t>
            </w:r>
            <w:r w:rsidRPr="008449E3">
              <w:rPr>
                <w:rFonts w:ascii="Times New Roman" w:eastAsiaTheme="minorHAnsi" w:hAnsi="Times New Roman"/>
                <w:sz w:val="20"/>
                <w:szCs w:val="20"/>
              </w:rPr>
              <w:t xml:space="preserve">ndustrie del settore erboristico/nutraceutico, </w:t>
            </w:r>
            <w:proofErr w:type="spellStart"/>
            <w:r w:rsidRPr="008449E3">
              <w:rPr>
                <w:rFonts w:ascii="Times New Roman" w:eastAsiaTheme="minorHAnsi" w:hAnsi="Times New Roman"/>
                <w:sz w:val="20"/>
                <w:szCs w:val="20"/>
              </w:rPr>
              <w:t>fitocosmetico</w:t>
            </w:r>
            <w:proofErr w:type="spellEnd"/>
            <w:r w:rsidRPr="008449E3">
              <w:rPr>
                <w:rFonts w:ascii="Times New Roman" w:eastAsiaTheme="minorHAnsi" w:hAnsi="Times New Roman"/>
                <w:sz w:val="20"/>
                <w:szCs w:val="20"/>
              </w:rPr>
              <w:t xml:space="preserve"> e dietetico-alimentare (aziende di produzione o commercializzazione);</w:t>
            </w:r>
          </w:p>
          <w:p w14:paraId="3F0BE999"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l</w:t>
            </w:r>
            <w:r w:rsidRPr="008449E3">
              <w:rPr>
                <w:rFonts w:ascii="Times New Roman" w:eastAsiaTheme="minorHAnsi" w:hAnsi="Times New Roman"/>
                <w:sz w:val="20"/>
                <w:szCs w:val="20"/>
              </w:rPr>
              <w:t xml:space="preserve">aboratori, </w:t>
            </w:r>
            <w:r w:rsidR="00A42887">
              <w:rPr>
                <w:rFonts w:ascii="Times New Roman" w:eastAsiaTheme="minorHAnsi" w:hAnsi="Times New Roman"/>
                <w:sz w:val="20"/>
                <w:szCs w:val="20"/>
              </w:rPr>
              <w:t>e</w:t>
            </w:r>
            <w:r w:rsidRPr="008449E3">
              <w:rPr>
                <w:rFonts w:ascii="Times New Roman" w:eastAsiaTheme="minorHAnsi" w:hAnsi="Times New Roman"/>
                <w:sz w:val="20"/>
                <w:szCs w:val="20"/>
              </w:rPr>
              <w:t xml:space="preserve">nti o </w:t>
            </w:r>
            <w:r w:rsidR="00A42887">
              <w:rPr>
                <w:rFonts w:ascii="Times New Roman" w:eastAsiaTheme="minorHAnsi" w:hAnsi="Times New Roman"/>
                <w:sz w:val="20"/>
                <w:szCs w:val="20"/>
              </w:rPr>
              <w:t>o</w:t>
            </w:r>
            <w:r w:rsidRPr="008449E3">
              <w:rPr>
                <w:rFonts w:ascii="Times New Roman" w:eastAsiaTheme="minorHAnsi" w:hAnsi="Times New Roman"/>
                <w:sz w:val="20"/>
                <w:szCs w:val="20"/>
              </w:rPr>
              <w:t>rganismi di controllo/certificazione di qualità di prodotti erboristici/nutraceutici;</w:t>
            </w:r>
          </w:p>
          <w:p w14:paraId="470D70B1"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a</w:t>
            </w:r>
            <w:r w:rsidRPr="008449E3">
              <w:rPr>
                <w:rFonts w:ascii="Times New Roman" w:eastAsiaTheme="minorHAnsi" w:hAnsi="Times New Roman"/>
                <w:sz w:val="20"/>
                <w:szCs w:val="20"/>
              </w:rPr>
              <w:t>ttività di informazione scientifica per conto di aziende produttrici nell'ambito del settore;</w:t>
            </w:r>
          </w:p>
          <w:p w14:paraId="69A91588" w14:textId="77777777" w:rsidR="00DA7AE2" w:rsidRPr="008449E3" w:rsidRDefault="00A42887" w:rsidP="009A5473">
            <w:pPr>
              <w:widowControl w:val="0"/>
              <w:autoSpaceDE w:val="0"/>
              <w:autoSpaceDN w:val="0"/>
              <w:adjustRightInd w:val="0"/>
              <w:ind w:left="175" w:hanging="142"/>
              <w:jc w:val="both"/>
              <w:rPr>
                <w:rFonts w:ascii="Times New Roman" w:eastAsiaTheme="minorHAnsi" w:hAnsi="Times New Roman"/>
                <w:sz w:val="20"/>
                <w:szCs w:val="20"/>
              </w:rPr>
            </w:pPr>
            <w:r>
              <w:rPr>
                <w:rFonts w:ascii="Times New Roman" w:eastAsiaTheme="minorHAnsi" w:hAnsi="Times New Roman"/>
                <w:sz w:val="20"/>
                <w:szCs w:val="20"/>
              </w:rPr>
              <w:t>- a</w:t>
            </w:r>
            <w:r w:rsidR="00DA7AE2" w:rsidRPr="008449E3">
              <w:rPr>
                <w:rFonts w:ascii="Times New Roman" w:eastAsiaTheme="minorHAnsi" w:hAnsi="Times New Roman"/>
                <w:sz w:val="20"/>
                <w:szCs w:val="20"/>
              </w:rPr>
              <w:t>ttività di consulenza presso laboratori erboristici ed aziende di produzione o di commercializzazione riguardo alle notifiche degli integratori alimentari a base vegetale;</w:t>
            </w:r>
          </w:p>
          <w:p w14:paraId="16ABFD71"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s</w:t>
            </w:r>
            <w:r w:rsidRPr="008449E3">
              <w:rPr>
                <w:rFonts w:ascii="Times New Roman" w:eastAsiaTheme="minorHAnsi" w:hAnsi="Times New Roman"/>
                <w:sz w:val="20"/>
                <w:szCs w:val="20"/>
              </w:rPr>
              <w:t>ettori per la promozione e pubblicizzazione dei prodotti a base di piante officinali e aromatiche;</w:t>
            </w:r>
          </w:p>
          <w:p w14:paraId="5F269544" w14:textId="77777777" w:rsidR="00DA7AE2" w:rsidRPr="008449E3" w:rsidRDefault="00DA7AE2" w:rsidP="009A5473">
            <w:pPr>
              <w:widowControl w:val="0"/>
              <w:autoSpaceDE w:val="0"/>
              <w:autoSpaceDN w:val="0"/>
              <w:adjustRightInd w:val="0"/>
              <w:ind w:left="175" w:hanging="142"/>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s</w:t>
            </w:r>
            <w:r w:rsidRPr="008449E3">
              <w:rPr>
                <w:rFonts w:ascii="Times New Roman" w:eastAsiaTheme="minorHAnsi" w:hAnsi="Times New Roman"/>
                <w:sz w:val="20"/>
                <w:szCs w:val="20"/>
              </w:rPr>
              <w:t>trutture del Servizio Sanitario Nazionale.</w:t>
            </w:r>
          </w:p>
          <w:p w14:paraId="66393AE7"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Il laureato in SFA curriculum TAA può trovare occupazione </w:t>
            </w:r>
            <w:r w:rsidR="00A42887">
              <w:rPr>
                <w:rFonts w:ascii="Times New Roman" w:eastAsiaTheme="minorHAnsi" w:hAnsi="Times New Roman"/>
                <w:sz w:val="20"/>
                <w:szCs w:val="20"/>
              </w:rPr>
              <w:t>in</w:t>
            </w:r>
            <w:r w:rsidRPr="008449E3">
              <w:rPr>
                <w:rFonts w:ascii="Times New Roman" w:eastAsiaTheme="minorHAnsi" w:hAnsi="Times New Roman"/>
                <w:sz w:val="20"/>
                <w:szCs w:val="20"/>
              </w:rPr>
              <w:t>:</w:t>
            </w:r>
          </w:p>
          <w:p w14:paraId="3C958AA8"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c</w:t>
            </w:r>
            <w:r w:rsidRPr="008449E3">
              <w:rPr>
                <w:rFonts w:ascii="Times New Roman" w:eastAsiaTheme="minorHAnsi" w:hAnsi="Times New Roman"/>
                <w:sz w:val="20"/>
                <w:szCs w:val="20"/>
              </w:rPr>
              <w:t>entri di rilevazione tossicologica e ambientale;</w:t>
            </w:r>
          </w:p>
          <w:p w14:paraId="4FF52799"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e</w:t>
            </w:r>
            <w:r w:rsidRPr="008449E3">
              <w:rPr>
                <w:rFonts w:ascii="Times New Roman" w:eastAsiaTheme="minorHAnsi" w:hAnsi="Times New Roman"/>
                <w:sz w:val="20"/>
                <w:szCs w:val="20"/>
              </w:rPr>
              <w:t>nti preposti all'elaborazione di normative tecniche o alla certificazione di prodotti alimentari;</w:t>
            </w:r>
          </w:p>
          <w:p w14:paraId="0AFCE6E3"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s</w:t>
            </w:r>
            <w:r w:rsidRPr="008449E3">
              <w:rPr>
                <w:rFonts w:ascii="Times New Roman" w:eastAsiaTheme="minorHAnsi" w:hAnsi="Times New Roman"/>
                <w:sz w:val="20"/>
                <w:szCs w:val="20"/>
              </w:rPr>
              <w:t>ocietà di consulenza;</w:t>
            </w:r>
          </w:p>
          <w:p w14:paraId="23323ED3"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s</w:t>
            </w:r>
            <w:r w:rsidRPr="008449E3">
              <w:rPr>
                <w:rFonts w:ascii="Times New Roman" w:eastAsiaTheme="minorHAnsi" w:hAnsi="Times New Roman"/>
                <w:sz w:val="20"/>
                <w:szCs w:val="20"/>
              </w:rPr>
              <w:t>trutture del Sistema Sanitario Nazionale;</w:t>
            </w:r>
          </w:p>
          <w:p w14:paraId="59A0EC82"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i</w:t>
            </w:r>
            <w:r w:rsidRPr="008449E3">
              <w:rPr>
                <w:rFonts w:ascii="Times New Roman" w:eastAsiaTheme="minorHAnsi" w:hAnsi="Times New Roman"/>
                <w:sz w:val="20"/>
                <w:szCs w:val="20"/>
              </w:rPr>
              <w:t>ndustrie (chimiche, attività produttive in genere, chimico farmaceutiche e alimentari, preparazioni aromatiche, prodotti cosmetici e prodotti per l'igiene);</w:t>
            </w:r>
          </w:p>
          <w:p w14:paraId="0D9E187D"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a</w:t>
            </w:r>
            <w:r w:rsidRPr="008449E3">
              <w:rPr>
                <w:rFonts w:ascii="Times New Roman" w:eastAsiaTheme="minorHAnsi" w:hAnsi="Times New Roman"/>
                <w:sz w:val="20"/>
                <w:szCs w:val="20"/>
              </w:rPr>
              <w:t>ziende pubbliche/private per trattamento rifiuti, trattamento acque, settore zootecnico, industrie alimentari, altre attività produttive.</w:t>
            </w:r>
          </w:p>
          <w:p w14:paraId="051E1E0C"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u</w:t>
            </w:r>
            <w:r w:rsidRPr="008449E3">
              <w:rPr>
                <w:rFonts w:ascii="Times New Roman" w:eastAsiaTheme="minorHAnsi" w:hAnsi="Times New Roman"/>
                <w:sz w:val="20"/>
                <w:szCs w:val="20"/>
              </w:rPr>
              <w:t xml:space="preserve">niversità ed altri </w:t>
            </w:r>
            <w:r w:rsidR="00A42887">
              <w:rPr>
                <w:rFonts w:ascii="Times New Roman" w:eastAsiaTheme="minorHAnsi" w:hAnsi="Times New Roman"/>
                <w:sz w:val="20"/>
                <w:szCs w:val="20"/>
              </w:rPr>
              <w:t>i</w:t>
            </w:r>
            <w:r w:rsidRPr="008449E3">
              <w:rPr>
                <w:rFonts w:ascii="Times New Roman" w:eastAsiaTheme="minorHAnsi" w:hAnsi="Times New Roman"/>
                <w:sz w:val="20"/>
                <w:szCs w:val="20"/>
              </w:rPr>
              <w:t xml:space="preserve">stituti ed </w:t>
            </w:r>
            <w:r w:rsidR="00A42887">
              <w:rPr>
                <w:rFonts w:ascii="Times New Roman" w:eastAsiaTheme="minorHAnsi" w:hAnsi="Times New Roman"/>
                <w:sz w:val="20"/>
                <w:szCs w:val="20"/>
              </w:rPr>
              <w:t>e</w:t>
            </w:r>
            <w:r w:rsidRPr="008449E3">
              <w:rPr>
                <w:rFonts w:ascii="Times New Roman" w:eastAsiaTheme="minorHAnsi" w:hAnsi="Times New Roman"/>
                <w:sz w:val="20"/>
                <w:szCs w:val="20"/>
              </w:rPr>
              <w:t xml:space="preserve">nti pubblici e privati di ricerca, strutture del </w:t>
            </w:r>
            <w:r w:rsidR="00A42887">
              <w:rPr>
                <w:rFonts w:ascii="Times New Roman" w:eastAsiaTheme="minorHAnsi" w:hAnsi="Times New Roman"/>
                <w:sz w:val="20"/>
                <w:szCs w:val="20"/>
              </w:rPr>
              <w:t>S</w:t>
            </w:r>
            <w:r w:rsidRPr="008449E3">
              <w:rPr>
                <w:rFonts w:ascii="Times New Roman" w:eastAsiaTheme="minorHAnsi" w:hAnsi="Times New Roman"/>
                <w:sz w:val="20"/>
                <w:szCs w:val="20"/>
              </w:rPr>
              <w:t xml:space="preserve">istema </w:t>
            </w:r>
            <w:r w:rsidR="00A42887">
              <w:rPr>
                <w:rFonts w:ascii="Times New Roman" w:eastAsiaTheme="minorHAnsi" w:hAnsi="Times New Roman"/>
                <w:sz w:val="20"/>
                <w:szCs w:val="20"/>
              </w:rPr>
              <w:t>S</w:t>
            </w:r>
            <w:r w:rsidRPr="008449E3">
              <w:rPr>
                <w:rFonts w:ascii="Times New Roman" w:eastAsiaTheme="minorHAnsi" w:hAnsi="Times New Roman"/>
                <w:sz w:val="20"/>
                <w:szCs w:val="20"/>
              </w:rPr>
              <w:t>anitario Nazionale, enti preposti alla elaborazione di normative ambientali/alimentari su problematiche sanitarie;</w:t>
            </w:r>
          </w:p>
          <w:p w14:paraId="6F737365"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a</w:t>
            </w:r>
            <w:r w:rsidRPr="008449E3">
              <w:rPr>
                <w:rFonts w:ascii="Times New Roman" w:eastAsiaTheme="minorHAnsi" w:hAnsi="Times New Roman"/>
                <w:sz w:val="20"/>
                <w:szCs w:val="20"/>
              </w:rPr>
              <w:t>genzie Regionali per la Prevenzione Ambientale (A.R.P.A.);</w:t>
            </w:r>
          </w:p>
          <w:p w14:paraId="3B1EDD02" w14:textId="77777777" w:rsidR="00DA7AE2" w:rsidRPr="008449E3" w:rsidRDefault="00DA7AE2" w:rsidP="009A5473">
            <w:pPr>
              <w:widowControl w:val="0"/>
              <w:autoSpaceDE w:val="0"/>
              <w:autoSpaceDN w:val="0"/>
              <w:adjustRightInd w:val="0"/>
              <w:ind w:left="175" w:hanging="175"/>
              <w:jc w:val="both"/>
              <w:rPr>
                <w:rFonts w:ascii="Times New Roman" w:eastAsiaTheme="minorHAnsi" w:hAnsi="Times New Roman"/>
                <w:sz w:val="20"/>
                <w:szCs w:val="20"/>
              </w:rPr>
            </w:pPr>
            <w:r w:rsidRPr="008449E3">
              <w:rPr>
                <w:rFonts w:ascii="Times New Roman" w:eastAsiaTheme="minorHAnsi" w:hAnsi="Times New Roman"/>
                <w:sz w:val="20"/>
                <w:szCs w:val="20"/>
              </w:rPr>
              <w:t>- </w:t>
            </w:r>
            <w:r w:rsidR="00A42887">
              <w:rPr>
                <w:rFonts w:ascii="Times New Roman" w:eastAsiaTheme="minorHAnsi" w:hAnsi="Times New Roman"/>
                <w:sz w:val="20"/>
                <w:szCs w:val="20"/>
              </w:rPr>
              <w:t>l</w:t>
            </w:r>
            <w:r w:rsidRPr="008449E3">
              <w:rPr>
                <w:rFonts w:ascii="Times New Roman" w:eastAsiaTheme="minorHAnsi" w:hAnsi="Times New Roman"/>
                <w:sz w:val="20"/>
                <w:szCs w:val="20"/>
              </w:rPr>
              <w:t xml:space="preserve">ibero professionista (sicurezza </w:t>
            </w:r>
            <w:proofErr w:type="spellStart"/>
            <w:r w:rsidRPr="008449E3">
              <w:rPr>
                <w:rFonts w:ascii="Times New Roman" w:eastAsiaTheme="minorHAnsi" w:hAnsi="Times New Roman"/>
                <w:sz w:val="20"/>
                <w:szCs w:val="20"/>
              </w:rPr>
              <w:t>D.lg.vo</w:t>
            </w:r>
            <w:proofErr w:type="spellEnd"/>
            <w:r w:rsidRPr="008449E3">
              <w:rPr>
                <w:rFonts w:ascii="Times New Roman" w:eastAsiaTheme="minorHAnsi" w:hAnsi="Times New Roman"/>
                <w:sz w:val="20"/>
                <w:szCs w:val="20"/>
              </w:rPr>
              <w:t xml:space="preserve"> 8108, Sistemi di certificazione ISO900,14000 </w:t>
            </w:r>
            <w:proofErr w:type="spellStart"/>
            <w:r w:rsidRPr="008449E3">
              <w:rPr>
                <w:rFonts w:ascii="Times New Roman" w:eastAsiaTheme="minorHAnsi" w:hAnsi="Times New Roman"/>
                <w:sz w:val="20"/>
                <w:szCs w:val="20"/>
              </w:rPr>
              <w:t>ecc</w:t>
            </w:r>
            <w:proofErr w:type="spellEnd"/>
            <w:r w:rsidRPr="008449E3">
              <w:rPr>
                <w:rFonts w:ascii="Times New Roman" w:eastAsiaTheme="minorHAnsi" w:hAnsi="Times New Roman"/>
                <w:sz w:val="20"/>
                <w:szCs w:val="20"/>
              </w:rPr>
              <w:t>, HCCP e controllo tossicologico e di qualità nelle Aziende Alimentari).</w:t>
            </w:r>
          </w:p>
          <w:p w14:paraId="2A115E2F"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prepara alla professione di (codifiche ISTAT):</w:t>
            </w:r>
          </w:p>
          <w:p w14:paraId="7756FD59"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1. Tecnici chimici - (3.1.1.2.0)</w:t>
            </w:r>
          </w:p>
          <w:p w14:paraId="5F423C16"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2. Tecnici della produzione alimentare - (3.1.5.4.2)</w:t>
            </w:r>
          </w:p>
          <w:p w14:paraId="0B080278"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3. Tecnici della medicina popolare - (3.2.1.7.0)</w:t>
            </w:r>
          </w:p>
          <w:p w14:paraId="4D536D57"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4. Tecnici di laboratorio biochimico - (3.2.2.3.1)</w:t>
            </w:r>
          </w:p>
          <w:p w14:paraId="149681D8" w14:textId="77777777" w:rsidR="00DA7AE2" w:rsidRPr="008449E3" w:rsidRDefault="00DA7AE2" w:rsidP="009A5473">
            <w:pPr>
              <w:widowControl w:val="0"/>
              <w:jc w:val="both"/>
              <w:rPr>
                <w:rFonts w:ascii="Times New Roman" w:hAnsi="Times New Roman"/>
                <w:sz w:val="20"/>
                <w:szCs w:val="20"/>
              </w:rPr>
            </w:pPr>
          </w:p>
          <w:p w14:paraId="6CFFE9C6" w14:textId="1ADBFED3" w:rsidR="00DA7AE2" w:rsidRPr="008449E3" w:rsidRDefault="00DA7AE2" w:rsidP="009A5473">
            <w:pPr>
              <w:widowControl w:val="0"/>
              <w:jc w:val="both"/>
              <w:rPr>
                <w:rFonts w:ascii="Times New Roman" w:hAnsi="Times New Roman"/>
                <w:sz w:val="20"/>
                <w:szCs w:val="20"/>
                <w:highlight w:val="yellow"/>
              </w:rPr>
            </w:pPr>
            <w:r w:rsidRPr="008449E3">
              <w:rPr>
                <w:rFonts w:ascii="Times New Roman" w:hAnsi="Times New Roman"/>
                <w:sz w:val="20"/>
                <w:szCs w:val="20"/>
              </w:rPr>
              <w:t xml:space="preserve">Gli obiettivi, che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SFA si era proposto in fase di progettazione si possono ritenere raggiunti e validi sia negli aspetti culturali, che in quelli professionalizzanti. </w:t>
            </w:r>
            <w:r w:rsidRPr="008449E3">
              <w:rPr>
                <w:rFonts w:ascii="Times New Roman" w:eastAsiaTheme="minorHAnsi" w:hAnsi="Times New Roman"/>
                <w:sz w:val="20"/>
                <w:szCs w:val="20"/>
              </w:rPr>
              <w:t xml:space="preserve">Malgrado ciò,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valuta ogni anno la congruenza tra obiettivi f</w:t>
            </w:r>
            <w:r w:rsidR="009D39B4">
              <w:rPr>
                <w:rFonts w:ascii="Times New Roman" w:eastAsiaTheme="minorHAnsi" w:hAnsi="Times New Roman"/>
                <w:sz w:val="20"/>
                <w:szCs w:val="20"/>
              </w:rPr>
              <w:t xml:space="preserve">ormativi specifici programmati, </w:t>
            </w:r>
            <w:r w:rsidRPr="008449E3">
              <w:rPr>
                <w:rFonts w:ascii="Times New Roman" w:eastAsiaTheme="minorHAnsi" w:hAnsi="Times New Roman"/>
                <w:sz w:val="20"/>
                <w:szCs w:val="20"/>
              </w:rPr>
              <w:t xml:space="preserve">risultati di apprendimento attesi e quanto svolto durante le lezioni teoriche e pratiche con l’obiettivo di non avere scollamenti tra quanto proposto e quanto realizzato. È attivo </w:t>
            </w:r>
            <w:r w:rsidR="00A42887">
              <w:rPr>
                <w:rFonts w:ascii="Times New Roman" w:eastAsiaTheme="minorHAnsi" w:hAnsi="Times New Roman"/>
                <w:sz w:val="20"/>
                <w:szCs w:val="20"/>
              </w:rPr>
              <w:t>il</w:t>
            </w:r>
            <w:r w:rsidRPr="008449E3">
              <w:rPr>
                <w:rFonts w:ascii="Times New Roman" w:eastAsiaTheme="minorHAnsi" w:hAnsi="Times New Roman"/>
                <w:sz w:val="20"/>
                <w:szCs w:val="20"/>
              </w:rPr>
              <w:t xml:space="preserve"> coordinamento tra gli insegnamenti per anno di corso ed il controllo delle modalità di verifica dell’apprendimento. Il carico didattico, infatti, viene considerato adeguatamente distribuito così come la chiarezza della definizione della modalità di esame, come dimostrato dai dati reperiti dall’Ateneo sulle opinioni degli studenti (AA.AA.2013/2014; 2014/2015; 2015/2016; 2017/18) e dalla Commissione paritetica (AA.AA. 2015/2016; 2016/2017).</w:t>
            </w:r>
            <w:r w:rsidRPr="008449E3" w:rsidDel="00A66D50">
              <w:rPr>
                <w:rFonts w:ascii="Times New Roman" w:eastAsiaTheme="minorHAnsi" w:hAnsi="Times New Roman"/>
                <w:sz w:val="20"/>
                <w:szCs w:val="20"/>
              </w:rPr>
              <w:t xml:space="preserve"> </w:t>
            </w:r>
          </w:p>
          <w:p w14:paraId="30B83483"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highlight w:val="yellow"/>
              </w:rPr>
            </w:pPr>
          </w:p>
          <w:p w14:paraId="25C34881" w14:textId="04CB9E4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w:t>
            </w:r>
            <w:r w:rsidRPr="00462DD3">
              <w:rPr>
                <w:rFonts w:ascii="Times New Roman" w:eastAsiaTheme="minorHAnsi" w:hAnsi="Times New Roman"/>
                <w:sz w:val="20"/>
                <w:szCs w:val="20"/>
              </w:rPr>
              <w:t>in SFA</w:t>
            </w:r>
            <w:r w:rsidR="00BC14B4" w:rsidRPr="00462DD3">
              <w:rPr>
                <w:rFonts w:ascii="Times New Roman" w:eastAsiaTheme="minorHAnsi" w:hAnsi="Times New Roman"/>
                <w:sz w:val="20"/>
                <w:szCs w:val="20"/>
              </w:rPr>
              <w:t>,</w:t>
            </w:r>
            <w:r w:rsidRPr="00462DD3">
              <w:rPr>
                <w:rFonts w:ascii="Times New Roman" w:eastAsiaTheme="minorHAnsi" w:hAnsi="Times New Roman"/>
                <w:sz w:val="20"/>
                <w:szCs w:val="20"/>
              </w:rPr>
              <w:t xml:space="preserve"> pur non</w:t>
            </w:r>
            <w:r w:rsidRPr="008449E3">
              <w:rPr>
                <w:rFonts w:ascii="Times New Roman" w:eastAsiaTheme="minorHAnsi" w:hAnsi="Times New Roman"/>
                <w:sz w:val="20"/>
                <w:szCs w:val="20"/>
              </w:rPr>
              <w:t xml:space="preserve"> avendo mai presentato un riesame ciclico, ha sempre monitorato </w:t>
            </w:r>
            <w:proofErr w:type="gramStart"/>
            <w:r w:rsidRPr="008449E3">
              <w:rPr>
                <w:rFonts w:ascii="Times New Roman" w:eastAsiaTheme="minorHAnsi" w:hAnsi="Times New Roman"/>
                <w:sz w:val="20"/>
                <w:szCs w:val="20"/>
              </w:rPr>
              <w:t>ed</w:t>
            </w:r>
            <w:proofErr w:type="gramEnd"/>
            <w:r w:rsidRPr="008449E3">
              <w:rPr>
                <w:rFonts w:ascii="Times New Roman" w:eastAsiaTheme="minorHAnsi" w:hAnsi="Times New Roman"/>
                <w:sz w:val="20"/>
                <w:szCs w:val="20"/>
              </w:rPr>
              <w:t xml:space="preserve"> individuato alcune problematiche ponendo in atto sia delle modifiche sulla distribuzione dei crediti e delle discipline, all’interno delle semestralità, sia una pianificazione delle attività di tutorato per quegli insegnamenti (Chimica Generale ed Inorganica, Matematica, Fisica, Chimica Organica, Anatomia e Fisiologia) dove si sono riscontrate criticità al fine di migliorare la performance degli studenti. Questi interventi sono stati messi in atto dal Dipartimento di Scienze del Farmaco e dall’Ateneo. </w:t>
            </w:r>
          </w:p>
          <w:p w14:paraId="4FC13835"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Dalla Coorte 2013-2014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di concerto con il Dipartimento, si è prefissato di organizzare corsi di recupero e di aumentare, per le discipline chimiche, il numero di ore da impegnare </w:t>
            </w:r>
            <w:r w:rsidR="009D39B4">
              <w:rPr>
                <w:rFonts w:ascii="Times New Roman" w:eastAsiaTheme="minorHAnsi" w:hAnsi="Times New Roman"/>
                <w:sz w:val="20"/>
                <w:szCs w:val="20"/>
              </w:rPr>
              <w:t>ad</w:t>
            </w:r>
            <w:r w:rsidRPr="008449E3">
              <w:rPr>
                <w:rFonts w:ascii="Times New Roman" w:eastAsiaTheme="minorHAnsi" w:hAnsi="Times New Roman"/>
                <w:sz w:val="20"/>
                <w:szCs w:val="20"/>
              </w:rPr>
              <w:t xml:space="preserve"> attività di tutorato. Con l’obiettivo di ridurre il carico didattico e migliorare </w:t>
            </w:r>
            <w:r w:rsidRPr="00462DD3">
              <w:rPr>
                <w:rFonts w:ascii="Times New Roman" w:eastAsiaTheme="minorHAnsi" w:hAnsi="Times New Roman"/>
                <w:sz w:val="20"/>
                <w:szCs w:val="20"/>
              </w:rPr>
              <w:t xml:space="preserve">l’apprendimento </w:t>
            </w:r>
            <w:r w:rsidR="00BC14B4" w:rsidRPr="00462DD3">
              <w:rPr>
                <w:rFonts w:ascii="Times New Roman" w:eastAsiaTheme="minorHAnsi" w:hAnsi="Times New Roman"/>
                <w:sz w:val="20"/>
                <w:szCs w:val="20"/>
              </w:rPr>
              <w:t xml:space="preserve">da parte </w:t>
            </w:r>
            <w:r w:rsidRPr="00462DD3">
              <w:rPr>
                <w:rFonts w:ascii="Times New Roman" w:eastAsiaTheme="minorHAnsi" w:hAnsi="Times New Roman"/>
                <w:sz w:val="20"/>
                <w:szCs w:val="20"/>
              </w:rPr>
              <w:t>degli studenti è stata modificata la programmazione didattica del Corso Integrato di Chimica Organica I e Chimica Organica</w:t>
            </w:r>
            <w:r w:rsidRPr="008449E3">
              <w:rPr>
                <w:rFonts w:ascii="Times New Roman" w:eastAsiaTheme="minorHAnsi" w:hAnsi="Times New Roman"/>
                <w:sz w:val="20"/>
                <w:szCs w:val="20"/>
              </w:rPr>
              <w:t xml:space="preserve"> II del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curriculum TAA; a tal proposito, 10 dei 12 CFU ad esso assegnati sono stati utilizzati per le lezioni frontali, comporta</w:t>
            </w:r>
            <w:r w:rsidR="00FD184F">
              <w:rPr>
                <w:rFonts w:ascii="Times New Roman" w:eastAsiaTheme="minorHAnsi" w:hAnsi="Times New Roman"/>
                <w:sz w:val="20"/>
                <w:szCs w:val="20"/>
              </w:rPr>
              <w:t>ndo</w:t>
            </w:r>
            <w:r w:rsidRPr="008449E3">
              <w:rPr>
                <w:rFonts w:ascii="Times New Roman" w:eastAsiaTheme="minorHAnsi" w:hAnsi="Times New Roman"/>
                <w:sz w:val="20"/>
                <w:szCs w:val="20"/>
              </w:rPr>
              <w:t xml:space="preserve"> un alleggerimento del programma e quindi anche del carico di studio, gli altri 2</w:t>
            </w:r>
            <w:r w:rsidR="00FD184F">
              <w:rPr>
                <w:rFonts w:ascii="Times New Roman" w:eastAsiaTheme="minorHAnsi" w:hAnsi="Times New Roman"/>
                <w:sz w:val="20"/>
                <w:szCs w:val="20"/>
              </w:rPr>
              <w:t xml:space="preserve"> CFU</w:t>
            </w:r>
            <w:r w:rsidRPr="008449E3">
              <w:rPr>
                <w:rFonts w:ascii="Times New Roman" w:eastAsiaTheme="minorHAnsi" w:hAnsi="Times New Roman"/>
                <w:sz w:val="20"/>
                <w:szCs w:val="20"/>
              </w:rPr>
              <w:t xml:space="preserve"> sono stati dedicati ad esercitazioni in aula così da consolidare le nozioni apprese. </w:t>
            </w:r>
          </w:p>
          <w:p w14:paraId="42961DB3"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Dalla Coorte 2015-2016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w:t>
            </w:r>
            <w:r w:rsidR="00497F61">
              <w:rPr>
                <w:rFonts w:ascii="Times New Roman" w:eastAsiaTheme="minorHAnsi" w:hAnsi="Times New Roman"/>
                <w:sz w:val="20"/>
                <w:szCs w:val="20"/>
              </w:rPr>
              <w:t>per</w:t>
            </w:r>
            <w:r w:rsidRPr="008449E3">
              <w:rPr>
                <w:rFonts w:ascii="Times New Roman" w:eastAsiaTheme="minorHAnsi" w:hAnsi="Times New Roman"/>
                <w:sz w:val="20"/>
                <w:szCs w:val="20"/>
              </w:rPr>
              <w:t xml:space="preserve"> entrambi i curricula, ha reso propedeutico</w:t>
            </w:r>
            <w:r w:rsidR="00497F61">
              <w:rPr>
                <w:rFonts w:ascii="Times New Roman" w:eastAsiaTheme="minorHAnsi" w:hAnsi="Times New Roman"/>
                <w:sz w:val="20"/>
                <w:szCs w:val="20"/>
              </w:rPr>
              <w:t>,</w:t>
            </w:r>
            <w:r w:rsidRPr="008449E3">
              <w:rPr>
                <w:rFonts w:ascii="Times New Roman" w:eastAsiaTheme="minorHAnsi" w:hAnsi="Times New Roman"/>
                <w:sz w:val="20"/>
                <w:szCs w:val="20"/>
              </w:rPr>
              <w:t xml:space="preserve"> alle discipline Chimiche il superamento dell’esame di Chimica Generale ed Inorganica in modo da garantire una gradualità e razionalità del percorso formativo degli studenti</w:t>
            </w:r>
            <w:r w:rsidR="00497F61">
              <w:rPr>
                <w:rFonts w:ascii="Times New Roman" w:eastAsiaTheme="minorHAnsi" w:hAnsi="Times New Roman"/>
                <w:sz w:val="20"/>
                <w:szCs w:val="20"/>
              </w:rPr>
              <w:t xml:space="preserve"> </w:t>
            </w:r>
            <w:r w:rsidR="00497F61" w:rsidRPr="008449E3">
              <w:rPr>
                <w:rFonts w:ascii="Times New Roman" w:eastAsiaTheme="minorHAnsi" w:hAnsi="Times New Roman"/>
                <w:sz w:val="20"/>
                <w:szCs w:val="20"/>
              </w:rPr>
              <w:t xml:space="preserve">(Verbale </w:t>
            </w:r>
            <w:proofErr w:type="spellStart"/>
            <w:r w:rsidR="00497F61" w:rsidRPr="008449E3">
              <w:rPr>
                <w:rFonts w:ascii="Times New Roman" w:eastAsiaTheme="minorHAnsi" w:hAnsi="Times New Roman"/>
                <w:sz w:val="20"/>
                <w:szCs w:val="20"/>
              </w:rPr>
              <w:t>CdS</w:t>
            </w:r>
            <w:proofErr w:type="spellEnd"/>
            <w:r w:rsidR="00497F61" w:rsidRPr="008449E3">
              <w:rPr>
                <w:rFonts w:ascii="Times New Roman" w:eastAsiaTheme="minorHAnsi" w:hAnsi="Times New Roman"/>
                <w:sz w:val="20"/>
                <w:szCs w:val="20"/>
              </w:rPr>
              <w:t xml:space="preserve"> n. 30 del 12/10/2015)</w:t>
            </w:r>
            <w:r w:rsidRPr="008449E3">
              <w:rPr>
                <w:rFonts w:ascii="Times New Roman" w:eastAsiaTheme="minorHAnsi" w:hAnsi="Times New Roman"/>
                <w:sz w:val="20"/>
                <w:szCs w:val="20"/>
              </w:rPr>
              <w:t xml:space="preserve">. </w:t>
            </w:r>
          </w:p>
          <w:p w14:paraId="13FE2AB4"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Nel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curriculum TAA, inoltre, al fine di permettere di svolgere le attività di tirocinio con maggiore profitto e di prevenire un eventuale ritardo nel conseguimento della laurea, sono state modificate le semestralità dei corsi di “Laboratorio di Chimica Tossicologica degli Alimenti” e “Analisi Chimica Tossicologica II” (da II semestre ad annuale) e “Tecnologie per la protezione ambientale” (da II a I semestre), riducendo in tal modo il carico di studio del II periodo didattico del III anno del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w:t>
            </w:r>
            <w:r w:rsidRPr="00FD184F">
              <w:rPr>
                <w:rFonts w:ascii="Times New Roman" w:eastAsiaTheme="minorHAnsi" w:hAnsi="Times New Roman"/>
                <w:sz w:val="20"/>
                <w:szCs w:val="20"/>
              </w:rPr>
              <w:t xml:space="preserve">. </w:t>
            </w:r>
            <w:r w:rsidR="00497F61">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Anche per questa coorte è stata mantenuta la modifica, messa in atto nell’A.A. 2014/15, riguardante la programmazione dei Corsi di Chimica Organica I e Chimica Organica II del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Curriculum in TAA.</w:t>
            </w:r>
          </w:p>
          <w:p w14:paraId="18B90A98" w14:textId="7AA5ACDE" w:rsidR="00497F61" w:rsidRPr="00497F61" w:rsidRDefault="00DA7AE2" w:rsidP="009A5473">
            <w:pPr>
              <w:widowControl w:val="0"/>
              <w:autoSpaceDE w:val="0"/>
              <w:autoSpaceDN w:val="0"/>
              <w:adjustRightInd w:val="0"/>
              <w:jc w:val="both"/>
              <w:rPr>
                <w:rFonts w:ascii="Times New Roman" w:eastAsiaTheme="minorHAnsi" w:hAnsi="Times New Roman"/>
                <w:strike/>
                <w:sz w:val="20"/>
                <w:szCs w:val="20"/>
                <w:highlight w:val="green"/>
              </w:rPr>
            </w:pPr>
            <w:r w:rsidRPr="00462DD3">
              <w:rPr>
                <w:rFonts w:ascii="Times New Roman" w:eastAsiaTheme="minorHAnsi" w:hAnsi="Times New Roman"/>
                <w:sz w:val="20"/>
                <w:szCs w:val="20"/>
              </w:rPr>
              <w:t>Nelle Coorti 2015-16 e 2016-17, come per le Coorti precedenti</w:t>
            </w:r>
            <w:r w:rsidR="00BC14B4" w:rsidRPr="00462DD3">
              <w:rPr>
                <w:rFonts w:ascii="Times New Roman" w:eastAsiaTheme="minorHAnsi" w:hAnsi="Times New Roman"/>
                <w:sz w:val="20"/>
                <w:szCs w:val="20"/>
              </w:rPr>
              <w:t>,</w:t>
            </w:r>
            <w:r w:rsidRPr="00462DD3">
              <w:rPr>
                <w:rFonts w:ascii="Times New Roman" w:eastAsiaTheme="minorHAnsi" w:hAnsi="Times New Roman"/>
                <w:sz w:val="20"/>
                <w:szCs w:val="20"/>
              </w:rPr>
              <w:t xml:space="preserve"> sono stati attivati corsi di tutorato per gli insegnamenti di Anatomia umana, Chimica Generale ed Inorganica, Matematica, Fisica, Principi di Chimica Organica e Chimica Organica I e II. Inoltre al fine di facilitare l’apprendimento della disciplina </w:t>
            </w:r>
            <w:proofErr w:type="gramStart"/>
            <w:r w:rsidRPr="00462DD3">
              <w:rPr>
                <w:rFonts w:ascii="Times New Roman" w:eastAsiaTheme="minorHAnsi" w:hAnsi="Times New Roman"/>
                <w:sz w:val="20"/>
                <w:szCs w:val="20"/>
              </w:rPr>
              <w:t>di</w:t>
            </w:r>
            <w:proofErr w:type="gramEnd"/>
            <w:r w:rsidRPr="00462DD3">
              <w:rPr>
                <w:rFonts w:ascii="Times New Roman" w:eastAsiaTheme="minorHAnsi" w:hAnsi="Times New Roman"/>
                <w:sz w:val="20"/>
                <w:szCs w:val="20"/>
              </w:rPr>
              <w:t xml:space="preserve"> Chimica Organica nell’anno accademico 2016/17 è stata attivata una “Piattaforma di e-learning on line per esercitazioni di Chimica Organica” individuata nel Mastering </w:t>
            </w:r>
            <w:proofErr w:type="spellStart"/>
            <w:r w:rsidRPr="00462DD3">
              <w:rPr>
                <w:rFonts w:ascii="Times New Roman" w:eastAsiaTheme="minorHAnsi" w:hAnsi="Times New Roman"/>
                <w:sz w:val="20"/>
                <w:szCs w:val="20"/>
              </w:rPr>
              <w:t>Chemistry</w:t>
            </w:r>
            <w:proofErr w:type="spellEnd"/>
            <w:r w:rsidRPr="00462DD3">
              <w:rPr>
                <w:rFonts w:ascii="Times New Roman" w:eastAsiaTheme="minorHAnsi" w:hAnsi="Times New Roman"/>
                <w:sz w:val="20"/>
                <w:szCs w:val="20"/>
              </w:rPr>
              <w:t xml:space="preserve"> della </w:t>
            </w:r>
            <w:proofErr w:type="spellStart"/>
            <w:r w:rsidRPr="00462DD3">
              <w:rPr>
                <w:rFonts w:ascii="Times New Roman" w:eastAsiaTheme="minorHAnsi" w:hAnsi="Times New Roman"/>
                <w:sz w:val="20"/>
                <w:szCs w:val="20"/>
              </w:rPr>
              <w:t>Pearson</w:t>
            </w:r>
            <w:proofErr w:type="spellEnd"/>
            <w:r w:rsidR="00462DD3">
              <w:rPr>
                <w:rFonts w:ascii="Times New Roman" w:eastAsiaTheme="minorHAnsi" w:hAnsi="Times New Roman"/>
                <w:sz w:val="20"/>
                <w:szCs w:val="20"/>
              </w:rPr>
              <w:t>.</w:t>
            </w:r>
          </w:p>
          <w:p w14:paraId="0DD81C79" w14:textId="40E5C4E6" w:rsidR="00DA7AE2" w:rsidRPr="008449E3" w:rsidRDefault="00497F61" w:rsidP="009A5473">
            <w:pPr>
              <w:widowControl w:val="0"/>
              <w:autoSpaceDE w:val="0"/>
              <w:autoSpaceDN w:val="0"/>
              <w:adjustRightInd w:val="0"/>
              <w:jc w:val="both"/>
              <w:rPr>
                <w:rFonts w:ascii="Times New Roman" w:eastAsiaTheme="minorHAnsi" w:hAnsi="Times New Roman"/>
                <w:sz w:val="20"/>
                <w:szCs w:val="20"/>
              </w:rPr>
            </w:pPr>
            <w:proofErr w:type="spellStart"/>
            <w:r w:rsidRPr="00462DD3">
              <w:rPr>
                <w:rFonts w:ascii="Times New Roman" w:eastAsiaTheme="minorHAnsi" w:hAnsi="Times New Roman"/>
                <w:sz w:val="20"/>
                <w:szCs w:val="20"/>
              </w:rPr>
              <w:t>Poichè</w:t>
            </w:r>
            <w:proofErr w:type="spellEnd"/>
            <w:r w:rsidRPr="00462DD3">
              <w:rPr>
                <w:rFonts w:ascii="Times New Roman" w:eastAsiaTheme="minorHAnsi" w:hAnsi="Times New Roman"/>
                <w:sz w:val="20"/>
                <w:szCs w:val="20"/>
              </w:rPr>
              <w:t xml:space="preserve"> i risultati </w:t>
            </w:r>
            <w:r w:rsidR="00DA7AE2" w:rsidRPr="00462DD3">
              <w:rPr>
                <w:rFonts w:ascii="Times New Roman" w:eastAsiaTheme="minorHAnsi" w:hAnsi="Times New Roman"/>
                <w:sz w:val="20"/>
                <w:szCs w:val="20"/>
              </w:rPr>
              <w:t xml:space="preserve"> non sono stati soddisfacenti</w:t>
            </w:r>
            <w:r w:rsidRPr="00462DD3">
              <w:rPr>
                <w:rFonts w:ascii="Times New Roman" w:eastAsiaTheme="minorHAnsi" w:hAnsi="Times New Roman"/>
                <w:sz w:val="20"/>
                <w:szCs w:val="20"/>
              </w:rPr>
              <w:t>,</w:t>
            </w:r>
            <w:r w:rsidR="00DA7AE2" w:rsidRPr="00462DD3">
              <w:rPr>
                <w:rFonts w:ascii="Times New Roman" w:eastAsiaTheme="minorHAnsi" w:hAnsi="Times New Roman"/>
                <w:sz w:val="20"/>
                <w:szCs w:val="20"/>
              </w:rPr>
              <w:t xml:space="preserve"> </w:t>
            </w:r>
            <w:r w:rsidRPr="00462DD3">
              <w:rPr>
                <w:rFonts w:ascii="Times New Roman" w:eastAsiaTheme="minorHAnsi" w:hAnsi="Times New Roman"/>
                <w:sz w:val="20"/>
                <w:szCs w:val="20"/>
              </w:rPr>
              <w:t xml:space="preserve">per l’anno accademico 2018/19 la "Piattaforma di e-learning on line per esercitazioni di Chimica Organica” non è stata </w:t>
            </w:r>
            <w:r w:rsidR="00A91503" w:rsidRPr="00462DD3">
              <w:rPr>
                <w:rFonts w:ascii="Times New Roman" w:eastAsiaTheme="minorHAnsi" w:hAnsi="Times New Roman"/>
                <w:sz w:val="20"/>
                <w:szCs w:val="20"/>
              </w:rPr>
              <w:t xml:space="preserve">più </w:t>
            </w:r>
            <w:r w:rsidRPr="00462DD3">
              <w:rPr>
                <w:rFonts w:ascii="Times New Roman" w:eastAsiaTheme="minorHAnsi" w:hAnsi="Times New Roman"/>
                <w:sz w:val="20"/>
                <w:szCs w:val="20"/>
              </w:rPr>
              <w:t xml:space="preserve">attivata (report riportato nel link: </w:t>
            </w:r>
            <w:hyperlink r:id="rId9" w:history="1">
              <w:r w:rsidRPr="00462DD3">
                <w:rPr>
                  <w:rStyle w:val="Collegamentoipertestuale"/>
                  <w:rFonts w:ascii="Times New Roman" w:eastAsiaTheme="minorHAnsi" w:hAnsi="Times New Roman"/>
                  <w:sz w:val="20"/>
                  <w:szCs w:val="20"/>
                </w:rPr>
                <w:t>http://www.dsf.unict.it/it/content/commissione-paritetica</w:t>
              </w:r>
            </w:hyperlink>
            <w:r w:rsidRPr="00462DD3">
              <w:rPr>
                <w:rFonts w:ascii="Times New Roman" w:eastAsiaTheme="minorHAnsi" w:hAnsi="Times New Roman"/>
                <w:sz w:val="20"/>
                <w:szCs w:val="20"/>
              </w:rPr>
              <w:t xml:space="preserve">). Il </w:t>
            </w:r>
            <w:proofErr w:type="spellStart"/>
            <w:r w:rsidRPr="00462DD3">
              <w:rPr>
                <w:rFonts w:ascii="Times New Roman" w:eastAsiaTheme="minorHAnsi" w:hAnsi="Times New Roman"/>
                <w:sz w:val="20"/>
                <w:szCs w:val="20"/>
              </w:rPr>
              <w:t>CdS</w:t>
            </w:r>
            <w:proofErr w:type="spellEnd"/>
            <w:r w:rsidRPr="00462DD3">
              <w:rPr>
                <w:rFonts w:ascii="Times New Roman" w:eastAsiaTheme="minorHAnsi" w:hAnsi="Times New Roman"/>
                <w:sz w:val="20"/>
                <w:szCs w:val="20"/>
              </w:rPr>
              <w:t>, pertanto, ha proposto, in accordo con la Commissione Paritetica</w:t>
            </w:r>
            <w:r w:rsidR="00FD184F" w:rsidRPr="00462DD3">
              <w:rPr>
                <w:rFonts w:ascii="Times New Roman" w:eastAsiaTheme="minorHAnsi" w:hAnsi="Times New Roman"/>
                <w:sz w:val="20"/>
                <w:szCs w:val="20"/>
              </w:rPr>
              <w:t>,</w:t>
            </w:r>
            <w:r w:rsidRPr="00462DD3">
              <w:rPr>
                <w:rFonts w:ascii="Times New Roman" w:eastAsiaTheme="minorHAnsi" w:hAnsi="Times New Roman"/>
                <w:sz w:val="20"/>
                <w:szCs w:val="20"/>
              </w:rPr>
              <w:t xml:space="preserve"> </w:t>
            </w:r>
            <w:r w:rsidR="00086F7B" w:rsidRPr="00462DD3">
              <w:rPr>
                <w:rFonts w:ascii="Times New Roman" w:eastAsiaTheme="minorHAnsi" w:hAnsi="Times New Roman"/>
                <w:sz w:val="20"/>
                <w:szCs w:val="20"/>
              </w:rPr>
              <w:t>l’</w:t>
            </w:r>
            <w:r w:rsidR="00DA7AE2" w:rsidRPr="00462DD3">
              <w:rPr>
                <w:rFonts w:ascii="Times New Roman" w:eastAsiaTheme="minorHAnsi" w:hAnsi="Times New Roman"/>
                <w:sz w:val="20"/>
                <w:szCs w:val="20"/>
              </w:rPr>
              <w:t xml:space="preserve">utilizzo di software che </w:t>
            </w:r>
            <w:r w:rsidR="00086F7B" w:rsidRPr="00462DD3">
              <w:rPr>
                <w:rFonts w:ascii="Times New Roman" w:eastAsiaTheme="minorHAnsi" w:hAnsi="Times New Roman"/>
                <w:sz w:val="20"/>
                <w:szCs w:val="20"/>
              </w:rPr>
              <w:t>possa essere adoperato</w:t>
            </w:r>
            <w:r w:rsidRPr="00462DD3">
              <w:rPr>
                <w:rFonts w:ascii="Times New Roman" w:eastAsiaTheme="minorHAnsi" w:hAnsi="Times New Roman"/>
                <w:sz w:val="20"/>
                <w:szCs w:val="20"/>
              </w:rPr>
              <w:t xml:space="preserve"> </w:t>
            </w:r>
            <w:r w:rsidR="00DA7AE2" w:rsidRPr="00462DD3">
              <w:rPr>
                <w:rFonts w:ascii="Times New Roman" w:eastAsiaTheme="minorHAnsi" w:hAnsi="Times New Roman"/>
                <w:sz w:val="20"/>
                <w:szCs w:val="20"/>
              </w:rPr>
              <w:t xml:space="preserve">da </w:t>
            </w:r>
            <w:r w:rsidRPr="00462DD3">
              <w:rPr>
                <w:rFonts w:ascii="Times New Roman" w:eastAsiaTheme="minorHAnsi" w:hAnsi="Times New Roman"/>
                <w:sz w:val="20"/>
                <w:szCs w:val="20"/>
              </w:rPr>
              <w:t>un maggior numero di studenti (V</w:t>
            </w:r>
            <w:r w:rsidR="00DA7AE2" w:rsidRPr="00462DD3">
              <w:rPr>
                <w:rFonts w:ascii="Times New Roman" w:eastAsiaTheme="minorHAnsi" w:hAnsi="Times New Roman"/>
                <w:sz w:val="20"/>
                <w:szCs w:val="20"/>
              </w:rPr>
              <w:t xml:space="preserve">erbale </w:t>
            </w:r>
            <w:proofErr w:type="spellStart"/>
            <w:r w:rsidR="00DA7AE2" w:rsidRPr="00462DD3">
              <w:rPr>
                <w:rFonts w:ascii="Times New Roman" w:eastAsiaTheme="minorHAnsi" w:hAnsi="Times New Roman"/>
                <w:sz w:val="20"/>
                <w:szCs w:val="20"/>
              </w:rPr>
              <w:t>CdS</w:t>
            </w:r>
            <w:proofErr w:type="spellEnd"/>
            <w:r w:rsidR="00DA7AE2" w:rsidRPr="00462DD3">
              <w:rPr>
                <w:rFonts w:ascii="Times New Roman" w:eastAsiaTheme="minorHAnsi" w:hAnsi="Times New Roman"/>
                <w:sz w:val="20"/>
                <w:szCs w:val="20"/>
              </w:rPr>
              <w:t xml:space="preserve"> n.3 del 13/6/2018).</w:t>
            </w:r>
          </w:p>
          <w:p w14:paraId="36C90ABA"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p>
          <w:p w14:paraId="59AD40F5"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Dalla Coorte 2016-2017 è stato attivato un corso di 2 CFU di attività formative finalizzato all’esenzione di una delle due prove scritte dell’Esame di Stato per l’Abilitazione alla Professione di Chimico sezione B,  allo scopo di fornire un</w:t>
            </w:r>
            <w:r w:rsidR="00497F61">
              <w:rPr>
                <w:rFonts w:ascii="Times New Roman" w:eastAsiaTheme="minorHAnsi" w:hAnsi="Times New Roman"/>
                <w:sz w:val="20"/>
                <w:szCs w:val="20"/>
              </w:rPr>
              <w:t xml:space="preserve">a </w:t>
            </w:r>
            <w:r w:rsidR="00497F61" w:rsidRPr="008449E3">
              <w:rPr>
                <w:rFonts w:ascii="Times New Roman" w:eastAsiaTheme="minorHAnsi" w:hAnsi="Times New Roman"/>
                <w:sz w:val="20"/>
                <w:szCs w:val="20"/>
              </w:rPr>
              <w:t>più ampia</w:t>
            </w:r>
            <w:r w:rsidR="00497F61">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opportunità sulle prospettive di lavoro </w:t>
            </w:r>
            <w:r w:rsidR="00497F61">
              <w:rPr>
                <w:rFonts w:ascii="Times New Roman" w:eastAsiaTheme="minorHAnsi" w:hAnsi="Times New Roman"/>
                <w:sz w:val="20"/>
                <w:szCs w:val="20"/>
              </w:rPr>
              <w:t xml:space="preserve">inerenti le </w:t>
            </w:r>
            <w:r w:rsidRPr="008449E3">
              <w:rPr>
                <w:rFonts w:ascii="Times New Roman" w:eastAsiaTheme="minorHAnsi" w:hAnsi="Times New Roman"/>
                <w:sz w:val="20"/>
                <w:szCs w:val="20"/>
              </w:rPr>
              <w:t>problematiche tossicologico ambientali legate al nostro territorio</w:t>
            </w:r>
            <w:r w:rsidRPr="008449E3" w:rsidDel="007E3E41">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(Convenzione tra l’Università e l’Ordine dei Chimici della Provincia di Catania, 23/03/2015, </w:t>
            </w:r>
            <w:proofErr w:type="spellStart"/>
            <w:r w:rsidRPr="008449E3">
              <w:rPr>
                <w:rFonts w:ascii="Times New Roman" w:eastAsiaTheme="minorHAnsi" w:hAnsi="Times New Roman"/>
                <w:sz w:val="20"/>
                <w:szCs w:val="20"/>
              </w:rPr>
              <w:t>Prot</w:t>
            </w:r>
            <w:proofErr w:type="spellEnd"/>
            <w:r w:rsidRPr="008449E3">
              <w:rPr>
                <w:rFonts w:ascii="Times New Roman" w:eastAsiaTheme="minorHAnsi" w:hAnsi="Times New Roman"/>
                <w:sz w:val="20"/>
                <w:szCs w:val="20"/>
              </w:rPr>
              <w:t xml:space="preserve">. N. 36002) (Verbale Consiglio di Dipartimento n.9 del 27 Luglio 2016; Verbale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n.2 del 15/5/2018).</w:t>
            </w:r>
          </w:p>
          <w:p w14:paraId="66A1EA77" w14:textId="77777777" w:rsidR="00DA7AE2" w:rsidRDefault="00DA7AE2" w:rsidP="009A5473">
            <w:pPr>
              <w:widowControl w:val="0"/>
              <w:jc w:val="both"/>
              <w:rPr>
                <w:rFonts w:ascii="Times New Roman" w:hAnsi="Times New Roman"/>
                <w:sz w:val="20"/>
                <w:szCs w:val="20"/>
              </w:rPr>
            </w:pPr>
          </w:p>
          <w:p w14:paraId="6CACD3E9" w14:textId="77777777" w:rsidR="00DA7AE2" w:rsidRPr="008449E3" w:rsidRDefault="00DA7AE2" w:rsidP="009A5473">
            <w:pPr>
              <w:widowControl w:val="0"/>
              <w:jc w:val="both"/>
              <w:rPr>
                <w:rFonts w:ascii="Times New Roman" w:hAnsi="Times New Roman"/>
                <w:sz w:val="20"/>
                <w:szCs w:val="20"/>
              </w:rPr>
            </w:pPr>
            <w:r w:rsidRPr="008449E3">
              <w:rPr>
                <w:rFonts w:ascii="Times New Roman" w:hAnsi="Times New Roman"/>
                <w:sz w:val="20"/>
                <w:szCs w:val="20"/>
              </w:rPr>
              <w:t xml:space="preserve">Dalla data dell’approvazione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le modifiche di distribuzione di CFU degli insegnamenti, l’inserimento di propedeuticità e di attività formative sono state realizzate per far sì che le esigenze e le potenzialità di sviluppo dei vari settori di riferimento possano ritenersi soddisfatti.</w:t>
            </w:r>
          </w:p>
          <w:p w14:paraId="3D4A7513"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Dal 2017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è diventato Socio Istituzionale (riservato ad enti scientifici, università ed associazioni) della Società Italiana di Scienze Applicate alle Piante Officinali ed ai Prodotti per la Salute (SISTE). Tale associazione valorizza, ulteriormente, 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in quanto gli permette la creazione di un network tra mondo scientifico, amministrazione pubblica ed imprese permettendo ai nostri laureati di ampliare le loro prospettive scientifico-culturali e di renderli più vicini al mondo del lavoro (Verbale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n.3 del 24/7/2017; Verbale Consiglio di Dipartimento n. 10 del 25/7/2017; Delibera Consiglio di Amministrazione dell’Ateneo del 28/9/2017).</w:t>
            </w:r>
          </w:p>
          <w:p w14:paraId="6C7A353D" w14:textId="77777777" w:rsidR="00DA7AE2" w:rsidRPr="00E117B3" w:rsidRDefault="00DA7AE2" w:rsidP="00FD184F">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E’ stata anche programmata un’attività d’incontri con il mondo del lavoro (rappresentanze degli ordini professionali, seminari di rappresentanti del settore) </w:t>
            </w:r>
            <w:r w:rsidR="00FD184F">
              <w:rPr>
                <w:rFonts w:ascii="Times New Roman" w:eastAsiaTheme="minorHAnsi" w:hAnsi="Times New Roman"/>
                <w:sz w:val="20"/>
                <w:szCs w:val="20"/>
              </w:rPr>
              <w:t>al fine di</w:t>
            </w:r>
            <w:r w:rsidRPr="008449E3">
              <w:rPr>
                <w:rFonts w:ascii="Times New Roman" w:eastAsiaTheme="minorHAnsi" w:hAnsi="Times New Roman"/>
                <w:sz w:val="20"/>
                <w:szCs w:val="20"/>
              </w:rPr>
              <w:t xml:space="preserve"> migliorare le conoscenze degli studenti </w:t>
            </w:r>
            <w:r w:rsidR="00FD184F">
              <w:rPr>
                <w:rFonts w:ascii="Times New Roman" w:eastAsiaTheme="minorHAnsi" w:hAnsi="Times New Roman"/>
                <w:sz w:val="20"/>
                <w:szCs w:val="20"/>
              </w:rPr>
              <w:t>sulle</w:t>
            </w:r>
            <w:r w:rsidR="00E117B3">
              <w:rPr>
                <w:rFonts w:ascii="Times New Roman" w:eastAsiaTheme="minorHAnsi" w:hAnsi="Times New Roman"/>
                <w:sz w:val="20"/>
                <w:szCs w:val="20"/>
              </w:rPr>
              <w:t xml:space="preserve"> </w:t>
            </w:r>
            <w:r w:rsidRPr="008449E3">
              <w:rPr>
                <w:rFonts w:ascii="Times New Roman" w:eastAsiaTheme="minorHAnsi" w:hAnsi="Times New Roman"/>
                <w:sz w:val="20"/>
                <w:szCs w:val="20"/>
              </w:rPr>
              <w:t xml:space="preserve">realtà lavorative e facilitare l’allineamento tra </w:t>
            </w:r>
            <w:r w:rsidR="00FD184F">
              <w:rPr>
                <w:rFonts w:ascii="Times New Roman" w:eastAsiaTheme="minorHAnsi" w:hAnsi="Times New Roman"/>
                <w:sz w:val="20"/>
                <w:szCs w:val="20"/>
              </w:rPr>
              <w:t>l'offerta lavorativa</w:t>
            </w:r>
            <w:r w:rsidRPr="008449E3">
              <w:rPr>
                <w:rFonts w:ascii="Times New Roman" w:eastAsiaTheme="minorHAnsi" w:hAnsi="Times New Roman"/>
                <w:sz w:val="20"/>
                <w:szCs w:val="20"/>
              </w:rPr>
              <w:t xml:space="preserve"> ed i risultati di apprendimento che il corso di studio si è prefiss</w:t>
            </w:r>
            <w:r w:rsidR="00FD184F">
              <w:rPr>
                <w:rFonts w:ascii="Times New Roman" w:eastAsiaTheme="minorHAnsi" w:hAnsi="Times New Roman"/>
                <w:sz w:val="20"/>
                <w:szCs w:val="20"/>
              </w:rPr>
              <w:t>ato</w:t>
            </w:r>
            <w:r w:rsidRPr="008449E3">
              <w:rPr>
                <w:rFonts w:ascii="Times New Roman" w:eastAsiaTheme="minorHAnsi" w:hAnsi="Times New Roman"/>
                <w:sz w:val="20"/>
                <w:szCs w:val="20"/>
              </w:rPr>
              <w:t xml:space="preserve"> (Verbale del 10 Maggio 2018).</w:t>
            </w:r>
          </w:p>
        </w:tc>
      </w:tr>
      <w:tr w:rsidR="00E27022" w:rsidRPr="008449E3" w14:paraId="3C92B21C" w14:textId="77777777">
        <w:trPr>
          <w:trHeight w:val="170"/>
        </w:trPr>
        <w:tc>
          <w:tcPr>
            <w:tcW w:w="9639" w:type="dxa"/>
            <w:shd w:val="clear" w:color="auto" w:fill="auto"/>
          </w:tcPr>
          <w:p w14:paraId="283CB905" w14:textId="77777777" w:rsidR="00E27022" w:rsidRPr="008449E3" w:rsidRDefault="00E27022" w:rsidP="009A5473">
            <w:pPr>
              <w:widowControl w:val="0"/>
              <w:autoSpaceDE w:val="0"/>
              <w:autoSpaceDN w:val="0"/>
              <w:adjustRightInd w:val="0"/>
              <w:jc w:val="both"/>
              <w:rPr>
                <w:rFonts w:ascii="Times New Roman" w:hAnsi="Times New Roman"/>
                <w:sz w:val="20"/>
                <w:szCs w:val="20"/>
              </w:rPr>
            </w:pPr>
          </w:p>
        </w:tc>
      </w:tr>
    </w:tbl>
    <w:p w14:paraId="62C7A5F9"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1-c</w:t>
      </w:r>
      <w:r w:rsidRPr="008449E3">
        <w:rPr>
          <w:rFonts w:eastAsiaTheme="minorHAnsi" w:cs="Lucida Sans Unicode"/>
          <w:b/>
          <w:color w:val="000000"/>
          <w:sz w:val="20"/>
          <w:szCs w:val="20"/>
        </w:rPr>
        <w:tab/>
        <w:t xml:space="preserve">OBIETTIVI E AZIONI DI MIGLIORAMENTO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637CCF0B" w14:textId="77777777">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20373E71" w14:textId="49BF75F5" w:rsidR="00DA7AE2" w:rsidRPr="00FD184F" w:rsidRDefault="00DA7AE2" w:rsidP="009A5473">
            <w:pPr>
              <w:widowControl w:val="0"/>
              <w:autoSpaceDE w:val="0"/>
              <w:autoSpaceDN w:val="0"/>
              <w:adjustRightInd w:val="0"/>
              <w:jc w:val="both"/>
              <w:rPr>
                <w:rFonts w:ascii="Times New Roman" w:eastAsia="Times New Roman" w:hAnsi="Times New Roman"/>
                <w:strike/>
                <w:sz w:val="20"/>
                <w:szCs w:val="20"/>
              </w:rPr>
            </w:pPr>
            <w:r w:rsidRPr="008449E3">
              <w:rPr>
                <w:rFonts w:ascii="Times New Roman" w:eastAsia="Times New Roman" w:hAnsi="Times New Roman"/>
                <w:sz w:val="20"/>
                <w:szCs w:val="20"/>
              </w:rPr>
              <w:t xml:space="preserve">Nonostante 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abbia, sin dalla sua programmazione, avuto </w:t>
            </w:r>
            <w:proofErr w:type="gramStart"/>
            <w:r w:rsidRPr="008449E3">
              <w:rPr>
                <w:rFonts w:ascii="Times New Roman" w:eastAsia="Times New Roman" w:hAnsi="Times New Roman"/>
                <w:sz w:val="20"/>
                <w:szCs w:val="20"/>
              </w:rPr>
              <w:t xml:space="preserve">una </w:t>
            </w:r>
            <w:proofErr w:type="gramEnd"/>
            <w:r w:rsidRPr="008449E3">
              <w:rPr>
                <w:rFonts w:ascii="Times New Roman" w:eastAsia="Times New Roman" w:hAnsi="Times New Roman"/>
                <w:sz w:val="20"/>
                <w:szCs w:val="20"/>
              </w:rPr>
              <w:t xml:space="preserve">identità ben definita, lo sviluppo di campi d’interesse innovativi, insieme con il saturarsi del campo lavorativo nell’ambito della settore erboristico e tossicologico ambientale ed alimentare, impone una attenta analisi dei contenuti del Corso, </w:t>
            </w:r>
            <w:r w:rsidR="00E117B3">
              <w:rPr>
                <w:rFonts w:ascii="Times New Roman" w:eastAsia="Times New Roman" w:hAnsi="Times New Roman"/>
                <w:sz w:val="20"/>
                <w:szCs w:val="20"/>
              </w:rPr>
              <w:t>al fine di</w:t>
            </w:r>
            <w:r w:rsidRPr="008449E3">
              <w:rPr>
                <w:rFonts w:ascii="Times New Roman" w:eastAsia="Times New Roman" w:hAnsi="Times New Roman"/>
                <w:sz w:val="20"/>
                <w:szCs w:val="20"/>
              </w:rPr>
              <w:t xml:space="preserve"> permettere al laureato di trovare occupazione in </w:t>
            </w:r>
            <w:r w:rsidRPr="00E117B3">
              <w:rPr>
                <w:rFonts w:ascii="Times New Roman" w:eastAsia="Times New Roman" w:hAnsi="Times New Roman"/>
                <w:sz w:val="20"/>
                <w:szCs w:val="20"/>
              </w:rPr>
              <w:t xml:space="preserve">questi </w:t>
            </w:r>
            <w:r w:rsidRPr="008449E3">
              <w:rPr>
                <w:rFonts w:ascii="Times New Roman" w:eastAsia="Times New Roman" w:hAnsi="Times New Roman"/>
                <w:sz w:val="20"/>
                <w:szCs w:val="20"/>
              </w:rPr>
              <w:t>nuovi settor</w:t>
            </w:r>
            <w:r w:rsidR="00FD184F">
              <w:rPr>
                <w:rFonts w:ascii="Times New Roman" w:eastAsia="Times New Roman" w:hAnsi="Times New Roman"/>
                <w:sz w:val="20"/>
                <w:szCs w:val="20"/>
              </w:rPr>
              <w:t xml:space="preserve">i. </w:t>
            </w:r>
          </w:p>
          <w:p w14:paraId="026327A2" w14:textId="6DF834CD" w:rsidR="00DA7AE2" w:rsidRPr="008449E3" w:rsidRDefault="00DA7AE2" w:rsidP="009A5473">
            <w:pPr>
              <w:widowControl w:val="0"/>
              <w:autoSpaceDE w:val="0"/>
              <w:autoSpaceDN w:val="0"/>
              <w:adjustRightInd w:val="0"/>
              <w:jc w:val="both"/>
              <w:rPr>
                <w:rFonts w:ascii="Times New Roman" w:eastAsia="Times New Roman" w:hAnsi="Times New Roman"/>
                <w:sz w:val="20"/>
                <w:szCs w:val="20"/>
              </w:rPr>
            </w:pPr>
            <w:r w:rsidRPr="00462DD3">
              <w:rPr>
                <w:rFonts w:ascii="Times New Roman" w:eastAsia="Times New Roman" w:hAnsi="Times New Roman"/>
                <w:sz w:val="20"/>
                <w:szCs w:val="20"/>
              </w:rPr>
              <w:t>Dagli incontri con i rappresentanti delle aziende del settor</w:t>
            </w:r>
            <w:r w:rsidR="00086F7B" w:rsidRPr="00462DD3">
              <w:rPr>
                <w:rFonts w:ascii="Times New Roman" w:eastAsia="Times New Roman" w:hAnsi="Times New Roman"/>
                <w:sz w:val="20"/>
                <w:szCs w:val="20"/>
              </w:rPr>
              <w:t>e erboristico-nutraceutico, tossicologico-</w:t>
            </w:r>
            <w:r w:rsidRPr="00462DD3">
              <w:rPr>
                <w:rFonts w:ascii="Times New Roman" w:eastAsia="Times New Roman" w:hAnsi="Times New Roman"/>
                <w:sz w:val="20"/>
                <w:szCs w:val="20"/>
              </w:rPr>
              <w:t xml:space="preserve">ambientale e dalla modifica della legge n. 99 del 6 </w:t>
            </w:r>
            <w:proofErr w:type="gramStart"/>
            <w:r w:rsidRPr="00462DD3">
              <w:rPr>
                <w:rFonts w:ascii="Times New Roman" w:eastAsia="Times New Roman" w:hAnsi="Times New Roman"/>
                <w:sz w:val="20"/>
                <w:szCs w:val="20"/>
              </w:rPr>
              <w:t>Gennaio</w:t>
            </w:r>
            <w:proofErr w:type="gramEnd"/>
            <w:r w:rsidRPr="00462DD3">
              <w:rPr>
                <w:rFonts w:ascii="Times New Roman" w:eastAsia="Times New Roman" w:hAnsi="Times New Roman"/>
                <w:sz w:val="20"/>
                <w:szCs w:val="20"/>
              </w:rPr>
              <w:t xml:space="preserve"> 1931 sulla disciplina della coltivazione, raccolta e commercio delle piante officinali con il T.U. Piante Officinali (</w:t>
            </w:r>
            <w:proofErr w:type="spellStart"/>
            <w:r w:rsidRPr="00462DD3">
              <w:rPr>
                <w:rFonts w:ascii="Times New Roman" w:eastAsia="Times New Roman" w:hAnsi="Times New Roman"/>
                <w:sz w:val="20"/>
                <w:szCs w:val="20"/>
              </w:rPr>
              <w:t>Lgs</w:t>
            </w:r>
            <w:proofErr w:type="spellEnd"/>
            <w:r w:rsidRPr="00462DD3">
              <w:rPr>
                <w:rFonts w:ascii="Times New Roman" w:eastAsia="Times New Roman" w:hAnsi="Times New Roman"/>
                <w:sz w:val="20"/>
                <w:szCs w:val="20"/>
              </w:rPr>
              <w:t xml:space="preserve">. 21.5.18 n.75 - T.U. Piante Officinali) appare evidente che </w:t>
            </w:r>
            <w:proofErr w:type="gramStart"/>
            <w:r w:rsidRPr="00462DD3">
              <w:rPr>
                <w:rFonts w:ascii="Times New Roman" w:eastAsia="Times New Roman" w:hAnsi="Times New Roman"/>
                <w:sz w:val="20"/>
                <w:szCs w:val="20"/>
              </w:rPr>
              <w:t xml:space="preserve">una </w:t>
            </w:r>
            <w:proofErr w:type="gramEnd"/>
            <w:r w:rsidRPr="00462DD3">
              <w:rPr>
                <w:rFonts w:ascii="Times New Roman" w:eastAsia="Times New Roman" w:hAnsi="Times New Roman"/>
                <w:sz w:val="20"/>
                <w:szCs w:val="20"/>
              </w:rPr>
              <w:t xml:space="preserve">attenzione particolare deve essere data alla modifica/rimodulazione di alcuni insegnamenti presenti nel </w:t>
            </w:r>
            <w:proofErr w:type="spellStart"/>
            <w:r w:rsidRPr="00462DD3">
              <w:rPr>
                <w:rFonts w:ascii="Times New Roman" w:eastAsia="Times New Roman" w:hAnsi="Times New Roman"/>
                <w:sz w:val="20"/>
                <w:szCs w:val="20"/>
              </w:rPr>
              <w:t>CdS</w:t>
            </w:r>
            <w:proofErr w:type="spellEnd"/>
            <w:r w:rsidRPr="00462DD3">
              <w:rPr>
                <w:rFonts w:ascii="Times New Roman" w:eastAsia="Times New Roman" w:hAnsi="Times New Roman"/>
                <w:sz w:val="20"/>
                <w:szCs w:val="20"/>
              </w:rPr>
              <w:t xml:space="preserve"> e/o ad una rimodulazione di entrambi i curricula</w:t>
            </w:r>
            <w:r w:rsidR="00086F7B" w:rsidRPr="00462DD3">
              <w:rPr>
                <w:rFonts w:ascii="Times New Roman" w:eastAsia="Times New Roman" w:hAnsi="Times New Roman"/>
                <w:sz w:val="20"/>
                <w:szCs w:val="20"/>
              </w:rPr>
              <w:t>,</w:t>
            </w:r>
            <w:r w:rsidRPr="00462DD3">
              <w:rPr>
                <w:rFonts w:ascii="Times New Roman" w:eastAsia="Times New Roman" w:hAnsi="Times New Roman"/>
                <w:sz w:val="20"/>
                <w:szCs w:val="20"/>
              </w:rPr>
              <w:t xml:space="preserve"> al fine di dare agli studenti </w:t>
            </w:r>
            <w:r w:rsidR="00E117B3" w:rsidRPr="00462DD3">
              <w:rPr>
                <w:rFonts w:ascii="Times New Roman" w:eastAsia="Times New Roman" w:hAnsi="Times New Roman"/>
                <w:sz w:val="20"/>
                <w:szCs w:val="20"/>
              </w:rPr>
              <w:t xml:space="preserve">non solo </w:t>
            </w:r>
            <w:r w:rsidRPr="00462DD3">
              <w:rPr>
                <w:rFonts w:ascii="Times New Roman" w:eastAsia="Times New Roman" w:hAnsi="Times New Roman"/>
                <w:sz w:val="20"/>
                <w:szCs w:val="20"/>
              </w:rPr>
              <w:t>le conoscenze</w:t>
            </w:r>
            <w:r w:rsidR="00FD184F" w:rsidRPr="00462DD3">
              <w:rPr>
                <w:rFonts w:ascii="Times New Roman" w:eastAsia="Times New Roman" w:hAnsi="Times New Roman"/>
                <w:sz w:val="20"/>
                <w:szCs w:val="20"/>
              </w:rPr>
              <w:t xml:space="preserve"> </w:t>
            </w:r>
            <w:r w:rsidR="00086F7B" w:rsidRPr="00462DD3">
              <w:rPr>
                <w:rFonts w:ascii="Times New Roman" w:eastAsia="Times New Roman" w:hAnsi="Times New Roman"/>
                <w:sz w:val="20"/>
                <w:szCs w:val="20"/>
              </w:rPr>
              <w:t>che</w:t>
            </w:r>
            <w:r w:rsidR="00462DD3" w:rsidRPr="00462DD3">
              <w:rPr>
                <w:rFonts w:ascii="Times New Roman" w:eastAsia="Times New Roman" w:hAnsi="Times New Roman"/>
                <w:sz w:val="20"/>
                <w:szCs w:val="20"/>
              </w:rPr>
              <w:t xml:space="preserve"> </w:t>
            </w:r>
            <w:r w:rsidR="00FD184F" w:rsidRPr="00462DD3">
              <w:rPr>
                <w:rFonts w:ascii="Times New Roman" w:eastAsia="Times New Roman" w:hAnsi="Times New Roman"/>
                <w:sz w:val="20"/>
                <w:szCs w:val="20"/>
              </w:rPr>
              <w:t xml:space="preserve">permettano </w:t>
            </w:r>
            <w:r w:rsidRPr="00462DD3">
              <w:rPr>
                <w:rFonts w:ascii="Times New Roman" w:eastAsia="Times New Roman" w:hAnsi="Times New Roman"/>
                <w:sz w:val="20"/>
                <w:szCs w:val="20"/>
              </w:rPr>
              <w:t>di specializzarsi in settori più promettenti</w:t>
            </w:r>
            <w:r w:rsidR="00086F7B" w:rsidRPr="00462DD3">
              <w:rPr>
                <w:rFonts w:ascii="Times New Roman" w:eastAsia="Times New Roman" w:hAnsi="Times New Roman"/>
                <w:sz w:val="20"/>
                <w:szCs w:val="20"/>
              </w:rPr>
              <w:t>,</w:t>
            </w:r>
            <w:r w:rsidRPr="00462DD3">
              <w:rPr>
                <w:rFonts w:ascii="Times New Roman" w:eastAsia="Times New Roman" w:hAnsi="Times New Roman"/>
                <w:sz w:val="20"/>
                <w:szCs w:val="20"/>
              </w:rPr>
              <w:t xml:space="preserve"> ma anche di garantire una maggiore presenza dei laureati in SFA nel territorio regionale e nazionale.</w:t>
            </w:r>
          </w:p>
          <w:p w14:paraId="1F071330" w14:textId="77777777" w:rsidR="00DA7AE2" w:rsidRPr="008449E3" w:rsidRDefault="00DA7AE2" w:rsidP="009A5473">
            <w:pPr>
              <w:widowControl w:val="0"/>
              <w:autoSpaceDE w:val="0"/>
              <w:autoSpaceDN w:val="0"/>
              <w:adjustRightInd w:val="0"/>
              <w:jc w:val="both"/>
              <w:rPr>
                <w:rFonts w:ascii="Times New Roman" w:eastAsia="Times New Roman" w:hAnsi="Times New Roman"/>
                <w:sz w:val="20"/>
                <w:szCs w:val="20"/>
              </w:rPr>
            </w:pPr>
            <w:r w:rsidRPr="008449E3">
              <w:rPr>
                <w:rFonts w:ascii="Times New Roman" w:eastAsia="Times New Roman" w:hAnsi="Times New Roman"/>
                <w:sz w:val="20"/>
                <w:szCs w:val="20"/>
              </w:rPr>
              <w:t>Le vie da seguire in un cammino pluriennale possono essere individuate in:</w:t>
            </w:r>
          </w:p>
          <w:p w14:paraId="6D77D2CE" w14:textId="77777777" w:rsidR="00DA7AE2" w:rsidRPr="008449E3" w:rsidRDefault="00E117B3" w:rsidP="00DA7AE2">
            <w:pPr>
              <w:pStyle w:val="Paragrafoelenco"/>
              <w:widowControl w:val="0"/>
              <w:numPr>
                <w:ilvl w:val="0"/>
                <w:numId w:val="6"/>
              </w:numPr>
              <w:autoSpaceDE w:val="0"/>
              <w:autoSpaceDN w:val="0"/>
              <w:adjustRightInd w:val="0"/>
              <w:spacing w:after="0" w:line="240" w:lineRule="auto"/>
              <w:ind w:left="176" w:hanging="176"/>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una </w:t>
            </w:r>
            <w:r w:rsidR="00DA7AE2" w:rsidRPr="008449E3">
              <w:rPr>
                <w:rFonts w:ascii="Times New Roman" w:eastAsia="Times New Roman" w:hAnsi="Times New Roman"/>
                <w:sz w:val="20"/>
                <w:szCs w:val="20"/>
                <w:lang w:eastAsia="it-IT"/>
              </w:rPr>
              <w:t>riduzione del numero di studenti fuori corso;</w:t>
            </w:r>
          </w:p>
          <w:p w14:paraId="28DF15C9" w14:textId="77777777" w:rsidR="00DA7AE2" w:rsidRPr="008449E3" w:rsidRDefault="00E117B3" w:rsidP="00DA7AE2">
            <w:pPr>
              <w:pStyle w:val="Paragrafoelenco"/>
              <w:widowControl w:val="0"/>
              <w:numPr>
                <w:ilvl w:val="0"/>
                <w:numId w:val="6"/>
              </w:numPr>
              <w:autoSpaceDE w:val="0"/>
              <w:autoSpaceDN w:val="0"/>
              <w:adjustRightInd w:val="0"/>
              <w:spacing w:after="0" w:line="240" w:lineRule="auto"/>
              <w:ind w:left="176" w:hanging="176"/>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un </w:t>
            </w:r>
            <w:r w:rsidR="00DA7AE2" w:rsidRPr="008449E3">
              <w:rPr>
                <w:rFonts w:ascii="Times New Roman" w:eastAsia="Times New Roman" w:hAnsi="Times New Roman"/>
                <w:sz w:val="20"/>
                <w:szCs w:val="20"/>
                <w:lang w:eastAsia="it-IT"/>
              </w:rPr>
              <w:t xml:space="preserve">aumento del numero dei laureati entro la durata prevista; </w:t>
            </w:r>
          </w:p>
          <w:p w14:paraId="115377B2" w14:textId="77777777" w:rsidR="00DA7AE2" w:rsidRPr="003A2E64" w:rsidRDefault="00E117B3" w:rsidP="00DA7AE2">
            <w:pPr>
              <w:pStyle w:val="Paragrafoelenco"/>
              <w:widowControl w:val="0"/>
              <w:numPr>
                <w:ilvl w:val="0"/>
                <w:numId w:val="6"/>
              </w:numPr>
              <w:autoSpaceDE w:val="0"/>
              <w:autoSpaceDN w:val="0"/>
              <w:adjustRightInd w:val="0"/>
              <w:spacing w:after="0" w:line="240" w:lineRule="auto"/>
              <w:ind w:left="176" w:hanging="176"/>
              <w:jc w:val="both"/>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una </w:t>
            </w:r>
            <w:r w:rsidR="00DA7AE2" w:rsidRPr="003A2E64">
              <w:rPr>
                <w:rFonts w:ascii="Times New Roman" w:eastAsia="Times New Roman" w:hAnsi="Times New Roman"/>
                <w:sz w:val="20"/>
                <w:szCs w:val="20"/>
                <w:lang w:eastAsia="it-IT"/>
              </w:rPr>
              <w:t>revisione e rimodulazione dei programmi al fine di un continuo aggiornamento ed adeguamento delle richieste da parte del mon</w:t>
            </w:r>
            <w:r>
              <w:rPr>
                <w:rFonts w:ascii="Times New Roman" w:eastAsia="Times New Roman" w:hAnsi="Times New Roman"/>
                <w:sz w:val="20"/>
                <w:szCs w:val="20"/>
                <w:lang w:eastAsia="it-IT"/>
              </w:rPr>
              <w:t>do del lavoro;</w:t>
            </w:r>
            <w:r w:rsidR="00DA7AE2">
              <w:rPr>
                <w:rFonts w:ascii="Times New Roman" w:eastAsia="Times New Roman" w:hAnsi="Times New Roman"/>
                <w:sz w:val="20"/>
                <w:szCs w:val="20"/>
                <w:lang w:eastAsia="it-IT"/>
              </w:rPr>
              <w:t xml:space="preserve"> </w:t>
            </w:r>
          </w:p>
          <w:p w14:paraId="4A239991" w14:textId="402E5658" w:rsidR="00DA7AE2" w:rsidRPr="008449E3" w:rsidRDefault="00E117B3" w:rsidP="00DA7AE2">
            <w:pPr>
              <w:pStyle w:val="Paragrafoelenco"/>
              <w:widowControl w:val="0"/>
              <w:numPr>
                <w:ilvl w:val="0"/>
                <w:numId w:val="6"/>
              </w:numPr>
              <w:autoSpaceDE w:val="0"/>
              <w:autoSpaceDN w:val="0"/>
              <w:adjustRightInd w:val="0"/>
              <w:spacing w:after="0" w:line="240" w:lineRule="auto"/>
              <w:ind w:left="176" w:hanging="176"/>
              <w:jc w:val="both"/>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un</w:t>
            </w:r>
            <w:proofErr w:type="gramEnd"/>
            <w:r>
              <w:rPr>
                <w:rFonts w:ascii="Times New Roman" w:eastAsia="Times New Roman" w:hAnsi="Times New Roman"/>
                <w:sz w:val="20"/>
                <w:szCs w:val="20"/>
                <w:lang w:eastAsia="it-IT"/>
              </w:rPr>
              <w:t xml:space="preserve"> </w:t>
            </w:r>
            <w:r w:rsidR="00DA7AE2" w:rsidRPr="008449E3">
              <w:rPr>
                <w:rFonts w:ascii="Times New Roman" w:eastAsia="Times New Roman" w:hAnsi="Times New Roman"/>
                <w:sz w:val="20"/>
                <w:szCs w:val="20"/>
                <w:lang w:eastAsia="it-IT"/>
              </w:rPr>
              <w:t>potenzia</w:t>
            </w:r>
            <w:r>
              <w:rPr>
                <w:rFonts w:ascii="Times New Roman" w:eastAsia="Times New Roman" w:hAnsi="Times New Roman"/>
                <w:sz w:val="20"/>
                <w:szCs w:val="20"/>
                <w:lang w:eastAsia="it-IT"/>
              </w:rPr>
              <w:t xml:space="preserve">mento della </w:t>
            </w:r>
            <w:r w:rsidR="00DA7AE2" w:rsidRPr="008449E3">
              <w:rPr>
                <w:rFonts w:ascii="Times New Roman" w:eastAsia="Times New Roman" w:hAnsi="Times New Roman"/>
                <w:sz w:val="20"/>
                <w:szCs w:val="20"/>
                <w:lang w:eastAsia="it-IT"/>
              </w:rPr>
              <w:t>collaborazione con SISTE</w:t>
            </w:r>
            <w:r>
              <w:rPr>
                <w:rFonts w:ascii="Times New Roman" w:eastAsia="Times New Roman" w:hAnsi="Times New Roman"/>
                <w:sz w:val="20"/>
                <w:szCs w:val="20"/>
                <w:lang w:eastAsia="it-IT"/>
              </w:rPr>
              <w:t xml:space="preserve"> promuovendo</w:t>
            </w:r>
            <w:r w:rsidR="00DA7AE2" w:rsidRPr="008449E3">
              <w:rPr>
                <w:rFonts w:ascii="Times New Roman" w:eastAsia="Times New Roman" w:hAnsi="Times New Roman"/>
                <w:sz w:val="20"/>
                <w:szCs w:val="20"/>
                <w:lang w:eastAsia="it-IT"/>
              </w:rPr>
              <w:t xml:space="preserve"> corsi </w:t>
            </w:r>
            <w:r w:rsidR="00DA7AE2" w:rsidRPr="008449E3">
              <w:rPr>
                <w:rFonts w:ascii="Times New Roman" w:hAnsi="Times New Roman"/>
                <w:sz w:val="20"/>
                <w:szCs w:val="20"/>
              </w:rPr>
              <w:t>di formazione, convegni ed incontri su temi legati al tema principale delle piante officinali e dei prodotti destin</w:t>
            </w:r>
            <w:r>
              <w:rPr>
                <w:rFonts w:ascii="Times New Roman" w:hAnsi="Times New Roman"/>
                <w:sz w:val="20"/>
                <w:szCs w:val="20"/>
              </w:rPr>
              <w:t>ati alla salute ed al benessere;</w:t>
            </w:r>
          </w:p>
          <w:p w14:paraId="3D684070" w14:textId="521B59BC" w:rsidR="00DA7AE2" w:rsidRPr="007673B5" w:rsidRDefault="00E117B3" w:rsidP="009A5473">
            <w:pPr>
              <w:pStyle w:val="Paragrafoelenco"/>
              <w:widowControl w:val="0"/>
              <w:numPr>
                <w:ilvl w:val="0"/>
                <w:numId w:val="6"/>
              </w:numPr>
              <w:autoSpaceDE w:val="0"/>
              <w:autoSpaceDN w:val="0"/>
              <w:adjustRightInd w:val="0"/>
              <w:spacing w:after="0" w:line="240" w:lineRule="auto"/>
              <w:ind w:left="176" w:hanging="176"/>
              <w:jc w:val="both"/>
              <w:rPr>
                <w:rFonts w:ascii="Times New Roman" w:eastAsia="Times New Roman" w:hAnsi="Times New Roman"/>
                <w:sz w:val="20"/>
                <w:szCs w:val="20"/>
                <w:lang w:eastAsia="it-IT"/>
              </w:rPr>
            </w:pPr>
            <w:proofErr w:type="gramStart"/>
            <w:r>
              <w:rPr>
                <w:rFonts w:ascii="Times New Roman" w:eastAsia="Times New Roman" w:hAnsi="Times New Roman"/>
                <w:sz w:val="20"/>
                <w:szCs w:val="20"/>
                <w:lang w:eastAsia="it-IT"/>
              </w:rPr>
              <w:t>un</w:t>
            </w:r>
            <w:proofErr w:type="gramEnd"/>
            <w:r>
              <w:rPr>
                <w:rFonts w:ascii="Times New Roman" w:eastAsia="Times New Roman" w:hAnsi="Times New Roman"/>
                <w:sz w:val="20"/>
                <w:szCs w:val="20"/>
                <w:lang w:eastAsia="it-IT"/>
              </w:rPr>
              <w:t xml:space="preserve"> </w:t>
            </w:r>
            <w:r w:rsidR="00DA7AE2" w:rsidRPr="008449E3">
              <w:rPr>
                <w:rFonts w:ascii="Times New Roman" w:eastAsia="Times New Roman" w:hAnsi="Times New Roman"/>
                <w:sz w:val="20"/>
                <w:szCs w:val="20"/>
                <w:lang w:eastAsia="it-IT"/>
              </w:rPr>
              <w:t>increment</w:t>
            </w:r>
            <w:r>
              <w:rPr>
                <w:rFonts w:ascii="Times New Roman" w:eastAsia="Times New Roman" w:hAnsi="Times New Roman"/>
                <w:sz w:val="20"/>
                <w:szCs w:val="20"/>
                <w:lang w:eastAsia="it-IT"/>
              </w:rPr>
              <w:t>o del</w:t>
            </w:r>
            <w:r w:rsidR="00DA7AE2" w:rsidRPr="008449E3">
              <w:rPr>
                <w:rFonts w:ascii="Times New Roman" w:eastAsia="Times New Roman" w:hAnsi="Times New Roman"/>
                <w:sz w:val="20"/>
                <w:szCs w:val="20"/>
                <w:lang w:eastAsia="it-IT"/>
              </w:rPr>
              <w:t xml:space="preserve"> numero di CFU da dedicare al tirocinio formativo che dovrebbe rappresentare il punto di forza della laurea in SFA in quanto rappresenta un</w:t>
            </w:r>
            <w:r w:rsidR="00DA7AE2" w:rsidRPr="008449E3">
              <w:rPr>
                <w:rFonts w:ascii="Times New Roman" w:eastAsia="Times New Roman" w:hAnsi="Times New Roman"/>
                <w:i/>
                <w:sz w:val="20"/>
                <w:szCs w:val="20"/>
                <w:lang w:eastAsia="it-IT"/>
              </w:rPr>
              <w:t xml:space="preserve"> trait d’union </w:t>
            </w:r>
            <w:r w:rsidR="00DA7AE2" w:rsidRPr="008449E3">
              <w:rPr>
                <w:rFonts w:ascii="Times New Roman" w:eastAsia="Times New Roman" w:hAnsi="Times New Roman"/>
                <w:sz w:val="20"/>
                <w:szCs w:val="20"/>
                <w:lang w:eastAsia="it-IT"/>
              </w:rPr>
              <w:t>tra università e mondo del lavoro.</w:t>
            </w:r>
          </w:p>
        </w:tc>
      </w:tr>
    </w:tbl>
    <w:p w14:paraId="461FC857" w14:textId="77777777" w:rsidR="00DA7AE2" w:rsidRPr="008449E3" w:rsidRDefault="00DA7AE2" w:rsidP="00DA7AE2">
      <w:pPr>
        <w:rPr>
          <w:rFonts w:eastAsiaTheme="minorHAnsi" w:cs="Lucida Sans Unicode"/>
          <w:color w:val="000000"/>
          <w:sz w:val="20"/>
          <w:szCs w:val="20"/>
        </w:rPr>
      </w:pPr>
    </w:p>
    <w:p w14:paraId="4C55884C" w14:textId="77777777" w:rsidR="00DA7AE2" w:rsidRPr="008449E3" w:rsidRDefault="00DA7AE2" w:rsidP="00DA7AE2">
      <w:pPr>
        <w:pStyle w:val="Titolo3"/>
        <w:jc w:val="both"/>
      </w:pPr>
      <w:bookmarkStart w:id="2" w:name="_Toc455392961"/>
      <w:bookmarkStart w:id="3" w:name="_Toc470188564"/>
    </w:p>
    <w:p w14:paraId="085AAB85" w14:textId="77777777" w:rsidR="00DA7AE2" w:rsidRPr="008449E3" w:rsidRDefault="00DA7AE2" w:rsidP="00DA7AE2">
      <w:pPr>
        <w:pStyle w:val="Titolo3"/>
        <w:jc w:val="both"/>
      </w:pPr>
      <w:r w:rsidRPr="008449E3">
        <w:t>2 - L’esperienza dello studente</w:t>
      </w:r>
      <w:bookmarkEnd w:id="2"/>
      <w:bookmarkEnd w:id="3"/>
    </w:p>
    <w:p w14:paraId="1972D3FA"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2-a</w:t>
      </w:r>
      <w:r w:rsidRPr="008449E3">
        <w:rPr>
          <w:rFonts w:eastAsiaTheme="minorHAnsi" w:cs="Lucida Sans Unicode"/>
          <w:b/>
          <w:color w:val="000000"/>
          <w:sz w:val="20"/>
          <w:szCs w:val="20"/>
        </w:rPr>
        <w:tab/>
        <w:t xml:space="preserve">SINTESI DEI PRINCIPALI MUTAMENTI INTERCORSI DALL'ULTIMO RIESAME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2D6A6CFD" w14:textId="77777777">
        <w:trPr>
          <w:trHeight w:val="170"/>
        </w:trPr>
        <w:tc>
          <w:tcPr>
            <w:tcW w:w="9638" w:type="dxa"/>
            <w:shd w:val="clear" w:color="auto" w:fill="auto"/>
          </w:tcPr>
          <w:p w14:paraId="653ADC4F" w14:textId="0BDC83FB" w:rsidR="00DA7AE2" w:rsidRPr="00B167F8"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8449E3">
              <w:rPr>
                <w:rFonts w:ascii="Times New Roman" w:eastAsiaTheme="minorHAnsi" w:hAnsi="Times New Roman"/>
                <w:sz w:val="20"/>
                <w:szCs w:val="20"/>
              </w:rPr>
              <w:t xml:space="preserve">Il </w:t>
            </w:r>
            <w:proofErr w:type="spellStart"/>
            <w:r w:rsidRPr="008449E3">
              <w:rPr>
                <w:rFonts w:ascii="Times New Roman" w:eastAsiaTheme="minorHAnsi" w:hAnsi="Times New Roman"/>
                <w:sz w:val="20"/>
                <w:szCs w:val="20"/>
              </w:rPr>
              <w:t>CdS</w:t>
            </w:r>
            <w:proofErr w:type="spellEnd"/>
            <w:r w:rsidRPr="008449E3">
              <w:rPr>
                <w:rFonts w:ascii="Times New Roman" w:eastAsiaTheme="minorHAnsi" w:hAnsi="Times New Roman"/>
                <w:sz w:val="20"/>
                <w:szCs w:val="20"/>
              </w:rPr>
              <w:t xml:space="preserve"> in SFA pur non avendo mai presentato un riesame ciclico, nell’arco degli ultimi anni ha cercato di migliorare il percorso formativo offerto agli studenti in tutte le fasi </w:t>
            </w:r>
            <w:proofErr w:type="gramStart"/>
            <w:r w:rsidRPr="008449E3">
              <w:rPr>
                <w:rFonts w:ascii="Times New Roman" w:eastAsiaTheme="minorHAnsi" w:hAnsi="Times New Roman"/>
                <w:sz w:val="20"/>
                <w:szCs w:val="20"/>
              </w:rPr>
              <w:t xml:space="preserve">di </w:t>
            </w:r>
            <w:proofErr w:type="gramEnd"/>
            <w:r w:rsidRPr="008449E3">
              <w:rPr>
                <w:rFonts w:ascii="Times New Roman" w:eastAsiaTheme="minorHAnsi" w:hAnsi="Times New Roman"/>
                <w:sz w:val="20"/>
                <w:szCs w:val="20"/>
              </w:rPr>
              <w:t xml:space="preserve">ingresso ed in uscita (Schede SUA, riesame annuale/SMA 2017). Il </w:t>
            </w:r>
            <w:r w:rsidRPr="00B167F8">
              <w:rPr>
                <w:rFonts w:ascii="Times New Roman" w:eastAsiaTheme="minorHAnsi" w:hAnsi="Times New Roman"/>
                <w:sz w:val="20"/>
                <w:szCs w:val="20"/>
              </w:rPr>
              <w:t xml:space="preserve">Dipartimento di Scienze del Farmaco ed il </w:t>
            </w:r>
            <w:proofErr w:type="spellStart"/>
            <w:r w:rsidRPr="00B167F8">
              <w:rPr>
                <w:rFonts w:ascii="Times New Roman" w:eastAsiaTheme="minorHAnsi" w:hAnsi="Times New Roman"/>
                <w:sz w:val="20"/>
                <w:szCs w:val="20"/>
              </w:rPr>
              <w:t>CdS</w:t>
            </w:r>
            <w:proofErr w:type="spellEnd"/>
            <w:r w:rsidRPr="00B167F8">
              <w:rPr>
                <w:rFonts w:ascii="Times New Roman" w:eastAsiaTheme="minorHAnsi" w:hAnsi="Times New Roman"/>
                <w:sz w:val="20"/>
                <w:szCs w:val="20"/>
              </w:rPr>
              <w:t xml:space="preserve"> in SFA, in collaborazione con il COF,</w:t>
            </w:r>
            <w:r w:rsidRPr="00B167F8">
              <w:rPr>
                <w:rFonts w:ascii="Times New Roman" w:eastAsia="Calibri" w:hAnsi="Times New Roman"/>
                <w:sz w:val="20"/>
                <w:szCs w:val="20"/>
              </w:rPr>
              <w:t xml:space="preserve"> ha sviluppato una serie di iniziative ed incontri sia presso la sede dipartimentale, sia presso gli istituti di istruzione secondaria al fine di promuovere un collegamento con il mondo della scuola superiore. In particolare</w:t>
            </w:r>
            <w:r w:rsidR="00E117B3" w:rsidRPr="00B167F8">
              <w:rPr>
                <w:rFonts w:ascii="Times New Roman" w:eastAsia="Calibri" w:hAnsi="Times New Roman"/>
                <w:sz w:val="20"/>
                <w:szCs w:val="20"/>
              </w:rPr>
              <w:t>,</w:t>
            </w:r>
            <w:r w:rsidRPr="00B167F8">
              <w:rPr>
                <w:rFonts w:ascii="Times New Roman" w:eastAsia="Calibri" w:hAnsi="Times New Roman"/>
                <w:sz w:val="20"/>
                <w:szCs w:val="20"/>
              </w:rPr>
              <w:t xml:space="preserve"> </w:t>
            </w:r>
            <w:r w:rsidR="00E117B3" w:rsidRPr="00B167F8">
              <w:rPr>
                <w:rFonts w:ascii="Times New Roman" w:eastAsia="Calibri" w:hAnsi="Times New Roman"/>
                <w:sz w:val="20"/>
                <w:szCs w:val="20"/>
              </w:rPr>
              <w:t xml:space="preserve">ai futuri studenti del </w:t>
            </w:r>
            <w:proofErr w:type="spellStart"/>
            <w:r w:rsidR="00E117B3" w:rsidRPr="00B167F8">
              <w:rPr>
                <w:rFonts w:ascii="Times New Roman" w:eastAsia="Calibri" w:hAnsi="Times New Roman"/>
                <w:sz w:val="20"/>
                <w:szCs w:val="20"/>
              </w:rPr>
              <w:t>CdS</w:t>
            </w:r>
            <w:proofErr w:type="spellEnd"/>
            <w:r w:rsidR="00E117B3" w:rsidRPr="00B167F8">
              <w:rPr>
                <w:rFonts w:ascii="Times New Roman" w:eastAsia="Calibri" w:hAnsi="Times New Roman"/>
                <w:sz w:val="20"/>
                <w:szCs w:val="20"/>
              </w:rPr>
              <w:t xml:space="preserve">, </w:t>
            </w:r>
            <w:r w:rsidRPr="00B167F8">
              <w:rPr>
                <w:rFonts w:ascii="Times New Roman" w:eastAsia="Calibri" w:hAnsi="Times New Roman"/>
                <w:sz w:val="20"/>
                <w:szCs w:val="20"/>
              </w:rPr>
              <w:t xml:space="preserve">si sono resi noti i </w:t>
            </w:r>
            <w:proofErr w:type="spellStart"/>
            <w:r w:rsidRPr="00B167F8">
              <w:rPr>
                <w:rFonts w:ascii="Times New Roman" w:eastAsia="Calibri" w:hAnsi="Times New Roman"/>
                <w:sz w:val="20"/>
                <w:szCs w:val="20"/>
              </w:rPr>
              <w:t>saperi</w:t>
            </w:r>
            <w:proofErr w:type="spellEnd"/>
            <w:r w:rsidRPr="00B167F8">
              <w:rPr>
                <w:rFonts w:ascii="Times New Roman" w:eastAsia="Calibri" w:hAnsi="Times New Roman"/>
                <w:sz w:val="20"/>
                <w:szCs w:val="20"/>
              </w:rPr>
              <w:t xml:space="preserve"> minimi necessari per affrontare il corso in SFA, che prevede dall’anno accademico 2018/19 un test telematico di ingresso per l’accesso a numero programmato (150). Tali incontri come riportato nei quadri B5 della SUA e nel successivo paragrafo, sono stati sempre più numerosi nel corso degli ultimi anni. </w:t>
            </w:r>
          </w:p>
          <w:p w14:paraId="1E22AF46"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B167F8">
              <w:rPr>
                <w:rFonts w:ascii="Times New Roman" w:eastAsia="Calibri" w:hAnsi="Times New Roman"/>
                <w:sz w:val="20"/>
                <w:szCs w:val="20"/>
              </w:rPr>
              <w:t xml:space="preserve">L’informazione in ingresso oltre che essere espletata mediante il </w:t>
            </w:r>
            <w:r w:rsidRPr="00B167F8">
              <w:rPr>
                <w:rFonts w:ascii="Times New Roman" w:eastAsia="Calibri" w:hAnsi="Times New Roman"/>
                <w:i/>
                <w:sz w:val="20"/>
                <w:szCs w:val="20"/>
              </w:rPr>
              <w:t>Salone dello Studente</w:t>
            </w:r>
            <w:r w:rsidRPr="00B167F8">
              <w:rPr>
                <w:rFonts w:ascii="Times New Roman" w:eastAsia="Calibri" w:hAnsi="Times New Roman"/>
                <w:sz w:val="20"/>
                <w:szCs w:val="20"/>
              </w:rPr>
              <w:t>, l’</w:t>
            </w:r>
            <w:r w:rsidRPr="00B167F8">
              <w:rPr>
                <w:rFonts w:ascii="Times New Roman" w:eastAsia="Calibri" w:hAnsi="Times New Roman"/>
                <w:i/>
                <w:sz w:val="20"/>
                <w:szCs w:val="20"/>
              </w:rPr>
              <w:t xml:space="preserve">Open </w:t>
            </w:r>
            <w:proofErr w:type="spellStart"/>
            <w:r w:rsidRPr="00B167F8">
              <w:rPr>
                <w:rFonts w:ascii="Times New Roman" w:eastAsia="Calibri" w:hAnsi="Times New Roman"/>
                <w:i/>
                <w:sz w:val="20"/>
                <w:szCs w:val="20"/>
              </w:rPr>
              <w:t>Day</w:t>
            </w:r>
            <w:proofErr w:type="spellEnd"/>
            <w:r w:rsidR="00FD184F" w:rsidRPr="00B167F8">
              <w:rPr>
                <w:rFonts w:ascii="Times New Roman" w:eastAsia="Calibri" w:hAnsi="Times New Roman"/>
                <w:sz w:val="20"/>
                <w:szCs w:val="20"/>
              </w:rPr>
              <w:t xml:space="preserve"> ed il </w:t>
            </w:r>
            <w:r w:rsidR="00FD184F" w:rsidRPr="00B167F8">
              <w:rPr>
                <w:rFonts w:ascii="Times New Roman" w:eastAsia="Calibri" w:hAnsi="Times New Roman"/>
                <w:i/>
                <w:sz w:val="20"/>
                <w:szCs w:val="20"/>
              </w:rPr>
              <w:t>W</w:t>
            </w:r>
            <w:r w:rsidRPr="00B167F8">
              <w:rPr>
                <w:rFonts w:ascii="Times New Roman" w:eastAsia="Calibri" w:hAnsi="Times New Roman"/>
                <w:i/>
                <w:sz w:val="20"/>
                <w:szCs w:val="20"/>
              </w:rPr>
              <w:t xml:space="preserve">elcome </w:t>
            </w:r>
            <w:proofErr w:type="spellStart"/>
            <w:r w:rsidRPr="00B167F8">
              <w:rPr>
                <w:rFonts w:ascii="Times New Roman" w:eastAsia="Calibri" w:hAnsi="Times New Roman"/>
                <w:i/>
                <w:sz w:val="20"/>
                <w:szCs w:val="20"/>
              </w:rPr>
              <w:t>day</w:t>
            </w:r>
            <w:proofErr w:type="spellEnd"/>
            <w:r w:rsidR="00FD184F" w:rsidRPr="00B167F8">
              <w:rPr>
                <w:rFonts w:ascii="Times New Roman" w:eastAsia="Calibri" w:hAnsi="Times New Roman"/>
                <w:sz w:val="20"/>
                <w:szCs w:val="20"/>
              </w:rPr>
              <w:t xml:space="preserve"> </w:t>
            </w:r>
            <w:r w:rsidRPr="00B167F8">
              <w:rPr>
                <w:rFonts w:ascii="Times New Roman" w:eastAsia="Calibri" w:hAnsi="Times New Roman"/>
                <w:sz w:val="20"/>
                <w:szCs w:val="20"/>
              </w:rPr>
              <w:t>con le matricole si è arricchita, dall’A.A. 2016 a tutt’oggi, dell’incontro INCIPIT riguardante una specifica lezione illustrante il metodo per affrontare lo studio a livello universitario.</w:t>
            </w:r>
          </w:p>
          <w:p w14:paraId="3A4CBFE4" w14:textId="4736DBE7" w:rsidR="00DA7AE2" w:rsidRPr="00B167F8" w:rsidRDefault="007A539D" w:rsidP="00E117B3">
            <w:pPr>
              <w:widowControl w:val="0"/>
              <w:tabs>
                <w:tab w:val="left" w:pos="0"/>
                <w:tab w:val="left" w:pos="220"/>
              </w:tabs>
              <w:autoSpaceDE w:val="0"/>
              <w:autoSpaceDN w:val="0"/>
              <w:adjustRightInd w:val="0"/>
              <w:jc w:val="both"/>
              <w:rPr>
                <w:rFonts w:ascii="Times New Roman" w:eastAsia="Calibri" w:hAnsi="Times New Roman"/>
                <w:sz w:val="20"/>
                <w:szCs w:val="20"/>
              </w:rPr>
            </w:pPr>
            <w:r w:rsidRPr="00B167F8">
              <w:rPr>
                <w:rFonts w:ascii="Times New Roman" w:eastAsia="Calibri" w:hAnsi="Times New Roman"/>
                <w:sz w:val="20"/>
                <w:szCs w:val="20"/>
              </w:rPr>
              <w:t xml:space="preserve">Per prevenire insuccessi formativi e lavorativi lo studente, durante il suo percorso, </w:t>
            </w:r>
            <w:proofErr w:type="gramStart"/>
            <w:r w:rsidRPr="00B167F8">
              <w:rPr>
                <w:rFonts w:ascii="Times New Roman" w:eastAsia="Calibri" w:hAnsi="Times New Roman"/>
                <w:sz w:val="20"/>
                <w:szCs w:val="20"/>
              </w:rPr>
              <w:t>viene</w:t>
            </w:r>
            <w:proofErr w:type="gramEnd"/>
            <w:r w:rsidRPr="00B167F8">
              <w:rPr>
                <w:rFonts w:ascii="Times New Roman" w:eastAsia="Calibri" w:hAnsi="Times New Roman"/>
                <w:sz w:val="20"/>
                <w:szCs w:val="20"/>
              </w:rPr>
              <w:t xml:space="preserve"> seguito dai docenti di riferimento per ogni anno di corso, da un docente per il </w:t>
            </w:r>
            <w:proofErr w:type="spellStart"/>
            <w:r w:rsidRPr="00B167F8">
              <w:rPr>
                <w:rFonts w:ascii="Times New Roman" w:eastAsia="Calibri" w:hAnsi="Times New Roman"/>
                <w:sz w:val="20"/>
                <w:szCs w:val="20"/>
              </w:rPr>
              <w:t>Counseiling</w:t>
            </w:r>
            <w:proofErr w:type="spellEnd"/>
            <w:r w:rsidRPr="00B167F8">
              <w:rPr>
                <w:rFonts w:ascii="Times New Roman" w:eastAsia="Calibri" w:hAnsi="Times New Roman"/>
                <w:sz w:val="20"/>
                <w:szCs w:val="20"/>
              </w:rPr>
              <w:t xml:space="preserve"> e, qualora venga richiesto, anche da un rappresentante del </w:t>
            </w:r>
            <w:proofErr w:type="spellStart"/>
            <w:r w:rsidRPr="00B167F8">
              <w:rPr>
                <w:rFonts w:ascii="Times New Roman" w:eastAsia="Calibri" w:hAnsi="Times New Roman"/>
                <w:sz w:val="20"/>
                <w:szCs w:val="20"/>
              </w:rPr>
              <w:t>CInAP</w:t>
            </w:r>
            <w:proofErr w:type="spellEnd"/>
            <w:r w:rsidRPr="00B167F8">
              <w:rPr>
                <w:rFonts w:ascii="Times New Roman" w:eastAsia="Calibri" w:hAnsi="Times New Roman"/>
                <w:sz w:val="20"/>
                <w:szCs w:val="20"/>
              </w:rPr>
              <w:t xml:space="preserve"> (dal 15/5/2003 è operativo presso l'Università di Catania il </w:t>
            </w:r>
            <w:proofErr w:type="spellStart"/>
            <w:r w:rsidRPr="00B167F8">
              <w:rPr>
                <w:rFonts w:ascii="Times New Roman" w:eastAsia="Calibri" w:hAnsi="Times New Roman"/>
                <w:sz w:val="20"/>
                <w:szCs w:val="20"/>
              </w:rPr>
              <w:t>CInAP</w:t>
            </w:r>
            <w:proofErr w:type="spellEnd"/>
            <w:r w:rsidRPr="00B167F8">
              <w:rPr>
                <w:rFonts w:ascii="Times New Roman" w:eastAsia="Calibri" w:hAnsi="Times New Roman"/>
                <w:sz w:val="20"/>
                <w:szCs w:val="20"/>
              </w:rPr>
              <w:t xml:space="preserve"> come Centro per l'Inclusione Attiva e Partecipata).</w:t>
            </w:r>
          </w:p>
        </w:tc>
      </w:tr>
    </w:tbl>
    <w:p w14:paraId="66E3F39C" w14:textId="77777777" w:rsidR="00DA7AE2" w:rsidRPr="008449E3" w:rsidRDefault="00DA7AE2" w:rsidP="00DA7AE2">
      <w:pPr>
        <w:tabs>
          <w:tab w:val="left" w:pos="1307"/>
        </w:tabs>
        <w:rPr>
          <w:rFonts w:ascii="Times New Roman" w:hAnsi="Times New Roman"/>
          <w:sz w:val="20"/>
          <w:szCs w:val="20"/>
        </w:rPr>
      </w:pPr>
      <w:r w:rsidRPr="008449E3">
        <w:rPr>
          <w:rFonts w:ascii="Times New Roman" w:hAnsi="Times New Roman"/>
          <w:sz w:val="20"/>
          <w:szCs w:val="20"/>
        </w:rPr>
        <w:tab/>
      </w:r>
    </w:p>
    <w:p w14:paraId="52058F5F" w14:textId="77777777" w:rsidR="00DA7AE2" w:rsidRPr="008449E3" w:rsidRDefault="00DA7AE2" w:rsidP="00DA7AE2">
      <w:pPr>
        <w:rPr>
          <w:rFonts w:eastAsiaTheme="minorHAnsi" w:cs="Lucida Sans Unicode"/>
          <w:b/>
          <w:color w:val="000000"/>
          <w:sz w:val="20"/>
          <w:szCs w:val="20"/>
        </w:rPr>
      </w:pPr>
      <w:r w:rsidRPr="008449E3">
        <w:rPr>
          <w:rFonts w:eastAsiaTheme="minorHAnsi" w:cs="Lucida Sans Unicode"/>
          <w:b/>
          <w:color w:val="000000"/>
          <w:sz w:val="20"/>
          <w:szCs w:val="20"/>
        </w:rPr>
        <w:t>2-b</w:t>
      </w:r>
      <w:r w:rsidRPr="008449E3">
        <w:rPr>
          <w:rFonts w:eastAsiaTheme="minorHAnsi" w:cs="Lucida Sans Unicode"/>
          <w:b/>
          <w:color w:val="000000"/>
          <w:sz w:val="20"/>
          <w:szCs w:val="2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DA7AE2" w:rsidRPr="008449E3" w14:paraId="34FE8B59" w14:textId="77777777">
        <w:trPr>
          <w:trHeight w:val="170"/>
        </w:trPr>
        <w:tc>
          <w:tcPr>
            <w:tcW w:w="9638" w:type="dxa"/>
            <w:shd w:val="clear" w:color="auto" w:fill="auto"/>
          </w:tcPr>
          <w:p w14:paraId="3A5A1856"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8449E3">
              <w:rPr>
                <w:rFonts w:ascii="Times New Roman" w:eastAsia="Calibri" w:hAnsi="Times New Roman"/>
                <w:sz w:val="20"/>
                <w:szCs w:val="20"/>
              </w:rPr>
              <w:t>Come riportato nelle schede del riesame annuale, i principali problemi riscontrati sono:</w:t>
            </w:r>
          </w:p>
          <w:p w14:paraId="2D647981"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8449E3">
              <w:rPr>
                <w:rFonts w:ascii="Times New Roman" w:eastAsia="Calibri" w:hAnsi="Times New Roman"/>
                <w:sz w:val="20"/>
                <w:szCs w:val="20"/>
              </w:rPr>
              <w:t>1.</w:t>
            </w:r>
            <w:r w:rsidRPr="008449E3">
              <w:rPr>
                <w:rFonts w:ascii="Times New Roman" w:eastAsia="Calibri" w:hAnsi="Times New Roman"/>
                <w:sz w:val="20"/>
                <w:szCs w:val="20"/>
              </w:rPr>
              <w:tab/>
              <w:t xml:space="preserve">Elevato tasso di abbandoni tra il I ed il II anno; </w:t>
            </w:r>
          </w:p>
          <w:p w14:paraId="029610AD"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8449E3">
              <w:rPr>
                <w:rFonts w:ascii="Times New Roman" w:eastAsia="Calibri" w:hAnsi="Times New Roman"/>
                <w:sz w:val="20"/>
                <w:szCs w:val="20"/>
              </w:rPr>
              <w:t>2.</w:t>
            </w:r>
            <w:r w:rsidRPr="008449E3">
              <w:rPr>
                <w:rFonts w:ascii="Times New Roman" w:eastAsia="Calibri" w:hAnsi="Times New Roman"/>
                <w:sz w:val="20"/>
                <w:szCs w:val="20"/>
              </w:rPr>
              <w:tab/>
              <w:t>Difficoltà nel superamento di alcuni esami;</w:t>
            </w:r>
          </w:p>
          <w:p w14:paraId="520A62E9"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8449E3">
              <w:rPr>
                <w:rFonts w:ascii="Times New Roman" w:eastAsia="Calibri" w:hAnsi="Times New Roman"/>
                <w:sz w:val="20"/>
                <w:szCs w:val="20"/>
              </w:rPr>
              <w:t>3.</w:t>
            </w:r>
            <w:r w:rsidRPr="008449E3">
              <w:rPr>
                <w:rFonts w:ascii="Times New Roman" w:eastAsia="Calibri" w:hAnsi="Times New Roman"/>
                <w:sz w:val="20"/>
                <w:szCs w:val="20"/>
              </w:rPr>
              <w:tab/>
              <w:t>Scarsa tendenza alla mobilità internazionale;</w:t>
            </w:r>
          </w:p>
          <w:p w14:paraId="738168F9" w14:textId="77777777" w:rsidR="00DA7AE2"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p>
          <w:p w14:paraId="46A5119E"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r w:rsidRPr="00B167F8">
              <w:rPr>
                <w:rFonts w:ascii="Times New Roman" w:eastAsia="Calibri" w:hAnsi="Times New Roman"/>
                <w:sz w:val="20"/>
                <w:szCs w:val="20"/>
              </w:rPr>
              <w:t xml:space="preserve">Al fine di ridurre il tasso di abbandoni il Dipartimento di Scienze del Farmaco ed il </w:t>
            </w:r>
            <w:proofErr w:type="spellStart"/>
            <w:r w:rsidRPr="00B167F8">
              <w:rPr>
                <w:rFonts w:ascii="Times New Roman" w:eastAsia="Calibri" w:hAnsi="Times New Roman"/>
                <w:sz w:val="20"/>
                <w:szCs w:val="20"/>
              </w:rPr>
              <w:t>CdS</w:t>
            </w:r>
            <w:proofErr w:type="spellEnd"/>
            <w:r w:rsidRPr="00B167F8">
              <w:rPr>
                <w:rFonts w:ascii="Times New Roman" w:eastAsia="Calibri" w:hAnsi="Times New Roman"/>
                <w:sz w:val="20"/>
                <w:szCs w:val="20"/>
              </w:rPr>
              <w:t xml:space="preserve"> in SFA, di concerto con l'Ateneo, organizza e gestisce un servizio di orientamento con lo scopo di promuovere il collegamento con il mondo della scuola superiore, </w:t>
            </w:r>
            <w:r w:rsidRPr="00B167F8">
              <w:rPr>
                <w:rFonts w:ascii="Times New Roman" w:eastAsia="Times New Roman" w:hAnsi="Times New Roman"/>
                <w:sz w:val="20"/>
                <w:szCs w:val="20"/>
              </w:rPr>
              <w:t xml:space="preserve">rendendo, quindi, </w:t>
            </w:r>
            <w:r w:rsidR="004D189F" w:rsidRPr="00B167F8">
              <w:rPr>
                <w:rFonts w:ascii="Times New Roman" w:eastAsia="Times New Roman" w:hAnsi="Times New Roman"/>
                <w:sz w:val="20"/>
                <w:szCs w:val="20"/>
              </w:rPr>
              <w:t xml:space="preserve">i futuri studenti </w:t>
            </w:r>
            <w:r w:rsidRPr="00B167F8">
              <w:rPr>
                <w:rFonts w:ascii="Times New Roman" w:eastAsia="Times New Roman" w:hAnsi="Times New Roman"/>
                <w:sz w:val="20"/>
                <w:szCs w:val="20"/>
              </w:rPr>
              <w:t xml:space="preserve">maggiormente consapevoli della scelta del corso di laurea </w:t>
            </w:r>
            <w:r w:rsidR="004D189F" w:rsidRPr="00B167F8">
              <w:rPr>
                <w:rFonts w:ascii="Times New Roman" w:eastAsia="Times New Roman" w:hAnsi="Times New Roman"/>
                <w:sz w:val="20"/>
                <w:szCs w:val="20"/>
              </w:rPr>
              <w:t xml:space="preserve">in modo da ridurre l'abbandono e </w:t>
            </w:r>
            <w:r w:rsidRPr="00B167F8">
              <w:rPr>
                <w:rFonts w:ascii="Times New Roman" w:eastAsia="Times New Roman" w:hAnsi="Times New Roman"/>
                <w:sz w:val="20"/>
                <w:szCs w:val="20"/>
              </w:rPr>
              <w:t xml:space="preserve"> </w:t>
            </w:r>
            <w:r w:rsidR="004D189F" w:rsidRPr="00B167F8">
              <w:rPr>
                <w:rFonts w:ascii="Times New Roman" w:eastAsia="Times New Roman" w:hAnsi="Times New Roman"/>
                <w:sz w:val="20"/>
                <w:szCs w:val="20"/>
              </w:rPr>
              <w:t>la</w:t>
            </w:r>
            <w:r w:rsidRPr="00B167F8">
              <w:rPr>
                <w:rFonts w:ascii="Times New Roman" w:eastAsia="Times New Roman" w:hAnsi="Times New Roman"/>
                <w:sz w:val="20"/>
                <w:szCs w:val="20"/>
              </w:rPr>
              <w:t xml:space="preserve"> dispersione universitaria</w:t>
            </w:r>
            <w:r w:rsidRPr="00B167F8">
              <w:rPr>
                <w:rFonts w:ascii="Times New Roman" w:eastAsia="Calibri" w:hAnsi="Times New Roman"/>
                <w:sz w:val="20"/>
                <w:szCs w:val="20"/>
              </w:rPr>
              <w:t>.</w:t>
            </w:r>
            <w:r w:rsidRPr="008449E3">
              <w:rPr>
                <w:rFonts w:ascii="Times New Roman" w:eastAsia="Calibri" w:hAnsi="Times New Roman"/>
                <w:sz w:val="20"/>
                <w:szCs w:val="20"/>
              </w:rPr>
              <w:t xml:space="preserve"> </w:t>
            </w:r>
          </w:p>
          <w:p w14:paraId="45A1A94C"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Times New Roman" w:hAnsi="Times New Roman"/>
                <w:sz w:val="20"/>
                <w:szCs w:val="20"/>
              </w:rPr>
            </w:pPr>
            <w:r w:rsidRPr="008449E3">
              <w:rPr>
                <w:rFonts w:ascii="Times New Roman" w:eastAsia="Times New Roman" w:hAnsi="Times New Roman"/>
                <w:sz w:val="20"/>
                <w:szCs w:val="20"/>
              </w:rPr>
              <w:t>Le attività intraprese nell’arco degli ultimi anni sono state numerose e si sono arricchite di nuove esperienze. Solo a titolo esemplificativo, sono riportate quelle manifestazioni che fanno riferimento all’ultimo anno, ma che possono trovare riscontro nelle schede SUA degli anni precedenti.</w:t>
            </w:r>
          </w:p>
          <w:p w14:paraId="65E8ACB6" w14:textId="77777777" w:rsidR="00DA7AE2" w:rsidRPr="008449E3" w:rsidRDefault="00DA7AE2" w:rsidP="00DA7AE2">
            <w:pPr>
              <w:pStyle w:val="Paragrafoelenco"/>
              <w:widowControl w:val="0"/>
              <w:numPr>
                <w:ilvl w:val="0"/>
                <w:numId w:val="7"/>
              </w:numPr>
              <w:tabs>
                <w:tab w:val="left" w:pos="0"/>
                <w:tab w:val="left" w:pos="176"/>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 xml:space="preserve">Incipit e Wellcome </w:t>
            </w:r>
            <w:proofErr w:type="spellStart"/>
            <w:r w:rsidRPr="008449E3">
              <w:rPr>
                <w:rFonts w:ascii="Times New Roman" w:hAnsi="Times New Roman"/>
                <w:sz w:val="20"/>
                <w:szCs w:val="20"/>
              </w:rPr>
              <w:t>Day</w:t>
            </w:r>
            <w:proofErr w:type="spellEnd"/>
            <w:r w:rsidRPr="008449E3">
              <w:rPr>
                <w:rFonts w:ascii="Times New Roman" w:hAnsi="Times New Roman"/>
                <w:sz w:val="20"/>
                <w:szCs w:val="20"/>
              </w:rPr>
              <w:t xml:space="preserve">, 13 Ottobre 2017. </w:t>
            </w:r>
          </w:p>
          <w:p w14:paraId="2A36B5BC" w14:textId="77777777" w:rsidR="00DA7AE2" w:rsidRPr="008449E3" w:rsidRDefault="00DA7AE2" w:rsidP="00DA7AE2">
            <w:pPr>
              <w:pStyle w:val="Paragrafoelenco"/>
              <w:widowControl w:val="0"/>
              <w:numPr>
                <w:ilvl w:val="0"/>
                <w:numId w:val="7"/>
              </w:numPr>
              <w:tabs>
                <w:tab w:val="left" w:pos="0"/>
                <w:tab w:val="left" w:pos="176"/>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 xml:space="preserve">Salone dello Studente, 13-15 Dicembre 2017, dedicato all'orientamento post-scolastico e universitario, svoltosi presso il Centro Fieristico Congressuale Le Ciminiere. </w:t>
            </w:r>
          </w:p>
          <w:p w14:paraId="0FE6AB31" w14:textId="77777777" w:rsidR="00DA7AE2" w:rsidRPr="008449E3" w:rsidRDefault="00DA7AE2" w:rsidP="00DA7AE2">
            <w:pPr>
              <w:pStyle w:val="Paragrafoelenco"/>
              <w:widowControl w:val="0"/>
              <w:numPr>
                <w:ilvl w:val="0"/>
                <w:numId w:val="7"/>
              </w:numPr>
              <w:tabs>
                <w:tab w:val="left" w:pos="0"/>
                <w:tab w:val="left" w:pos="176"/>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 xml:space="preserve">Open </w:t>
            </w:r>
            <w:proofErr w:type="spellStart"/>
            <w:r w:rsidRPr="008449E3">
              <w:rPr>
                <w:rFonts w:ascii="Times New Roman" w:hAnsi="Times New Roman"/>
                <w:sz w:val="20"/>
                <w:szCs w:val="20"/>
              </w:rPr>
              <w:t>Day</w:t>
            </w:r>
            <w:proofErr w:type="spellEnd"/>
            <w:r w:rsidRPr="008449E3">
              <w:rPr>
                <w:rFonts w:ascii="Times New Roman" w:hAnsi="Times New Roman"/>
                <w:sz w:val="20"/>
                <w:szCs w:val="20"/>
              </w:rPr>
              <w:t xml:space="preserve">, 21 Febbraio 2018. Giornata di orientamento indirizzata agli allievi delle ultime classi delle scuole medie superiori, dedicata all'offerta didattica e agli sbocchi occupazionali e professionali dei corsi di laurea del dipartimento organizzato in collaborazione con il Centro Orientamento e Formazione d'Ateneo. La manifestazione, ha offerto agli studenti che si accingono a compiere la scelta universitaria, una visione d'insieme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ed un panorama dei potenziali sbocchi occupazionali.</w:t>
            </w:r>
          </w:p>
          <w:p w14:paraId="1F422BA1" w14:textId="77777777" w:rsidR="00DA7AE2" w:rsidRPr="008449E3" w:rsidRDefault="00DA7AE2" w:rsidP="00DA7AE2">
            <w:pPr>
              <w:pStyle w:val="Paragrafoelenco"/>
              <w:widowControl w:val="0"/>
              <w:numPr>
                <w:ilvl w:val="0"/>
                <w:numId w:val="7"/>
              </w:numPr>
              <w:tabs>
                <w:tab w:val="left" w:pos="0"/>
                <w:tab w:val="left" w:pos="176"/>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 xml:space="preserve">"UNICT ORIENTA", 23 Febbraio 2018. Giornata di orientamento alla scelta universitaria dedicata alle scuole superiori presso la Struttura Didattica Speciale di Ragusa </w:t>
            </w:r>
            <w:proofErr w:type="spellStart"/>
            <w:r w:rsidRPr="008449E3">
              <w:rPr>
                <w:rFonts w:ascii="Times New Roman" w:hAnsi="Times New Roman"/>
                <w:sz w:val="20"/>
                <w:szCs w:val="20"/>
              </w:rPr>
              <w:t>Ibla</w:t>
            </w:r>
            <w:proofErr w:type="spellEnd"/>
            <w:r w:rsidRPr="008449E3">
              <w:rPr>
                <w:rFonts w:ascii="Times New Roman" w:hAnsi="Times New Roman"/>
                <w:sz w:val="20"/>
                <w:szCs w:val="20"/>
              </w:rPr>
              <w:t xml:space="preserve">. Nell'ambito di tale iniziativa sono state illustrate le caratteristiche dei corsi di laurea del Dipartimento di Scienze del Farmaco, le relative modalità di accesso e gli sbocchi occupazionali. </w:t>
            </w:r>
          </w:p>
          <w:p w14:paraId="48907523" w14:textId="77777777" w:rsidR="00DA7AE2" w:rsidRPr="008449E3" w:rsidRDefault="00DA7AE2" w:rsidP="00DA7AE2">
            <w:pPr>
              <w:pStyle w:val="Paragrafoelenco"/>
              <w:widowControl w:val="0"/>
              <w:numPr>
                <w:ilvl w:val="0"/>
                <w:numId w:val="7"/>
              </w:numPr>
              <w:tabs>
                <w:tab w:val="left" w:pos="0"/>
                <w:tab w:val="left" w:pos="176"/>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Progetto Alternanza Scuola-Lavoro, 26 Febbraio/2 Marzo 2018, con un progetto dal titolo: “La scoperta di nuovi farmaci: aspetti sintetici, analitici, biochimici, farmacologici, formulativi e regolatori” nell'ambito del programma sperimentale MIUR "Alternanza scuola-lavoro" per lo svolgimento di periodi di formazione in azienda (o impresa, industria, artigianato e agricoltura, enti pubblici e privati, ivi inclusi quelli del terzo settore), per gli studenti degli ultimi due anni delle scuole secondarie di II grado. Lo stage formativo (due moduli della durata di 30 ore ciascuno) consta di esperienze in laboratorio affiancate da seminari che permettono allo studente di acquisire un panorama teorico-pratico del percorso di un farmaco.</w:t>
            </w:r>
          </w:p>
          <w:p w14:paraId="68EA9BA6" w14:textId="77777777" w:rsidR="00DA7AE2" w:rsidRPr="008449E3" w:rsidRDefault="00DA7AE2" w:rsidP="004D189F">
            <w:pPr>
              <w:widowControl w:val="0"/>
              <w:tabs>
                <w:tab w:val="left" w:pos="318"/>
              </w:tabs>
              <w:autoSpaceDE w:val="0"/>
              <w:autoSpaceDN w:val="0"/>
              <w:adjustRightInd w:val="0"/>
              <w:ind w:left="318" w:hanging="142"/>
              <w:jc w:val="both"/>
              <w:rPr>
                <w:rFonts w:ascii="Times New Roman" w:eastAsia="Calibri" w:hAnsi="Times New Roman"/>
                <w:sz w:val="20"/>
                <w:szCs w:val="20"/>
              </w:rPr>
            </w:pPr>
            <w:r w:rsidRPr="008449E3">
              <w:rPr>
                <w:rFonts w:ascii="Times New Roman" w:eastAsia="Calibri" w:hAnsi="Times New Roman"/>
                <w:sz w:val="20"/>
                <w:szCs w:val="20"/>
              </w:rPr>
              <w:t>a) dal 26 Febbr</w:t>
            </w:r>
            <w:r w:rsidR="00FD184F">
              <w:rPr>
                <w:rFonts w:ascii="Times New Roman" w:eastAsia="Calibri" w:hAnsi="Times New Roman"/>
                <w:sz w:val="20"/>
                <w:szCs w:val="20"/>
              </w:rPr>
              <w:t>aio al 2 Marzo 2018: s</w:t>
            </w:r>
            <w:r w:rsidRPr="008449E3">
              <w:rPr>
                <w:rFonts w:ascii="Times New Roman" w:eastAsia="Calibri" w:hAnsi="Times New Roman"/>
                <w:sz w:val="20"/>
                <w:szCs w:val="20"/>
              </w:rPr>
              <w:t>tage ad i</w:t>
            </w:r>
            <w:r w:rsidR="00FD184F">
              <w:rPr>
                <w:rFonts w:ascii="Times New Roman" w:eastAsia="Calibri" w:hAnsi="Times New Roman"/>
                <w:sz w:val="20"/>
                <w:szCs w:val="20"/>
              </w:rPr>
              <w:t>ndirizzo chimico farmaceutico, o</w:t>
            </w:r>
            <w:r w:rsidRPr="008449E3">
              <w:rPr>
                <w:rFonts w:ascii="Times New Roman" w:eastAsia="Calibri" w:hAnsi="Times New Roman"/>
                <w:sz w:val="20"/>
                <w:szCs w:val="20"/>
              </w:rPr>
              <w:t>spite un gruppo di studenti dell'Istituto tecnico chimico "Concetto Marchesi" di Mascalucia (CT)</w:t>
            </w:r>
          </w:p>
          <w:p w14:paraId="0B622AA4" w14:textId="77777777" w:rsidR="00DA7AE2" w:rsidRPr="008449E3" w:rsidRDefault="00DA7AE2" w:rsidP="004D189F">
            <w:pPr>
              <w:widowControl w:val="0"/>
              <w:tabs>
                <w:tab w:val="left" w:pos="318"/>
              </w:tabs>
              <w:autoSpaceDE w:val="0"/>
              <w:autoSpaceDN w:val="0"/>
              <w:adjustRightInd w:val="0"/>
              <w:ind w:left="318" w:hanging="142"/>
              <w:jc w:val="both"/>
              <w:rPr>
                <w:rFonts w:ascii="Times New Roman" w:eastAsia="Calibri" w:hAnsi="Times New Roman"/>
                <w:sz w:val="20"/>
                <w:szCs w:val="20"/>
              </w:rPr>
            </w:pPr>
            <w:r w:rsidRPr="008449E3">
              <w:rPr>
                <w:rFonts w:ascii="Times New Roman" w:eastAsia="Calibri" w:hAnsi="Times New Roman"/>
                <w:sz w:val="20"/>
                <w:szCs w:val="20"/>
              </w:rPr>
              <w:t>b) da</w:t>
            </w:r>
            <w:r w:rsidR="00FD184F">
              <w:rPr>
                <w:rFonts w:ascii="Times New Roman" w:eastAsia="Calibri" w:hAnsi="Times New Roman"/>
                <w:sz w:val="20"/>
                <w:szCs w:val="20"/>
              </w:rPr>
              <w:t xml:space="preserve">l 26 Febbraio al 2 Marzo 2018: </w:t>
            </w:r>
            <w:r w:rsidRPr="008449E3">
              <w:rPr>
                <w:rFonts w:ascii="Times New Roman" w:eastAsia="Calibri" w:hAnsi="Times New Roman"/>
                <w:sz w:val="20"/>
                <w:szCs w:val="20"/>
              </w:rPr>
              <w:t>stage</w:t>
            </w:r>
            <w:r w:rsidR="00FD184F">
              <w:rPr>
                <w:rFonts w:ascii="Times New Roman" w:eastAsia="Calibri" w:hAnsi="Times New Roman"/>
                <w:sz w:val="20"/>
                <w:szCs w:val="20"/>
              </w:rPr>
              <w:t xml:space="preserve"> ad indirizzo bio-tecnologico o</w:t>
            </w:r>
            <w:r w:rsidRPr="008449E3">
              <w:rPr>
                <w:rFonts w:ascii="Times New Roman" w:eastAsia="Calibri" w:hAnsi="Times New Roman"/>
                <w:sz w:val="20"/>
                <w:szCs w:val="20"/>
              </w:rPr>
              <w:t>spite un gruppo di studenti dell'Istituto tecnico industriale "</w:t>
            </w:r>
            <w:proofErr w:type="spellStart"/>
            <w:r w:rsidRPr="008449E3">
              <w:rPr>
                <w:rFonts w:ascii="Times New Roman" w:eastAsia="Calibri" w:hAnsi="Times New Roman"/>
                <w:sz w:val="20"/>
                <w:szCs w:val="20"/>
              </w:rPr>
              <w:t>Cannizaro</w:t>
            </w:r>
            <w:proofErr w:type="spellEnd"/>
            <w:r w:rsidRPr="008449E3">
              <w:rPr>
                <w:rFonts w:ascii="Times New Roman" w:eastAsia="Calibri" w:hAnsi="Times New Roman"/>
                <w:sz w:val="20"/>
                <w:szCs w:val="20"/>
              </w:rPr>
              <w:t>" di Catania (CT).</w:t>
            </w:r>
          </w:p>
          <w:p w14:paraId="500A884E" w14:textId="1FED41B5" w:rsidR="00DA7AE2" w:rsidRPr="008449E3" w:rsidRDefault="00DA7AE2" w:rsidP="00DA7AE2">
            <w:pPr>
              <w:pStyle w:val="Paragrafoelenco"/>
              <w:widowControl w:val="0"/>
              <w:numPr>
                <w:ilvl w:val="0"/>
                <w:numId w:val="8"/>
              </w:numPr>
              <w:tabs>
                <w:tab w:val="left" w:pos="176"/>
                <w:tab w:val="left" w:pos="318"/>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Salone dello Student</w:t>
            </w:r>
            <w:r w:rsidR="007D49DF">
              <w:rPr>
                <w:rFonts w:ascii="Times New Roman" w:hAnsi="Times New Roman"/>
                <w:sz w:val="20"/>
                <w:szCs w:val="20"/>
              </w:rPr>
              <w:t>e di Palermo, 27-28 Marzo 2018. L</w:t>
            </w:r>
            <w:r w:rsidRPr="008449E3">
              <w:rPr>
                <w:rFonts w:ascii="Times New Roman" w:hAnsi="Times New Roman"/>
                <w:sz w:val="20"/>
                <w:szCs w:val="20"/>
              </w:rPr>
              <w:t>'Ateneo di Cata</w:t>
            </w:r>
            <w:r w:rsidR="00FD184F">
              <w:rPr>
                <w:rFonts w:ascii="Times New Roman" w:hAnsi="Times New Roman"/>
                <w:sz w:val="20"/>
                <w:szCs w:val="20"/>
              </w:rPr>
              <w:t xml:space="preserve">nia ha </w:t>
            </w:r>
            <w:r w:rsidR="00B81E90">
              <w:rPr>
                <w:rFonts w:ascii="Times New Roman" w:hAnsi="Times New Roman"/>
                <w:sz w:val="20"/>
                <w:szCs w:val="20"/>
              </w:rPr>
              <w:t>fornito</w:t>
            </w:r>
            <w:r w:rsidR="00FD184F">
              <w:rPr>
                <w:rFonts w:ascii="Times New Roman" w:hAnsi="Times New Roman"/>
                <w:sz w:val="20"/>
                <w:szCs w:val="20"/>
              </w:rPr>
              <w:t xml:space="preserve"> informazioni sull'</w:t>
            </w:r>
            <w:r w:rsidRPr="008449E3">
              <w:rPr>
                <w:rFonts w:ascii="Times New Roman" w:hAnsi="Times New Roman"/>
                <w:sz w:val="20"/>
                <w:szCs w:val="20"/>
              </w:rPr>
              <w:t>offerta didattica.</w:t>
            </w:r>
          </w:p>
          <w:p w14:paraId="3F1BF10D" w14:textId="77777777" w:rsidR="00DA7AE2" w:rsidRPr="008449E3" w:rsidRDefault="00DA7AE2" w:rsidP="00DA7AE2">
            <w:pPr>
              <w:pStyle w:val="Paragrafoelenco"/>
              <w:widowControl w:val="0"/>
              <w:numPr>
                <w:ilvl w:val="0"/>
                <w:numId w:val="8"/>
              </w:numPr>
              <w:tabs>
                <w:tab w:val="left" w:pos="176"/>
                <w:tab w:val="left" w:pos="318"/>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5° Salone dell'Orientamento - Liceo Lombardo Radice di Catania, 4 Maggio 2018. Giornata di orientamento dedicata agli studenti delle classi quarte e quinte (circa 400</w:t>
            </w:r>
            <w:r w:rsidR="00FD184F">
              <w:rPr>
                <w:rFonts w:ascii="Times New Roman" w:hAnsi="Times New Roman"/>
                <w:sz w:val="20"/>
                <w:szCs w:val="20"/>
              </w:rPr>
              <w:t xml:space="preserve"> studenti</w:t>
            </w:r>
            <w:r w:rsidRPr="008449E3">
              <w:rPr>
                <w:rFonts w:ascii="Times New Roman" w:hAnsi="Times New Roman"/>
                <w:sz w:val="20"/>
                <w:szCs w:val="20"/>
              </w:rPr>
              <w:t xml:space="preserve">) per fare loro conoscere l'offerta formativa, le caratteristiche dei corsi di laurea del Dipartimento di Scienze del Farmaco e gli sbocchi occupazionali. </w:t>
            </w:r>
          </w:p>
          <w:p w14:paraId="2DFB5BF6" w14:textId="77777777" w:rsidR="00DA7AE2" w:rsidRPr="008449E3" w:rsidRDefault="00DA7AE2" w:rsidP="00DA7AE2">
            <w:pPr>
              <w:pStyle w:val="Paragrafoelenco"/>
              <w:widowControl w:val="0"/>
              <w:numPr>
                <w:ilvl w:val="0"/>
                <w:numId w:val="8"/>
              </w:numPr>
              <w:tabs>
                <w:tab w:val="left" w:pos="176"/>
                <w:tab w:val="left" w:pos="318"/>
              </w:tabs>
              <w:autoSpaceDE w:val="0"/>
              <w:autoSpaceDN w:val="0"/>
              <w:adjustRightInd w:val="0"/>
              <w:spacing w:after="0" w:line="240" w:lineRule="auto"/>
              <w:ind w:left="176" w:hanging="218"/>
              <w:jc w:val="both"/>
              <w:rPr>
                <w:rFonts w:ascii="Times New Roman" w:hAnsi="Times New Roman"/>
                <w:sz w:val="20"/>
                <w:szCs w:val="20"/>
              </w:rPr>
            </w:pPr>
            <w:r w:rsidRPr="008449E3">
              <w:rPr>
                <w:rFonts w:ascii="Times New Roman" w:hAnsi="Times New Roman"/>
                <w:sz w:val="20"/>
                <w:szCs w:val="20"/>
              </w:rPr>
              <w:t xml:space="preserve">Convenzione triennale tra Dipartimento di Scienze del Farmaco e Istituto Tecnico Chimico "Concetto Marchesi" di Mascalucia (CT), Febbraio 2017-Febbraio 2020. Tale convenzione permette agli studenti di partecipare alla visita dei laboratori didattici del Dipartimento in modo da poter conoscere le attività svolte presso il suddetto Dipartimento ed immergersi nella vita universitaria. </w:t>
            </w:r>
          </w:p>
          <w:p w14:paraId="1F03B6D9" w14:textId="77777777" w:rsidR="00DA7AE2" w:rsidRPr="008449E3" w:rsidRDefault="00DA7AE2" w:rsidP="009A5473">
            <w:pPr>
              <w:widowControl w:val="0"/>
              <w:tabs>
                <w:tab w:val="left" w:pos="220"/>
                <w:tab w:val="left" w:pos="318"/>
              </w:tabs>
              <w:autoSpaceDE w:val="0"/>
              <w:autoSpaceDN w:val="0"/>
              <w:adjustRightInd w:val="0"/>
              <w:jc w:val="both"/>
              <w:rPr>
                <w:rFonts w:ascii="Times New Roman" w:hAnsi="Times New Roman"/>
                <w:sz w:val="20"/>
                <w:szCs w:val="20"/>
              </w:rPr>
            </w:pPr>
          </w:p>
          <w:p w14:paraId="6C8A6B6F" w14:textId="77777777" w:rsidR="00DA7AE2" w:rsidRPr="008449E3" w:rsidRDefault="00DA7AE2" w:rsidP="009A5473">
            <w:pPr>
              <w:widowControl w:val="0"/>
              <w:tabs>
                <w:tab w:val="left" w:pos="220"/>
                <w:tab w:val="left" w:pos="318"/>
              </w:tabs>
              <w:autoSpaceDE w:val="0"/>
              <w:autoSpaceDN w:val="0"/>
              <w:adjustRightInd w:val="0"/>
              <w:jc w:val="both"/>
              <w:rPr>
                <w:rFonts w:ascii="Times New Roman" w:eastAsia="Calibri" w:hAnsi="Times New Roman"/>
                <w:sz w:val="20"/>
                <w:szCs w:val="20"/>
              </w:rPr>
            </w:pPr>
            <w:r w:rsidRPr="008449E3">
              <w:rPr>
                <w:rFonts w:ascii="Times New Roman" w:eastAsia="Calibri" w:hAnsi="Times New Roman"/>
                <w:sz w:val="20"/>
                <w:szCs w:val="20"/>
              </w:rPr>
              <w:t xml:space="preserve">Al fine di ridurre il numero di abbandoni e favorire il passaggio agli anni successivi del corso, l’Ateneo ed il </w:t>
            </w:r>
            <w:proofErr w:type="spellStart"/>
            <w:r w:rsidRPr="008449E3">
              <w:rPr>
                <w:rFonts w:ascii="Times New Roman" w:eastAsia="Calibri" w:hAnsi="Times New Roman"/>
                <w:sz w:val="20"/>
                <w:szCs w:val="20"/>
              </w:rPr>
              <w:t>CdS</w:t>
            </w:r>
            <w:proofErr w:type="spellEnd"/>
            <w:r w:rsidRPr="008449E3">
              <w:rPr>
                <w:rFonts w:ascii="Times New Roman" w:eastAsia="Calibri" w:hAnsi="Times New Roman"/>
                <w:sz w:val="20"/>
                <w:szCs w:val="20"/>
              </w:rPr>
              <w:t xml:space="preserve"> in SFA hanno </w:t>
            </w:r>
            <w:r w:rsidR="00FD184F">
              <w:rPr>
                <w:rFonts w:ascii="Times New Roman" w:eastAsia="Calibri" w:hAnsi="Times New Roman"/>
                <w:sz w:val="20"/>
                <w:szCs w:val="20"/>
              </w:rPr>
              <w:t>avviato</w:t>
            </w:r>
            <w:r w:rsidRPr="008449E3">
              <w:rPr>
                <w:rFonts w:ascii="Times New Roman" w:eastAsia="Calibri" w:hAnsi="Times New Roman"/>
                <w:sz w:val="20"/>
                <w:szCs w:val="20"/>
              </w:rPr>
              <w:t xml:space="preserve"> anche attività di tutorato in itinere ed attività integrative.</w:t>
            </w:r>
          </w:p>
          <w:p w14:paraId="154881E7" w14:textId="77777777" w:rsidR="00DA7AE2"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p>
          <w:p w14:paraId="19AC4912" w14:textId="77777777" w:rsidR="00DA7AE2" w:rsidRPr="008449E3"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L'orientamento in itinere si articola come segue: </w:t>
            </w:r>
          </w:p>
          <w:p w14:paraId="017BFC54" w14:textId="77777777" w:rsidR="00DA7AE2" w:rsidRPr="008449E3" w:rsidRDefault="00DA7AE2" w:rsidP="009A5473">
            <w:pPr>
              <w:widowControl w:val="0"/>
              <w:tabs>
                <w:tab w:val="left" w:pos="220"/>
                <w:tab w:val="left" w:pos="318"/>
              </w:tabs>
              <w:autoSpaceDE w:val="0"/>
              <w:autoSpaceDN w:val="0"/>
              <w:adjustRightInd w:val="0"/>
              <w:ind w:left="319" w:hanging="319"/>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a) assegnazione di Tutors in specifiche materie nei quali si evidenzino particolari difficoltà da parte degli studenti; </w:t>
            </w:r>
          </w:p>
          <w:p w14:paraId="0C8BCC41" w14:textId="77777777" w:rsidR="00DA7AE2" w:rsidRPr="008449E3" w:rsidRDefault="00DA7AE2" w:rsidP="009A5473">
            <w:pPr>
              <w:widowControl w:val="0"/>
              <w:tabs>
                <w:tab w:val="left" w:pos="220"/>
                <w:tab w:val="left" w:pos="318"/>
              </w:tabs>
              <w:autoSpaceDE w:val="0"/>
              <w:autoSpaceDN w:val="0"/>
              <w:adjustRightInd w:val="0"/>
              <w:ind w:left="319" w:hanging="319"/>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b) assistenza nella scelta del percorso di studi da seguire; </w:t>
            </w:r>
          </w:p>
          <w:p w14:paraId="6A2793C2" w14:textId="77777777" w:rsidR="00DA7AE2" w:rsidRPr="008449E3" w:rsidRDefault="00DA7AE2" w:rsidP="009A5473">
            <w:pPr>
              <w:widowControl w:val="0"/>
              <w:tabs>
                <w:tab w:val="left" w:pos="220"/>
                <w:tab w:val="left" w:pos="318"/>
              </w:tabs>
              <w:autoSpaceDE w:val="0"/>
              <w:autoSpaceDN w:val="0"/>
              <w:adjustRightInd w:val="0"/>
              <w:ind w:left="319" w:hanging="319"/>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c) guida per le richieste del tirocinio pratico professionale.</w:t>
            </w:r>
          </w:p>
          <w:p w14:paraId="0B5C5D06" w14:textId="77777777" w:rsidR="00DA7AE2" w:rsidRPr="008449E3" w:rsidRDefault="007D49DF"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B167F8">
              <w:rPr>
                <w:rFonts w:ascii="Times New Roman" w:eastAsia="Times New Roman" w:hAnsi="Times New Roman"/>
                <w:color w:val="000000"/>
                <w:sz w:val="20"/>
                <w:szCs w:val="20"/>
              </w:rPr>
              <w:t>Anche</w:t>
            </w:r>
            <w:r>
              <w:rPr>
                <w:rFonts w:ascii="Times New Roman" w:eastAsia="Times New Roman" w:hAnsi="Times New Roman"/>
                <w:color w:val="000000"/>
                <w:sz w:val="20"/>
                <w:szCs w:val="20"/>
              </w:rPr>
              <w:t xml:space="preserve"> pe</w:t>
            </w:r>
            <w:r w:rsidR="00DA7AE2" w:rsidRPr="008449E3">
              <w:rPr>
                <w:rFonts w:ascii="Times New Roman" w:eastAsia="Times New Roman" w:hAnsi="Times New Roman"/>
                <w:color w:val="000000"/>
                <w:sz w:val="20"/>
                <w:szCs w:val="20"/>
              </w:rPr>
              <w:t xml:space="preserve">r l’A.A. 2017-18, al fine di ridurre il numero di abbandoni fra il I e II anno, è </w:t>
            </w:r>
            <w:r w:rsidR="00DA7AE2" w:rsidRPr="00B167F8">
              <w:rPr>
                <w:rFonts w:ascii="Times New Roman" w:eastAsia="Times New Roman" w:hAnsi="Times New Roman"/>
                <w:color w:val="000000"/>
                <w:sz w:val="20"/>
                <w:szCs w:val="20"/>
              </w:rPr>
              <w:t xml:space="preserve">stato </w:t>
            </w:r>
            <w:proofErr w:type="spellStart"/>
            <w:r w:rsidR="000950A3" w:rsidRPr="00B167F8">
              <w:rPr>
                <w:rFonts w:ascii="Times New Roman" w:eastAsia="Times New Roman" w:hAnsi="Times New Roman"/>
                <w:color w:val="000000"/>
                <w:sz w:val="20"/>
                <w:szCs w:val="20"/>
              </w:rPr>
              <w:t>ri</w:t>
            </w:r>
            <w:r w:rsidR="00DA7AE2" w:rsidRPr="00B167F8">
              <w:rPr>
                <w:rFonts w:ascii="Times New Roman" w:eastAsia="Times New Roman" w:hAnsi="Times New Roman"/>
                <w:color w:val="000000"/>
                <w:sz w:val="20"/>
                <w:szCs w:val="20"/>
              </w:rPr>
              <w:t>predisposto</w:t>
            </w:r>
            <w:proofErr w:type="spellEnd"/>
            <w:r w:rsidR="00DA7AE2" w:rsidRPr="008449E3">
              <w:rPr>
                <w:rFonts w:ascii="Times New Roman" w:eastAsia="Times New Roman" w:hAnsi="Times New Roman"/>
                <w:color w:val="000000"/>
                <w:sz w:val="20"/>
                <w:szCs w:val="20"/>
              </w:rPr>
              <w:t xml:space="preserve"> il tutorato per l'accoglienza matricole. In aggiunta, al fine di incrementare il numero di esami superati e le conoscenze di base, l'Ateneo ha istituito dei piani di inter</w:t>
            </w:r>
            <w:r>
              <w:rPr>
                <w:rFonts w:ascii="Times New Roman" w:eastAsia="Times New Roman" w:hAnsi="Times New Roman"/>
                <w:color w:val="000000"/>
                <w:sz w:val="20"/>
                <w:szCs w:val="20"/>
              </w:rPr>
              <w:t xml:space="preserve">vento a favore dell’istituzione, </w:t>
            </w:r>
            <w:r w:rsidR="00DA7AE2" w:rsidRPr="008449E3">
              <w:rPr>
                <w:rFonts w:ascii="Times New Roman" w:eastAsia="Times New Roman" w:hAnsi="Times New Roman"/>
                <w:color w:val="000000"/>
                <w:sz w:val="20"/>
                <w:szCs w:val="20"/>
              </w:rPr>
              <w:t xml:space="preserve">da parte dei </w:t>
            </w:r>
            <w:proofErr w:type="spellStart"/>
            <w:r w:rsidR="00DA7AE2" w:rsidRPr="008449E3">
              <w:rPr>
                <w:rFonts w:ascii="Times New Roman" w:eastAsia="Times New Roman" w:hAnsi="Times New Roman"/>
                <w:color w:val="000000"/>
                <w:sz w:val="20"/>
                <w:szCs w:val="20"/>
              </w:rPr>
              <w:t>C</w:t>
            </w:r>
            <w:r>
              <w:rPr>
                <w:rFonts w:ascii="Times New Roman" w:eastAsia="Times New Roman" w:hAnsi="Times New Roman"/>
                <w:color w:val="000000"/>
                <w:sz w:val="20"/>
                <w:szCs w:val="20"/>
              </w:rPr>
              <w:t>d</w:t>
            </w:r>
            <w:r w:rsidR="00DA7AE2" w:rsidRPr="008449E3">
              <w:rPr>
                <w:rFonts w:ascii="Times New Roman" w:eastAsia="Times New Roman" w:hAnsi="Times New Roman"/>
                <w:color w:val="000000"/>
                <w:sz w:val="20"/>
                <w:szCs w:val="20"/>
              </w:rPr>
              <w:t>S</w:t>
            </w:r>
            <w:proofErr w:type="spellEnd"/>
            <w:r>
              <w:rPr>
                <w:rFonts w:ascii="Times New Roman" w:eastAsia="Times New Roman" w:hAnsi="Times New Roman"/>
                <w:color w:val="000000"/>
                <w:sz w:val="20"/>
                <w:szCs w:val="20"/>
              </w:rPr>
              <w:t>,</w:t>
            </w:r>
            <w:r w:rsidR="00DA7AE2" w:rsidRPr="008449E3">
              <w:rPr>
                <w:rFonts w:ascii="Times New Roman" w:eastAsia="Times New Roman" w:hAnsi="Times New Roman"/>
                <w:color w:val="000000"/>
                <w:sz w:val="20"/>
                <w:szCs w:val="20"/>
              </w:rPr>
              <w:t xml:space="preserve"> di attività di tutorato e di attività integrative per il superamento degli esami e l’accompagnamento allo studio.</w:t>
            </w:r>
          </w:p>
          <w:p w14:paraId="71695B62" w14:textId="77777777" w:rsidR="007D49DF" w:rsidRPr="00154FFD" w:rsidRDefault="00DA7AE2" w:rsidP="007D49DF">
            <w:pPr>
              <w:widowControl w:val="0"/>
              <w:tabs>
                <w:tab w:val="left" w:pos="220"/>
                <w:tab w:val="left" w:pos="318"/>
              </w:tabs>
              <w:autoSpaceDE w:val="0"/>
              <w:autoSpaceDN w:val="0"/>
              <w:adjustRightInd w:val="0"/>
              <w:jc w:val="both"/>
            </w:pPr>
            <w:r w:rsidRPr="008449E3">
              <w:rPr>
                <w:rFonts w:ascii="Times New Roman" w:eastAsia="Times New Roman" w:hAnsi="Times New Roman"/>
                <w:color w:val="000000"/>
                <w:sz w:val="20"/>
                <w:szCs w:val="20"/>
              </w:rPr>
              <w:t xml:space="preserve">Per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in SFA, dall’analisi dei dati del I anno delle Coorti (AA.AA. 2013/14; 2014/15; 2016/17 e </w:t>
            </w:r>
            <w:r w:rsidRPr="008449E3">
              <w:rPr>
                <w:rFonts w:ascii="Times New Roman" w:eastAsia="Times New Roman" w:hAnsi="Times New Roman"/>
                <w:sz w:val="20"/>
                <w:szCs w:val="20"/>
              </w:rPr>
              <w:t>2017/18)</w:t>
            </w:r>
            <w:r w:rsidRPr="008449E3">
              <w:rPr>
                <w:rFonts w:ascii="Times New Roman" w:eastAsia="Times New Roman" w:hAnsi="Times New Roman"/>
                <w:color w:val="000000"/>
                <w:sz w:val="20"/>
                <w:szCs w:val="20"/>
              </w:rPr>
              <w:t xml:space="preserve"> sono state rilevate criticità per le discipline di Anatomia, Matematica, Fisica, Chimica Generale ed Inorganica, Microbiologia, Principi di Chimica Organica, Chimica Organica I e II, Analisi Chimica Tossicologica I che sono andate diminuendo nel corso degli ultimi anni </w:t>
            </w:r>
            <w:r w:rsidR="00FD184F">
              <w:rPr>
                <w:rFonts w:ascii="Times New Roman" w:eastAsia="Times New Roman" w:hAnsi="Times New Roman"/>
                <w:color w:val="000000"/>
                <w:sz w:val="20"/>
                <w:szCs w:val="20"/>
              </w:rPr>
              <w:t>grazie ad</w:t>
            </w:r>
            <w:r w:rsidRPr="008449E3">
              <w:rPr>
                <w:rFonts w:ascii="Times New Roman" w:eastAsia="Times New Roman" w:hAnsi="Times New Roman"/>
                <w:color w:val="000000"/>
                <w:sz w:val="20"/>
                <w:szCs w:val="20"/>
              </w:rPr>
              <w:t xml:space="preserve"> una serie di attività di supporto allo studio ed alla didattica per i suddetti insegnamenti. Tali attività, svolte sia da personale docente strutturato sia da personale qualificato, hanno facilita</w:t>
            </w:r>
            <w:r w:rsidR="00A91503">
              <w:rPr>
                <w:rFonts w:ascii="Times New Roman" w:eastAsia="Times New Roman" w:hAnsi="Times New Roman"/>
                <w:color w:val="000000"/>
                <w:sz w:val="20"/>
                <w:szCs w:val="20"/>
              </w:rPr>
              <w:t xml:space="preserve">to il superamento dell’esame degli </w:t>
            </w:r>
            <w:r w:rsidRPr="008449E3">
              <w:rPr>
                <w:rFonts w:ascii="Times New Roman" w:eastAsia="Times New Roman" w:hAnsi="Times New Roman"/>
                <w:color w:val="000000"/>
                <w:sz w:val="20"/>
                <w:szCs w:val="20"/>
              </w:rPr>
              <w:t xml:space="preserve">insegnamenti che rappresentavano un ostacolo per gli studenti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(Quadri B5, C1 SUA;</w:t>
            </w:r>
            <w:r w:rsidR="00A91503">
              <w:rPr>
                <w:rFonts w:ascii="Times New Roman" w:eastAsia="Times New Roman" w:hAnsi="Times New Roman"/>
                <w:color w:val="000000"/>
                <w:sz w:val="20"/>
                <w:szCs w:val="20"/>
              </w:rPr>
              <w:t xml:space="preserve"> Calendario tutorato:</w:t>
            </w:r>
            <w:r w:rsidR="007D49DF">
              <w:t xml:space="preserve"> </w:t>
            </w:r>
            <w:hyperlink r:id="rId10" w:history="1">
              <w:r w:rsidR="007D49DF" w:rsidRPr="007D49DF">
                <w:rPr>
                  <w:rStyle w:val="Collegamentoipertestuale"/>
                  <w:rFonts w:ascii="Times New Roman" w:eastAsiaTheme="minorHAnsi" w:hAnsi="Times New Roman"/>
                  <w:sz w:val="20"/>
                  <w:szCs w:val="20"/>
                </w:rPr>
                <w:t>http://www.dsf.unict.it/it/notizie/calendario-attivita-di-supporto-alla-didattica-cdlm-ctf-f-e-cdl-sfa</w:t>
              </w:r>
            </w:hyperlink>
            <w:r w:rsidR="00154FFD">
              <w:rPr>
                <w:rFonts w:ascii="Times New Roman" w:eastAsiaTheme="minorHAnsi" w:hAnsi="Times New Roman"/>
                <w:sz w:val="20"/>
                <w:szCs w:val="20"/>
              </w:rPr>
              <w:t>).</w:t>
            </w:r>
          </w:p>
          <w:p w14:paraId="71E3C53F" w14:textId="7218DED3" w:rsidR="00154FFD" w:rsidRPr="0059228C" w:rsidRDefault="00A91503" w:rsidP="00154FFD">
            <w:pPr>
              <w:widowControl w:val="0"/>
              <w:autoSpaceDE w:val="0"/>
              <w:autoSpaceDN w:val="0"/>
              <w:adjustRightInd w:val="0"/>
              <w:jc w:val="both"/>
              <w:rPr>
                <w:rFonts w:ascii="Times New Roman" w:eastAsiaTheme="minorHAnsi" w:hAnsi="Times New Roman"/>
                <w:strike/>
                <w:sz w:val="20"/>
                <w:szCs w:val="20"/>
              </w:rPr>
            </w:pPr>
            <w:r w:rsidRPr="00B167F8">
              <w:rPr>
                <w:rFonts w:ascii="Times New Roman" w:eastAsiaTheme="minorHAnsi" w:hAnsi="Times New Roman"/>
                <w:sz w:val="20"/>
                <w:szCs w:val="20"/>
              </w:rPr>
              <w:t>N</w:t>
            </w:r>
            <w:r w:rsidR="00154FFD" w:rsidRPr="00B167F8">
              <w:rPr>
                <w:rFonts w:ascii="Times New Roman" w:eastAsiaTheme="minorHAnsi" w:hAnsi="Times New Roman"/>
                <w:sz w:val="20"/>
                <w:szCs w:val="20"/>
              </w:rPr>
              <w:t xml:space="preserve">ell’anno accademico 2016/17 è stata attivata una “Piattaforma di e-learning on line per esercitazioni di Chimica Organica” individuata nel Mastering </w:t>
            </w:r>
            <w:proofErr w:type="spellStart"/>
            <w:r w:rsidR="00154FFD" w:rsidRPr="00B167F8">
              <w:rPr>
                <w:rFonts w:ascii="Times New Roman" w:eastAsiaTheme="minorHAnsi" w:hAnsi="Times New Roman"/>
                <w:sz w:val="20"/>
                <w:szCs w:val="20"/>
              </w:rPr>
              <w:t>Chemistry</w:t>
            </w:r>
            <w:proofErr w:type="spellEnd"/>
            <w:r w:rsidR="00154FFD" w:rsidRPr="00B167F8">
              <w:rPr>
                <w:rFonts w:ascii="Times New Roman" w:eastAsiaTheme="minorHAnsi" w:hAnsi="Times New Roman"/>
                <w:sz w:val="20"/>
                <w:szCs w:val="20"/>
              </w:rPr>
              <w:t xml:space="preserve"> della </w:t>
            </w:r>
            <w:proofErr w:type="spellStart"/>
            <w:r w:rsidR="00154FFD" w:rsidRPr="00B167F8">
              <w:rPr>
                <w:rFonts w:ascii="Times New Roman" w:eastAsiaTheme="minorHAnsi" w:hAnsi="Times New Roman"/>
                <w:sz w:val="20"/>
                <w:szCs w:val="20"/>
              </w:rPr>
              <w:t>Pearson</w:t>
            </w:r>
            <w:proofErr w:type="spellEnd"/>
            <w:r w:rsidR="00FD184F" w:rsidRPr="00B167F8">
              <w:rPr>
                <w:rFonts w:ascii="Times New Roman" w:eastAsiaTheme="minorHAnsi" w:hAnsi="Times New Roman"/>
                <w:sz w:val="20"/>
                <w:szCs w:val="20"/>
              </w:rPr>
              <w:t xml:space="preserve">. </w:t>
            </w:r>
            <w:proofErr w:type="spellStart"/>
            <w:r w:rsidR="00154FFD" w:rsidRPr="00B167F8">
              <w:rPr>
                <w:rFonts w:ascii="Times New Roman" w:eastAsiaTheme="minorHAnsi" w:hAnsi="Times New Roman"/>
                <w:sz w:val="20"/>
                <w:szCs w:val="20"/>
              </w:rPr>
              <w:t>Poichè</w:t>
            </w:r>
            <w:proofErr w:type="spellEnd"/>
            <w:r w:rsidRPr="00B167F8">
              <w:rPr>
                <w:rFonts w:ascii="Times New Roman" w:eastAsiaTheme="minorHAnsi" w:hAnsi="Times New Roman"/>
                <w:sz w:val="20"/>
                <w:szCs w:val="20"/>
              </w:rPr>
              <w:t xml:space="preserve"> gli esiti </w:t>
            </w:r>
            <w:r w:rsidR="00154FFD" w:rsidRPr="00B167F8">
              <w:rPr>
                <w:rFonts w:ascii="Times New Roman" w:eastAsiaTheme="minorHAnsi" w:hAnsi="Times New Roman"/>
                <w:sz w:val="20"/>
                <w:szCs w:val="20"/>
              </w:rPr>
              <w:t xml:space="preserve">non sono stati soddisfacenti, per l’anno accademico 2018/19 la "Piattaforma di e-learning on line per esercitazioni di Chimica Organica” non è stata </w:t>
            </w:r>
            <w:r w:rsidRPr="00B167F8">
              <w:rPr>
                <w:rFonts w:ascii="Times New Roman" w:eastAsiaTheme="minorHAnsi" w:hAnsi="Times New Roman"/>
                <w:sz w:val="20"/>
                <w:szCs w:val="20"/>
              </w:rPr>
              <w:t xml:space="preserve">più </w:t>
            </w:r>
            <w:r w:rsidR="00154FFD" w:rsidRPr="00B167F8">
              <w:rPr>
                <w:rFonts w:ascii="Times New Roman" w:eastAsiaTheme="minorHAnsi" w:hAnsi="Times New Roman"/>
                <w:sz w:val="20"/>
                <w:szCs w:val="20"/>
              </w:rPr>
              <w:t>attivata</w:t>
            </w:r>
            <w:r w:rsidRPr="00B167F8">
              <w:rPr>
                <w:rFonts w:ascii="Times New Roman" w:eastAsiaTheme="minorHAnsi" w:hAnsi="Times New Roman"/>
                <w:sz w:val="20"/>
                <w:szCs w:val="20"/>
              </w:rPr>
              <w:t xml:space="preserve">. </w:t>
            </w:r>
            <w:r w:rsidRPr="00A91503">
              <w:rPr>
                <w:rFonts w:ascii="Times New Roman" w:eastAsiaTheme="minorHAnsi" w:hAnsi="Times New Roman"/>
                <w:sz w:val="20"/>
                <w:szCs w:val="20"/>
              </w:rPr>
              <w:t xml:space="preserve">In alternativa si </w:t>
            </w:r>
            <w:r>
              <w:rPr>
                <w:rFonts w:ascii="Times New Roman" w:eastAsiaTheme="minorHAnsi" w:hAnsi="Times New Roman"/>
                <w:sz w:val="20"/>
                <w:szCs w:val="20"/>
              </w:rPr>
              <w:t xml:space="preserve">è </w:t>
            </w:r>
            <w:r w:rsidRPr="00A91503">
              <w:rPr>
                <w:rFonts w:ascii="Times New Roman" w:eastAsiaTheme="minorHAnsi" w:hAnsi="Times New Roman"/>
                <w:sz w:val="20"/>
                <w:szCs w:val="20"/>
              </w:rPr>
              <w:t>propo</w:t>
            </w:r>
            <w:r>
              <w:rPr>
                <w:rFonts w:ascii="Times New Roman" w:eastAsiaTheme="minorHAnsi" w:hAnsi="Times New Roman"/>
                <w:sz w:val="20"/>
                <w:szCs w:val="20"/>
              </w:rPr>
              <w:t>sto</w:t>
            </w:r>
            <w:r w:rsidRPr="00A91503">
              <w:rPr>
                <w:rFonts w:ascii="Times New Roman" w:eastAsiaTheme="minorHAnsi" w:hAnsi="Times New Roman"/>
                <w:sz w:val="20"/>
                <w:szCs w:val="20"/>
              </w:rPr>
              <w:t xml:space="preserve"> di utilizzare software che </w:t>
            </w:r>
            <w:proofErr w:type="gramStart"/>
            <w:r w:rsidRPr="00A91503">
              <w:rPr>
                <w:rFonts w:ascii="Times New Roman" w:eastAsiaTheme="minorHAnsi" w:hAnsi="Times New Roman"/>
                <w:sz w:val="20"/>
                <w:szCs w:val="20"/>
              </w:rPr>
              <w:t>possano</w:t>
            </w:r>
            <w:proofErr w:type="gramEnd"/>
            <w:r w:rsidRPr="00A91503">
              <w:rPr>
                <w:rFonts w:ascii="Times New Roman" w:eastAsiaTheme="minorHAnsi" w:hAnsi="Times New Roman"/>
                <w:sz w:val="20"/>
                <w:szCs w:val="20"/>
              </w:rPr>
              <w:t xml:space="preserve"> essere sfruttabili da un maggior numero di </w:t>
            </w:r>
            <w:bookmarkStart w:id="4" w:name="_GoBack"/>
            <w:bookmarkEnd w:id="4"/>
            <w:r w:rsidRPr="0059228C">
              <w:rPr>
                <w:rFonts w:ascii="Times New Roman" w:eastAsiaTheme="minorHAnsi" w:hAnsi="Times New Roman"/>
                <w:sz w:val="20"/>
                <w:szCs w:val="20"/>
              </w:rPr>
              <w:t>studenti</w:t>
            </w:r>
            <w:r w:rsidR="00FD184F" w:rsidRPr="0059228C">
              <w:rPr>
                <w:rFonts w:ascii="Times New Roman" w:eastAsiaTheme="minorHAnsi" w:hAnsi="Times New Roman"/>
                <w:sz w:val="20"/>
                <w:szCs w:val="20"/>
              </w:rPr>
              <w:t xml:space="preserve"> continuando</w:t>
            </w:r>
            <w:r w:rsidRPr="0059228C">
              <w:rPr>
                <w:rFonts w:ascii="Times New Roman" w:eastAsiaTheme="minorHAnsi" w:hAnsi="Times New Roman"/>
                <w:sz w:val="20"/>
                <w:szCs w:val="20"/>
              </w:rPr>
              <w:t xml:space="preserve"> a monitorarne gli esiti</w:t>
            </w:r>
            <w:r w:rsidR="00B167F8" w:rsidRPr="0059228C">
              <w:rPr>
                <w:rFonts w:ascii="Times New Roman" w:eastAsiaTheme="minorHAnsi" w:hAnsi="Times New Roman"/>
                <w:sz w:val="20"/>
                <w:szCs w:val="20"/>
              </w:rPr>
              <w:t xml:space="preserve"> </w:t>
            </w:r>
            <w:r w:rsidR="00154FFD" w:rsidRPr="0059228C">
              <w:rPr>
                <w:rFonts w:ascii="Times New Roman" w:eastAsiaTheme="minorHAnsi" w:hAnsi="Times New Roman"/>
                <w:sz w:val="20"/>
                <w:szCs w:val="20"/>
              </w:rPr>
              <w:t xml:space="preserve">(Verbale </w:t>
            </w:r>
            <w:proofErr w:type="spellStart"/>
            <w:r w:rsidR="00154FFD" w:rsidRPr="0059228C">
              <w:rPr>
                <w:rFonts w:ascii="Times New Roman" w:eastAsiaTheme="minorHAnsi" w:hAnsi="Times New Roman"/>
                <w:sz w:val="20"/>
                <w:szCs w:val="20"/>
              </w:rPr>
              <w:t>CdS</w:t>
            </w:r>
            <w:proofErr w:type="spellEnd"/>
            <w:r w:rsidR="00154FFD" w:rsidRPr="0059228C">
              <w:rPr>
                <w:rFonts w:ascii="Times New Roman" w:eastAsiaTheme="minorHAnsi" w:hAnsi="Times New Roman"/>
                <w:sz w:val="20"/>
                <w:szCs w:val="20"/>
              </w:rPr>
              <w:t xml:space="preserve"> n.3 del 13/6/2018).</w:t>
            </w:r>
          </w:p>
          <w:p w14:paraId="4A12EB76" w14:textId="34D21297" w:rsidR="00DA7AE2" w:rsidRPr="008449E3"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59228C">
              <w:rPr>
                <w:rFonts w:ascii="Times New Roman" w:eastAsia="Times New Roman" w:hAnsi="Times New Roman"/>
                <w:color w:val="000000"/>
                <w:sz w:val="20"/>
                <w:szCs w:val="20"/>
              </w:rPr>
              <w:t xml:space="preserve">Nell’A.A. 2017/18, sono stati assegnati tutti i bandi </w:t>
            </w:r>
            <w:r w:rsidR="007576E5" w:rsidRPr="0059228C">
              <w:rPr>
                <w:rFonts w:ascii="Times New Roman" w:eastAsia="Times New Roman" w:hAnsi="Times New Roman"/>
                <w:color w:val="000000"/>
                <w:sz w:val="20"/>
                <w:szCs w:val="20"/>
              </w:rPr>
              <w:t xml:space="preserve">richiesti </w:t>
            </w:r>
            <w:r w:rsidRPr="0059228C">
              <w:rPr>
                <w:rFonts w:ascii="Times New Roman" w:eastAsia="Times New Roman" w:hAnsi="Times New Roman"/>
                <w:color w:val="000000"/>
                <w:sz w:val="20"/>
                <w:szCs w:val="20"/>
              </w:rPr>
              <w:t xml:space="preserve">tranne quello </w:t>
            </w:r>
            <w:proofErr w:type="gramStart"/>
            <w:r w:rsidRPr="0059228C">
              <w:rPr>
                <w:rFonts w:ascii="Times New Roman" w:eastAsia="Times New Roman" w:hAnsi="Times New Roman"/>
                <w:color w:val="000000"/>
                <w:sz w:val="20"/>
                <w:szCs w:val="20"/>
              </w:rPr>
              <w:t>relativo all'</w:t>
            </w:r>
            <w:proofErr w:type="gramEnd"/>
            <w:r w:rsidRPr="0059228C">
              <w:rPr>
                <w:rFonts w:ascii="Times New Roman" w:eastAsia="Times New Roman" w:hAnsi="Times New Roman"/>
                <w:color w:val="000000"/>
                <w:sz w:val="20"/>
                <w:szCs w:val="20"/>
              </w:rPr>
              <w:t>insegnamento di Ma</w:t>
            </w:r>
            <w:r w:rsidR="0043340F" w:rsidRPr="0059228C">
              <w:rPr>
                <w:rFonts w:ascii="Times New Roman" w:eastAsia="Times New Roman" w:hAnsi="Times New Roman"/>
                <w:color w:val="000000"/>
                <w:sz w:val="20"/>
                <w:szCs w:val="20"/>
              </w:rPr>
              <w:t>tematica</w:t>
            </w:r>
            <w:r w:rsidR="004A113F" w:rsidRPr="0059228C">
              <w:rPr>
                <w:rFonts w:ascii="Times New Roman" w:eastAsia="Times New Roman" w:hAnsi="Times New Roman"/>
                <w:color w:val="000000"/>
                <w:sz w:val="20"/>
                <w:szCs w:val="20"/>
              </w:rPr>
              <w:t xml:space="preserve"> (fondo sostegno giovani) </w:t>
            </w:r>
            <w:r w:rsidR="00850ED3" w:rsidRPr="0059228C">
              <w:rPr>
                <w:rFonts w:ascii="Times New Roman" w:eastAsia="Times New Roman" w:hAnsi="Times New Roman"/>
                <w:color w:val="000000"/>
                <w:sz w:val="20"/>
                <w:szCs w:val="20"/>
              </w:rPr>
              <w:t>in quanto i vincitori, dopo aver accettato</w:t>
            </w:r>
            <w:r w:rsidR="007576E5" w:rsidRPr="0059228C">
              <w:rPr>
                <w:rFonts w:ascii="Times New Roman" w:eastAsia="Times New Roman" w:hAnsi="Times New Roman"/>
                <w:color w:val="000000"/>
                <w:sz w:val="20"/>
                <w:szCs w:val="20"/>
              </w:rPr>
              <w:t>,</w:t>
            </w:r>
            <w:r w:rsidR="00850ED3" w:rsidRPr="0059228C">
              <w:rPr>
                <w:rFonts w:ascii="Times New Roman" w:eastAsia="Times New Roman" w:hAnsi="Times New Roman"/>
                <w:color w:val="000000"/>
                <w:sz w:val="20"/>
                <w:szCs w:val="20"/>
              </w:rPr>
              <w:t xml:space="preserve"> hanno rinunciato </w:t>
            </w:r>
            <w:r w:rsidR="004A113F" w:rsidRPr="0059228C">
              <w:rPr>
                <w:rFonts w:ascii="Times New Roman" w:eastAsia="Times New Roman" w:hAnsi="Times New Roman"/>
                <w:color w:val="000000"/>
                <w:sz w:val="20"/>
                <w:szCs w:val="20"/>
              </w:rPr>
              <w:t>all’incarico</w:t>
            </w:r>
            <w:r w:rsidR="00F36C55" w:rsidRPr="0059228C">
              <w:rPr>
                <w:rFonts w:ascii="Times New Roman" w:eastAsia="Times New Roman" w:hAnsi="Times New Roman"/>
                <w:color w:val="000000"/>
                <w:sz w:val="20"/>
                <w:szCs w:val="20"/>
              </w:rPr>
              <w:t xml:space="preserve">. A causa dei ritardi amministrativi per </w:t>
            </w:r>
            <w:proofErr w:type="gramStart"/>
            <w:r w:rsidR="00F36C55" w:rsidRPr="0059228C">
              <w:rPr>
                <w:rFonts w:ascii="Times New Roman" w:eastAsia="Times New Roman" w:hAnsi="Times New Roman"/>
                <w:color w:val="000000"/>
                <w:sz w:val="20"/>
                <w:szCs w:val="20"/>
              </w:rPr>
              <w:t xml:space="preserve">le </w:t>
            </w:r>
            <w:proofErr w:type="gramEnd"/>
            <w:r w:rsidR="00F36C55" w:rsidRPr="0059228C">
              <w:rPr>
                <w:rFonts w:ascii="Times New Roman" w:eastAsia="Times New Roman" w:hAnsi="Times New Roman"/>
                <w:color w:val="000000"/>
                <w:sz w:val="20"/>
                <w:szCs w:val="20"/>
              </w:rPr>
              <w:t>assegnazione d</w:t>
            </w:r>
            <w:r w:rsidR="007576E5" w:rsidRPr="0059228C">
              <w:rPr>
                <w:rFonts w:ascii="Times New Roman" w:eastAsia="Times New Roman" w:hAnsi="Times New Roman"/>
                <w:color w:val="000000"/>
                <w:sz w:val="20"/>
                <w:szCs w:val="20"/>
              </w:rPr>
              <w:t xml:space="preserve">i tali </w:t>
            </w:r>
            <w:r w:rsidR="00F36C55" w:rsidRPr="0059228C">
              <w:rPr>
                <w:rFonts w:ascii="Times New Roman" w:eastAsia="Times New Roman" w:hAnsi="Times New Roman"/>
                <w:color w:val="000000"/>
                <w:sz w:val="20"/>
                <w:szCs w:val="20"/>
              </w:rPr>
              <w:t>attività il suddetto bando non è stato più ri</w:t>
            </w:r>
            <w:r w:rsidR="00B81E90" w:rsidRPr="0059228C">
              <w:rPr>
                <w:rFonts w:ascii="Times New Roman" w:eastAsia="Times New Roman" w:hAnsi="Times New Roman"/>
                <w:color w:val="000000"/>
                <w:sz w:val="20"/>
                <w:szCs w:val="20"/>
              </w:rPr>
              <w:t>bandito</w:t>
            </w:r>
            <w:r w:rsidR="004A113F" w:rsidRPr="0059228C">
              <w:rPr>
                <w:rFonts w:ascii="Times New Roman" w:eastAsia="Times New Roman" w:hAnsi="Times New Roman"/>
                <w:color w:val="000000"/>
                <w:sz w:val="20"/>
                <w:szCs w:val="20"/>
              </w:rPr>
              <w:t xml:space="preserve">. </w:t>
            </w:r>
            <w:r w:rsidR="00F36C55" w:rsidRPr="0059228C">
              <w:rPr>
                <w:rFonts w:ascii="Times New Roman" w:eastAsia="Times New Roman" w:hAnsi="Times New Roman"/>
                <w:color w:val="000000"/>
                <w:sz w:val="20"/>
                <w:szCs w:val="20"/>
              </w:rPr>
              <w:t>P</w:t>
            </w:r>
            <w:r w:rsidRPr="0059228C">
              <w:rPr>
                <w:rFonts w:ascii="Times New Roman" w:eastAsia="Times New Roman" w:hAnsi="Times New Roman"/>
                <w:color w:val="000000"/>
                <w:sz w:val="20"/>
                <w:szCs w:val="20"/>
              </w:rPr>
              <w:t>er lo</w:t>
            </w:r>
            <w:r w:rsidRPr="00B167F8">
              <w:rPr>
                <w:rFonts w:ascii="Times New Roman" w:eastAsia="Times New Roman" w:hAnsi="Times New Roman"/>
                <w:color w:val="000000"/>
                <w:sz w:val="20"/>
                <w:szCs w:val="20"/>
              </w:rPr>
              <w:t xml:space="preserve"> stesso anno sono stat</w:t>
            </w:r>
            <w:r w:rsidR="0043340F" w:rsidRPr="00B167F8">
              <w:rPr>
                <w:rFonts w:ascii="Times New Roman" w:eastAsia="Times New Roman" w:hAnsi="Times New Roman"/>
                <w:color w:val="000000"/>
                <w:sz w:val="20"/>
                <w:szCs w:val="20"/>
              </w:rPr>
              <w:t>e</w:t>
            </w:r>
            <w:r w:rsidRPr="00B167F8">
              <w:rPr>
                <w:rFonts w:ascii="Times New Roman" w:eastAsia="Times New Roman" w:hAnsi="Times New Roman"/>
                <w:color w:val="000000"/>
                <w:sz w:val="20"/>
                <w:szCs w:val="20"/>
              </w:rPr>
              <w:t xml:space="preserve"> attivat</w:t>
            </w:r>
            <w:r w:rsidR="0043340F" w:rsidRPr="00B167F8">
              <w:rPr>
                <w:rFonts w:ascii="Times New Roman" w:eastAsia="Times New Roman" w:hAnsi="Times New Roman"/>
                <w:color w:val="000000"/>
                <w:sz w:val="20"/>
                <w:szCs w:val="20"/>
              </w:rPr>
              <w:t>e</w:t>
            </w:r>
            <w:r w:rsidRPr="00B167F8">
              <w:rPr>
                <w:rFonts w:ascii="Times New Roman" w:eastAsia="Times New Roman" w:hAnsi="Times New Roman"/>
                <w:color w:val="000000"/>
                <w:sz w:val="20"/>
                <w:szCs w:val="20"/>
              </w:rPr>
              <w:t xml:space="preserve"> anche attività di tutorato per insegnamen</w:t>
            </w:r>
            <w:r w:rsidR="0043340F" w:rsidRPr="00B167F8">
              <w:rPr>
                <w:rFonts w:ascii="Times New Roman" w:eastAsia="Times New Roman" w:hAnsi="Times New Roman"/>
                <w:color w:val="000000"/>
                <w:sz w:val="20"/>
                <w:szCs w:val="20"/>
              </w:rPr>
              <w:t>ti di anni successivi al I,</w:t>
            </w:r>
            <w:r w:rsidRPr="00B167F8">
              <w:rPr>
                <w:rFonts w:ascii="Times New Roman" w:eastAsia="Times New Roman" w:hAnsi="Times New Roman"/>
                <w:color w:val="000000"/>
                <w:sz w:val="20"/>
                <w:szCs w:val="20"/>
              </w:rPr>
              <w:t xml:space="preserve"> come quelli per la Chimica Organica ed Analisi Chimica Tossicologica I.</w:t>
            </w:r>
            <w:r w:rsidRPr="008449E3">
              <w:rPr>
                <w:rFonts w:ascii="Times New Roman" w:eastAsia="Times New Roman" w:hAnsi="Times New Roman"/>
                <w:color w:val="000000"/>
                <w:sz w:val="20"/>
                <w:szCs w:val="20"/>
              </w:rPr>
              <w:t xml:space="preserve"> </w:t>
            </w:r>
          </w:p>
          <w:p w14:paraId="52DFE528" w14:textId="77777777" w:rsidR="00DA7AE2"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p>
          <w:p w14:paraId="726720D2" w14:textId="77777777" w:rsidR="00DA7AE2" w:rsidRPr="00B167F8"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F36C55">
              <w:rPr>
                <w:rFonts w:ascii="Times New Roman" w:eastAsia="Times New Roman" w:hAnsi="Times New Roman"/>
                <w:color w:val="000000"/>
                <w:sz w:val="20"/>
                <w:szCs w:val="20"/>
              </w:rPr>
              <w:t xml:space="preserve">Un altro problema </w:t>
            </w:r>
            <w:r w:rsidR="00FD184F" w:rsidRPr="00F36C55">
              <w:rPr>
                <w:rFonts w:ascii="Times New Roman" w:eastAsia="Times New Roman" w:hAnsi="Times New Roman"/>
                <w:color w:val="000000"/>
                <w:sz w:val="20"/>
                <w:szCs w:val="20"/>
              </w:rPr>
              <w:t xml:space="preserve">del </w:t>
            </w:r>
            <w:proofErr w:type="spellStart"/>
            <w:r w:rsidR="00FD184F" w:rsidRPr="00F36C55">
              <w:rPr>
                <w:rFonts w:ascii="Times New Roman" w:eastAsia="Times New Roman" w:hAnsi="Times New Roman"/>
                <w:color w:val="000000"/>
                <w:sz w:val="20"/>
                <w:szCs w:val="20"/>
              </w:rPr>
              <w:t>CdS</w:t>
            </w:r>
            <w:proofErr w:type="spellEnd"/>
            <w:r w:rsidR="00FD184F" w:rsidRPr="00F36C55">
              <w:rPr>
                <w:rFonts w:ascii="Times New Roman" w:eastAsia="Times New Roman" w:hAnsi="Times New Roman"/>
                <w:color w:val="000000"/>
                <w:sz w:val="20"/>
                <w:szCs w:val="20"/>
              </w:rPr>
              <w:t xml:space="preserve">, </w:t>
            </w:r>
            <w:r w:rsidRPr="00F36C55">
              <w:rPr>
                <w:rFonts w:ascii="Times New Roman" w:eastAsia="Times New Roman" w:hAnsi="Times New Roman"/>
                <w:color w:val="000000"/>
                <w:sz w:val="20"/>
                <w:szCs w:val="20"/>
              </w:rPr>
              <w:t>evidenziato nell</w:t>
            </w:r>
            <w:r w:rsidR="00A91503" w:rsidRPr="00F36C55">
              <w:rPr>
                <w:rFonts w:ascii="Times New Roman" w:eastAsia="Times New Roman" w:hAnsi="Times New Roman"/>
                <w:color w:val="000000"/>
                <w:sz w:val="20"/>
                <w:szCs w:val="20"/>
              </w:rPr>
              <w:t>e</w:t>
            </w:r>
            <w:r w:rsidRPr="00F36C55">
              <w:rPr>
                <w:rFonts w:ascii="Times New Roman" w:eastAsia="Times New Roman" w:hAnsi="Times New Roman"/>
                <w:color w:val="000000"/>
                <w:sz w:val="20"/>
                <w:szCs w:val="20"/>
              </w:rPr>
              <w:t xml:space="preserve"> sched</w:t>
            </w:r>
            <w:r w:rsidR="00A91503" w:rsidRPr="00F36C55">
              <w:rPr>
                <w:rFonts w:ascii="Times New Roman" w:eastAsia="Times New Roman" w:hAnsi="Times New Roman"/>
                <w:color w:val="000000"/>
                <w:sz w:val="20"/>
                <w:szCs w:val="20"/>
              </w:rPr>
              <w:t>e</w:t>
            </w:r>
            <w:r w:rsidRPr="00F36C55">
              <w:rPr>
                <w:rFonts w:ascii="Times New Roman" w:eastAsia="Times New Roman" w:hAnsi="Times New Roman"/>
                <w:color w:val="000000"/>
                <w:sz w:val="20"/>
                <w:szCs w:val="20"/>
              </w:rPr>
              <w:t xml:space="preserve"> </w:t>
            </w:r>
            <w:r w:rsidR="0043340F" w:rsidRPr="00F36C55">
              <w:rPr>
                <w:rFonts w:ascii="Times New Roman" w:eastAsia="Times New Roman" w:hAnsi="Times New Roman"/>
                <w:sz w:val="20"/>
                <w:szCs w:val="20"/>
              </w:rPr>
              <w:t>annuali</w:t>
            </w:r>
            <w:r w:rsidR="0043340F" w:rsidRPr="00F36C55">
              <w:rPr>
                <w:rFonts w:ascii="Times New Roman" w:eastAsia="Times New Roman" w:hAnsi="Times New Roman"/>
                <w:color w:val="000000"/>
                <w:sz w:val="20"/>
                <w:szCs w:val="20"/>
              </w:rPr>
              <w:t xml:space="preserve"> d</w:t>
            </w:r>
            <w:r w:rsidRPr="00F36C55">
              <w:rPr>
                <w:rFonts w:ascii="Times New Roman" w:eastAsia="Times New Roman" w:hAnsi="Times New Roman"/>
                <w:color w:val="000000"/>
                <w:sz w:val="20"/>
                <w:szCs w:val="20"/>
              </w:rPr>
              <w:t>i</w:t>
            </w:r>
            <w:r w:rsidRPr="00F36C55">
              <w:rPr>
                <w:rFonts w:ascii="Times New Roman" w:eastAsia="Times New Roman" w:hAnsi="Times New Roman"/>
                <w:sz w:val="20"/>
                <w:szCs w:val="20"/>
              </w:rPr>
              <w:t xml:space="preserve"> riesam</w:t>
            </w:r>
            <w:r w:rsidR="0043340F" w:rsidRPr="00F36C55">
              <w:rPr>
                <w:rFonts w:ascii="Times New Roman" w:eastAsia="Times New Roman" w:hAnsi="Times New Roman"/>
                <w:sz w:val="20"/>
                <w:szCs w:val="20"/>
              </w:rPr>
              <w:t>e</w:t>
            </w:r>
            <w:r w:rsidRPr="00F36C55">
              <w:rPr>
                <w:rFonts w:ascii="Times New Roman" w:eastAsia="Times New Roman" w:hAnsi="Times New Roman"/>
                <w:sz w:val="20"/>
                <w:szCs w:val="20"/>
              </w:rPr>
              <w:t xml:space="preserve"> </w:t>
            </w:r>
            <w:r w:rsidRPr="00F36C55">
              <w:rPr>
                <w:rFonts w:ascii="Times New Roman" w:eastAsia="Times New Roman" w:hAnsi="Times New Roman"/>
                <w:color w:val="000000"/>
                <w:sz w:val="20"/>
                <w:szCs w:val="20"/>
              </w:rPr>
              <w:t xml:space="preserve">e nella SMA 2017 (Verbale </w:t>
            </w:r>
            <w:proofErr w:type="spellStart"/>
            <w:r w:rsidRPr="00F36C55">
              <w:rPr>
                <w:rFonts w:ascii="Times New Roman" w:eastAsia="Times New Roman" w:hAnsi="Times New Roman"/>
                <w:color w:val="000000"/>
                <w:sz w:val="20"/>
                <w:szCs w:val="20"/>
              </w:rPr>
              <w:t>CdS</w:t>
            </w:r>
            <w:proofErr w:type="spellEnd"/>
            <w:r w:rsidRPr="00F36C55">
              <w:rPr>
                <w:rFonts w:ascii="Times New Roman" w:eastAsia="Times New Roman" w:hAnsi="Times New Roman"/>
                <w:color w:val="000000"/>
                <w:sz w:val="20"/>
                <w:szCs w:val="20"/>
              </w:rPr>
              <w:t xml:space="preserve"> n.5 del 16/12/2017)</w:t>
            </w:r>
            <w:r w:rsidR="00FD184F" w:rsidRPr="00F36C55">
              <w:rPr>
                <w:rFonts w:ascii="Times New Roman" w:eastAsia="Times New Roman" w:hAnsi="Times New Roman"/>
                <w:color w:val="000000"/>
                <w:sz w:val="20"/>
                <w:szCs w:val="20"/>
              </w:rPr>
              <w:t>,</w:t>
            </w:r>
            <w:r w:rsidRPr="00F36C55">
              <w:rPr>
                <w:rFonts w:ascii="Times New Roman" w:eastAsia="Times New Roman" w:hAnsi="Times New Roman"/>
                <w:color w:val="000000"/>
                <w:sz w:val="20"/>
                <w:szCs w:val="20"/>
              </w:rPr>
              <w:t xml:space="preserve"> è </w:t>
            </w:r>
            <w:r w:rsidR="0043340F" w:rsidRPr="00F36C55">
              <w:rPr>
                <w:rFonts w:ascii="Times New Roman" w:eastAsia="Times New Roman" w:hAnsi="Times New Roman"/>
                <w:color w:val="000000"/>
                <w:sz w:val="20"/>
                <w:szCs w:val="20"/>
              </w:rPr>
              <w:t>rappresentato dal</w:t>
            </w:r>
            <w:r w:rsidRPr="00F36C55">
              <w:rPr>
                <w:rFonts w:ascii="Times New Roman" w:eastAsia="Times New Roman" w:hAnsi="Times New Roman"/>
                <w:color w:val="000000"/>
                <w:sz w:val="20"/>
                <w:szCs w:val="20"/>
              </w:rPr>
              <w:t>l’internazionalizzazione.</w:t>
            </w:r>
          </w:p>
          <w:p w14:paraId="79630AB4" w14:textId="77777777" w:rsidR="00977CB4" w:rsidRPr="00B167F8" w:rsidRDefault="00DA7AE2" w:rsidP="009A5473">
            <w:pPr>
              <w:jc w:val="both"/>
              <w:rPr>
                <w:rFonts w:ascii="Times New Roman" w:eastAsia="Calibri" w:hAnsi="Times New Roman"/>
                <w:sz w:val="20"/>
                <w:szCs w:val="20"/>
              </w:rPr>
            </w:pPr>
            <w:r w:rsidRPr="00B167F8">
              <w:rPr>
                <w:rFonts w:ascii="Times New Roman" w:eastAsia="Calibri" w:hAnsi="Times New Roman"/>
                <w:sz w:val="20"/>
                <w:szCs w:val="20"/>
              </w:rPr>
              <w:t xml:space="preserve">I dati riguardanti l’internazionalizzazione degli studenti del </w:t>
            </w:r>
            <w:proofErr w:type="spellStart"/>
            <w:r w:rsidRPr="00B167F8">
              <w:rPr>
                <w:rFonts w:ascii="Times New Roman" w:eastAsia="Calibri" w:hAnsi="Times New Roman"/>
                <w:sz w:val="20"/>
                <w:szCs w:val="20"/>
              </w:rPr>
              <w:t>CdS</w:t>
            </w:r>
            <w:proofErr w:type="spellEnd"/>
            <w:r w:rsidRPr="00B167F8">
              <w:rPr>
                <w:rFonts w:ascii="Times New Roman" w:eastAsia="Calibri" w:hAnsi="Times New Roman"/>
                <w:sz w:val="20"/>
                <w:szCs w:val="20"/>
              </w:rPr>
              <w:t xml:space="preserve"> in SFA sono bassi </w:t>
            </w:r>
            <w:r w:rsidR="00977CB4" w:rsidRPr="00B167F8">
              <w:rPr>
                <w:rFonts w:ascii="Times New Roman" w:eastAsia="Calibri" w:hAnsi="Times New Roman"/>
                <w:sz w:val="20"/>
                <w:szCs w:val="20"/>
              </w:rPr>
              <w:t>e</w:t>
            </w:r>
            <w:r w:rsidR="0043340F" w:rsidRPr="00B167F8">
              <w:rPr>
                <w:rFonts w:ascii="Times New Roman" w:eastAsia="Calibri" w:hAnsi="Times New Roman"/>
                <w:sz w:val="20"/>
                <w:szCs w:val="20"/>
              </w:rPr>
              <w:t xml:space="preserve">, pur essendo </w:t>
            </w:r>
            <w:r w:rsidRPr="00B167F8">
              <w:rPr>
                <w:rFonts w:ascii="Times New Roman" w:eastAsia="Calibri" w:hAnsi="Times New Roman"/>
                <w:sz w:val="20"/>
                <w:szCs w:val="20"/>
              </w:rPr>
              <w:t>in linea con i dati dell'area geografica</w:t>
            </w:r>
            <w:r w:rsidR="0043340F" w:rsidRPr="00B167F8">
              <w:rPr>
                <w:rFonts w:ascii="Times New Roman" w:eastAsia="Calibri" w:hAnsi="Times New Roman"/>
                <w:sz w:val="20"/>
                <w:szCs w:val="20"/>
              </w:rPr>
              <w:t>, restano comunque</w:t>
            </w:r>
            <w:r w:rsidR="00977CB4" w:rsidRPr="00B167F8">
              <w:rPr>
                <w:rFonts w:ascii="Times New Roman" w:eastAsia="Calibri" w:hAnsi="Times New Roman"/>
                <w:sz w:val="20"/>
                <w:szCs w:val="20"/>
              </w:rPr>
              <w:t xml:space="preserve"> al di sotto</w:t>
            </w:r>
            <w:r w:rsidRPr="00B167F8">
              <w:rPr>
                <w:rFonts w:ascii="Times New Roman" w:eastAsia="Calibri" w:hAnsi="Times New Roman"/>
                <w:sz w:val="20"/>
                <w:szCs w:val="20"/>
              </w:rPr>
              <w:t xml:space="preserve"> </w:t>
            </w:r>
            <w:r w:rsidR="00977CB4" w:rsidRPr="00B167F8">
              <w:rPr>
                <w:rFonts w:ascii="Times New Roman" w:eastAsia="Calibri" w:hAnsi="Times New Roman"/>
                <w:sz w:val="20"/>
                <w:szCs w:val="20"/>
              </w:rPr>
              <w:t>dei</w:t>
            </w:r>
            <w:r w:rsidRPr="00B167F8">
              <w:rPr>
                <w:rFonts w:ascii="Times New Roman" w:eastAsia="Calibri" w:hAnsi="Times New Roman"/>
                <w:sz w:val="20"/>
                <w:szCs w:val="20"/>
              </w:rPr>
              <w:t xml:space="preserve"> valori nazionali. Le cause sono sia di natura economica</w:t>
            </w:r>
            <w:r w:rsidR="0043340F" w:rsidRPr="00B167F8">
              <w:rPr>
                <w:rFonts w:ascii="Times New Roman" w:eastAsia="Calibri" w:hAnsi="Times New Roman"/>
                <w:sz w:val="20"/>
                <w:szCs w:val="20"/>
              </w:rPr>
              <w:t>,</w:t>
            </w:r>
            <w:r w:rsidRPr="00B167F8">
              <w:rPr>
                <w:rFonts w:ascii="Times New Roman" w:eastAsia="Calibri" w:hAnsi="Times New Roman"/>
                <w:sz w:val="20"/>
                <w:szCs w:val="20"/>
              </w:rPr>
              <w:t xml:space="preserve"> sia </w:t>
            </w:r>
            <w:r w:rsidR="0043340F" w:rsidRPr="00B167F8">
              <w:rPr>
                <w:rFonts w:ascii="Times New Roman" w:eastAsia="Calibri" w:hAnsi="Times New Roman"/>
                <w:sz w:val="20"/>
                <w:szCs w:val="20"/>
              </w:rPr>
              <w:t xml:space="preserve">imputabili </w:t>
            </w:r>
            <w:r w:rsidRPr="00B167F8">
              <w:rPr>
                <w:rFonts w:ascii="Times New Roman" w:eastAsia="Calibri" w:hAnsi="Times New Roman"/>
                <w:sz w:val="20"/>
                <w:szCs w:val="20"/>
              </w:rPr>
              <w:t>ad una insufficiente conoscenza delle lingue</w:t>
            </w:r>
            <w:r w:rsidR="0043340F" w:rsidRPr="00B167F8">
              <w:rPr>
                <w:rFonts w:ascii="Times New Roman" w:eastAsia="Calibri" w:hAnsi="Times New Roman"/>
                <w:sz w:val="20"/>
                <w:szCs w:val="20"/>
              </w:rPr>
              <w:t xml:space="preserve"> diverse dall’inglese</w:t>
            </w:r>
            <w:r w:rsidRPr="00B167F8">
              <w:rPr>
                <w:rFonts w:ascii="Times New Roman" w:eastAsia="Calibri" w:hAnsi="Times New Roman"/>
                <w:sz w:val="20"/>
                <w:szCs w:val="20"/>
              </w:rPr>
              <w:t xml:space="preserve">. </w:t>
            </w:r>
          </w:p>
          <w:p w14:paraId="679E8350" w14:textId="38F3B740" w:rsidR="00DA7AE2" w:rsidRPr="00B167F8" w:rsidRDefault="00DA7AE2" w:rsidP="009A5473">
            <w:pPr>
              <w:widowControl w:val="0"/>
              <w:jc w:val="both"/>
              <w:rPr>
                <w:rFonts w:ascii="Times New Roman" w:eastAsia="Calibri" w:hAnsi="Times New Roman"/>
                <w:sz w:val="20"/>
                <w:szCs w:val="20"/>
              </w:rPr>
            </w:pPr>
            <w:r w:rsidRPr="00B167F8">
              <w:rPr>
                <w:rFonts w:ascii="Times New Roman" w:eastAsia="Calibri" w:hAnsi="Times New Roman"/>
                <w:sz w:val="20"/>
                <w:szCs w:val="20"/>
              </w:rPr>
              <w:t xml:space="preserve">Si sta cercando di </w:t>
            </w:r>
            <w:proofErr w:type="gramStart"/>
            <w:r w:rsidRPr="00B167F8">
              <w:rPr>
                <w:rFonts w:ascii="Times New Roman" w:eastAsia="Calibri" w:hAnsi="Times New Roman"/>
                <w:sz w:val="20"/>
                <w:szCs w:val="20"/>
              </w:rPr>
              <w:t>incentivare</w:t>
            </w:r>
            <w:proofErr w:type="gramEnd"/>
            <w:r w:rsidR="00977CB4" w:rsidRPr="00B167F8">
              <w:rPr>
                <w:rFonts w:ascii="Times New Roman" w:eastAsia="Calibri" w:hAnsi="Times New Roman"/>
                <w:sz w:val="20"/>
                <w:szCs w:val="20"/>
              </w:rPr>
              <w:t xml:space="preserve">, con l'aiuto dei docenti del </w:t>
            </w:r>
            <w:proofErr w:type="spellStart"/>
            <w:r w:rsidR="00977CB4" w:rsidRPr="00B167F8">
              <w:rPr>
                <w:rFonts w:ascii="Times New Roman" w:eastAsia="Calibri" w:hAnsi="Times New Roman"/>
                <w:sz w:val="20"/>
                <w:szCs w:val="20"/>
              </w:rPr>
              <w:t>CdS</w:t>
            </w:r>
            <w:proofErr w:type="spellEnd"/>
            <w:r w:rsidR="00977CB4" w:rsidRPr="00B167F8">
              <w:rPr>
                <w:rFonts w:ascii="Times New Roman" w:eastAsia="Calibri" w:hAnsi="Times New Roman"/>
                <w:sz w:val="20"/>
                <w:szCs w:val="20"/>
              </w:rPr>
              <w:t>,</w:t>
            </w:r>
            <w:r w:rsidRPr="00B167F8">
              <w:rPr>
                <w:rFonts w:ascii="Times New Roman" w:eastAsia="Calibri" w:hAnsi="Times New Roman"/>
                <w:sz w:val="20"/>
                <w:szCs w:val="20"/>
              </w:rPr>
              <w:t xml:space="preserve"> lo sviluppo del tirocinio formativo all'estero</w:t>
            </w:r>
            <w:r w:rsidR="0043340F" w:rsidRPr="00B167F8">
              <w:rPr>
                <w:rFonts w:ascii="Times New Roman" w:eastAsia="Calibri" w:hAnsi="Times New Roman"/>
                <w:sz w:val="20"/>
                <w:szCs w:val="20"/>
              </w:rPr>
              <w:t>,</w:t>
            </w:r>
            <w:r w:rsidRPr="00B167F8">
              <w:rPr>
                <w:rFonts w:ascii="Times New Roman" w:eastAsia="Calibri" w:hAnsi="Times New Roman"/>
                <w:sz w:val="20"/>
                <w:szCs w:val="20"/>
              </w:rPr>
              <w:t xml:space="preserve"> valutando anche la possibilità di </w:t>
            </w:r>
            <w:r w:rsidR="005B0B69" w:rsidRPr="00B167F8">
              <w:rPr>
                <w:rFonts w:ascii="Times New Roman" w:eastAsia="Calibri" w:hAnsi="Times New Roman"/>
                <w:sz w:val="20"/>
                <w:szCs w:val="20"/>
              </w:rPr>
              <w:t>attività</w:t>
            </w:r>
            <w:r w:rsidRPr="00B167F8">
              <w:rPr>
                <w:rFonts w:ascii="Times New Roman" w:eastAsia="Calibri" w:hAnsi="Times New Roman"/>
                <w:sz w:val="20"/>
                <w:szCs w:val="20"/>
              </w:rPr>
              <w:t xml:space="preserve"> didattica integrativa </w:t>
            </w:r>
            <w:r w:rsidR="005B0B69" w:rsidRPr="00B167F8">
              <w:rPr>
                <w:rFonts w:ascii="Times New Roman" w:eastAsia="Calibri" w:hAnsi="Times New Roman"/>
                <w:sz w:val="20"/>
                <w:szCs w:val="20"/>
              </w:rPr>
              <w:t xml:space="preserve">effettuata da </w:t>
            </w:r>
            <w:proofErr w:type="spellStart"/>
            <w:r w:rsidRPr="00B167F8">
              <w:rPr>
                <w:rFonts w:ascii="Times New Roman" w:eastAsia="Calibri" w:hAnsi="Times New Roman"/>
                <w:i/>
                <w:sz w:val="20"/>
                <w:szCs w:val="20"/>
              </w:rPr>
              <w:t>visiting</w:t>
            </w:r>
            <w:proofErr w:type="spellEnd"/>
            <w:r w:rsidRPr="00B167F8">
              <w:rPr>
                <w:rFonts w:ascii="Times New Roman" w:eastAsia="Calibri" w:hAnsi="Times New Roman"/>
                <w:i/>
                <w:sz w:val="20"/>
                <w:szCs w:val="20"/>
              </w:rPr>
              <w:t xml:space="preserve"> </w:t>
            </w:r>
            <w:proofErr w:type="spellStart"/>
            <w:r w:rsidRPr="00B167F8">
              <w:rPr>
                <w:rFonts w:ascii="Times New Roman" w:eastAsia="Calibri" w:hAnsi="Times New Roman"/>
                <w:i/>
                <w:sz w:val="20"/>
                <w:szCs w:val="20"/>
              </w:rPr>
              <w:t>professors</w:t>
            </w:r>
            <w:proofErr w:type="spellEnd"/>
            <w:r w:rsidRPr="00B167F8">
              <w:rPr>
                <w:rFonts w:ascii="Times New Roman" w:eastAsia="Calibri" w:hAnsi="Times New Roman"/>
                <w:sz w:val="20"/>
                <w:szCs w:val="20"/>
              </w:rPr>
              <w:t xml:space="preserve"> non italiani. La bassa mobilità </w:t>
            </w:r>
            <w:r w:rsidR="005B0B69" w:rsidRPr="00B167F8">
              <w:rPr>
                <w:rFonts w:ascii="Times New Roman" w:eastAsia="Calibri" w:hAnsi="Times New Roman"/>
                <w:i/>
                <w:sz w:val="20"/>
                <w:szCs w:val="20"/>
              </w:rPr>
              <w:t>in uscita</w:t>
            </w:r>
            <w:r w:rsidRPr="00B167F8">
              <w:rPr>
                <w:rFonts w:ascii="Times New Roman" w:eastAsia="Calibri" w:hAnsi="Times New Roman"/>
                <w:sz w:val="20"/>
                <w:szCs w:val="20"/>
              </w:rPr>
              <w:t xml:space="preserve"> </w:t>
            </w:r>
            <w:r w:rsidR="00977CB4" w:rsidRPr="00B167F8">
              <w:rPr>
                <w:rFonts w:ascii="Times New Roman" w:eastAsia="Calibri" w:hAnsi="Times New Roman"/>
                <w:sz w:val="20"/>
                <w:szCs w:val="20"/>
              </w:rPr>
              <w:t>probabilmente</w:t>
            </w:r>
            <w:r w:rsidRPr="00B167F8">
              <w:rPr>
                <w:rFonts w:ascii="Times New Roman" w:eastAsia="Calibri" w:hAnsi="Times New Roman"/>
                <w:sz w:val="20"/>
                <w:szCs w:val="20"/>
              </w:rPr>
              <w:t xml:space="preserve"> </w:t>
            </w:r>
            <w:r w:rsidR="005B0B69" w:rsidRPr="00B167F8">
              <w:rPr>
                <w:rFonts w:ascii="Times New Roman" w:eastAsia="Calibri" w:hAnsi="Times New Roman"/>
                <w:sz w:val="20"/>
                <w:szCs w:val="20"/>
              </w:rPr>
              <w:t xml:space="preserve">è anche imputabile </w:t>
            </w:r>
            <w:r w:rsidRPr="00B167F8">
              <w:rPr>
                <w:rFonts w:ascii="Times New Roman" w:eastAsia="Calibri" w:hAnsi="Times New Roman"/>
                <w:sz w:val="20"/>
                <w:szCs w:val="20"/>
              </w:rPr>
              <w:t>al fatto che</w:t>
            </w:r>
            <w:r w:rsidR="00B167F8" w:rsidRPr="00B81E90">
              <w:rPr>
                <w:rFonts w:ascii="Times New Roman" w:eastAsia="Calibri" w:hAnsi="Times New Roman"/>
                <w:sz w:val="20"/>
                <w:szCs w:val="20"/>
              </w:rPr>
              <w:t xml:space="preserve">, </w:t>
            </w:r>
            <w:r w:rsidRPr="00B167F8">
              <w:rPr>
                <w:rFonts w:ascii="Times New Roman" w:eastAsia="Calibri" w:hAnsi="Times New Roman"/>
                <w:sz w:val="20"/>
                <w:szCs w:val="20"/>
              </w:rPr>
              <w:t xml:space="preserve">gli studenti </w:t>
            </w:r>
            <w:r w:rsidR="005B0B69" w:rsidRPr="00B167F8">
              <w:rPr>
                <w:rFonts w:ascii="Times New Roman" w:eastAsia="Calibri" w:hAnsi="Times New Roman"/>
                <w:sz w:val="20"/>
                <w:szCs w:val="20"/>
              </w:rPr>
              <w:t xml:space="preserve">preferiscono </w:t>
            </w:r>
            <w:r w:rsidRPr="00B167F8">
              <w:rPr>
                <w:rFonts w:ascii="Times New Roman" w:eastAsia="Calibri" w:hAnsi="Times New Roman"/>
                <w:sz w:val="20"/>
                <w:szCs w:val="20"/>
              </w:rPr>
              <w:t xml:space="preserve">non </w:t>
            </w:r>
            <w:r w:rsidR="005B0B69" w:rsidRPr="00B167F8">
              <w:rPr>
                <w:rFonts w:ascii="Times New Roman" w:eastAsia="Calibri" w:hAnsi="Times New Roman"/>
                <w:sz w:val="20"/>
                <w:szCs w:val="20"/>
              </w:rPr>
              <w:t>rischiare di</w:t>
            </w:r>
            <w:r w:rsidRPr="00B167F8">
              <w:rPr>
                <w:rFonts w:ascii="Times New Roman" w:eastAsia="Calibri" w:hAnsi="Times New Roman"/>
                <w:sz w:val="20"/>
                <w:szCs w:val="20"/>
              </w:rPr>
              <w:t xml:space="preserve"> aumentare la durata del percorso </w:t>
            </w:r>
            <w:r w:rsidR="005B0B69" w:rsidRPr="00B167F8">
              <w:rPr>
                <w:rFonts w:ascii="Times New Roman" w:eastAsia="Calibri" w:hAnsi="Times New Roman"/>
                <w:sz w:val="20"/>
                <w:szCs w:val="20"/>
              </w:rPr>
              <w:t>formativo</w:t>
            </w:r>
            <w:r w:rsidR="00474888" w:rsidRPr="00B167F8">
              <w:rPr>
                <w:rFonts w:ascii="Times New Roman" w:eastAsia="Calibri" w:hAnsi="Times New Roman"/>
                <w:sz w:val="20"/>
                <w:szCs w:val="20"/>
              </w:rPr>
              <w:t>,</w:t>
            </w:r>
            <w:r w:rsidRPr="00B167F8">
              <w:rPr>
                <w:rFonts w:ascii="Times New Roman" w:eastAsia="Calibri" w:hAnsi="Times New Roman"/>
                <w:sz w:val="20"/>
                <w:szCs w:val="20"/>
              </w:rPr>
              <w:t xml:space="preserve"> cercando di collocarsi più velocemente nel mondo del lavoro.</w:t>
            </w:r>
          </w:p>
          <w:p w14:paraId="472091DE" w14:textId="77777777" w:rsidR="00977CB4" w:rsidRPr="00B167F8" w:rsidRDefault="00DA7AE2" w:rsidP="009A5473">
            <w:pPr>
              <w:widowControl w:val="0"/>
              <w:jc w:val="both"/>
              <w:rPr>
                <w:rFonts w:ascii="Times New Roman" w:eastAsia="Calibri" w:hAnsi="Times New Roman"/>
                <w:sz w:val="20"/>
                <w:szCs w:val="20"/>
              </w:rPr>
            </w:pPr>
            <w:r w:rsidRPr="00B167F8">
              <w:rPr>
                <w:rFonts w:ascii="Times New Roman" w:eastAsia="Calibri" w:hAnsi="Times New Roman"/>
                <w:sz w:val="20"/>
                <w:szCs w:val="20"/>
              </w:rPr>
              <w:t xml:space="preserve">All'interno del Dipartimento è stata istituita un'Unità Didattica Internazionale (UDI) rappresentata dal docente delegato alla mobilità e da </w:t>
            </w:r>
            <w:r w:rsidR="00977CB4" w:rsidRPr="00B167F8">
              <w:rPr>
                <w:rFonts w:ascii="Times New Roman" w:eastAsia="Calibri" w:hAnsi="Times New Roman"/>
                <w:sz w:val="20"/>
                <w:szCs w:val="20"/>
              </w:rPr>
              <w:t>un responsabile amministrativo (</w:t>
            </w:r>
            <w:hyperlink r:id="rId11" w:history="1">
              <w:r w:rsidR="00977CB4" w:rsidRPr="00B167F8">
                <w:rPr>
                  <w:rStyle w:val="Collegamentoipertestuale"/>
                  <w:rFonts w:ascii="Times New Roman" w:eastAsia="Calibri" w:hAnsi="Times New Roman"/>
                  <w:sz w:val="20"/>
                  <w:szCs w:val="20"/>
                </w:rPr>
                <w:t>http://www.dsf.unict.it/it/content/mobilità-internazionale</w:t>
              </w:r>
            </w:hyperlink>
            <w:r w:rsidR="00977CB4" w:rsidRPr="00B167F8">
              <w:rPr>
                <w:rFonts w:ascii="Times New Roman" w:eastAsia="Calibri" w:hAnsi="Times New Roman"/>
                <w:sz w:val="20"/>
                <w:szCs w:val="20"/>
              </w:rPr>
              <w:t>).</w:t>
            </w:r>
          </w:p>
          <w:p w14:paraId="65CDEDC3" w14:textId="7CB94B68" w:rsidR="00DA7AE2" w:rsidRDefault="00DA7AE2" w:rsidP="00BB1446">
            <w:pPr>
              <w:widowControl w:val="0"/>
              <w:jc w:val="both"/>
              <w:rPr>
                <w:rFonts w:ascii="Times New Roman" w:eastAsia="Calibri" w:hAnsi="Times New Roman"/>
                <w:sz w:val="20"/>
                <w:szCs w:val="20"/>
              </w:rPr>
            </w:pPr>
            <w:r w:rsidRPr="00B167F8">
              <w:rPr>
                <w:rFonts w:ascii="Times New Roman" w:eastAsia="Calibri" w:hAnsi="Times New Roman"/>
                <w:sz w:val="20"/>
                <w:szCs w:val="20"/>
              </w:rPr>
              <w:t>Per il Dipartimento di Scienze</w:t>
            </w:r>
            <w:r w:rsidRPr="008449E3">
              <w:rPr>
                <w:rFonts w:ascii="Times New Roman" w:eastAsia="Calibri" w:hAnsi="Times New Roman"/>
                <w:sz w:val="20"/>
                <w:szCs w:val="20"/>
              </w:rPr>
              <w:t xml:space="preserve"> del Farmaco, il Delegato all'internazionalizzazione è la Prof.ssa Milena Rizzo e per il </w:t>
            </w:r>
            <w:proofErr w:type="spellStart"/>
            <w:r w:rsidRPr="008449E3">
              <w:rPr>
                <w:rFonts w:ascii="Times New Roman" w:eastAsia="Calibri" w:hAnsi="Times New Roman"/>
                <w:sz w:val="20"/>
                <w:szCs w:val="20"/>
              </w:rPr>
              <w:t>CdS</w:t>
            </w:r>
            <w:proofErr w:type="spellEnd"/>
            <w:r w:rsidRPr="008449E3">
              <w:rPr>
                <w:rFonts w:ascii="Times New Roman" w:eastAsia="Calibri" w:hAnsi="Times New Roman"/>
                <w:sz w:val="20"/>
                <w:szCs w:val="20"/>
              </w:rPr>
              <w:t xml:space="preserve"> i delegati sono il Prof. Luca Vanella, e-mail: lvanella@unict.it e la Prof.ssa Milena Rizzo, e-mail: </w:t>
            </w:r>
            <w:hyperlink r:id="rId12" w:history="1">
              <w:r w:rsidRPr="008449E3">
                <w:rPr>
                  <w:rStyle w:val="Collegamentoipertestuale"/>
                  <w:rFonts w:ascii="Times New Roman" w:eastAsia="Calibri" w:hAnsi="Times New Roman"/>
                  <w:sz w:val="20"/>
                  <w:szCs w:val="20"/>
                </w:rPr>
                <w:t>milena.rizzo@unict.it</w:t>
              </w:r>
            </w:hyperlink>
          </w:p>
          <w:p w14:paraId="6B8EDD39" w14:textId="77777777" w:rsidR="00BB1446" w:rsidRPr="00BB1446" w:rsidRDefault="00BB1446" w:rsidP="00BB1446">
            <w:pPr>
              <w:widowControl w:val="0"/>
              <w:jc w:val="both"/>
              <w:rPr>
                <w:rFonts w:ascii="Times New Roman" w:eastAsia="Calibri" w:hAnsi="Times New Roman"/>
                <w:sz w:val="20"/>
                <w:szCs w:val="20"/>
              </w:rPr>
            </w:pPr>
          </w:p>
          <w:p w14:paraId="28273A71" w14:textId="77777777" w:rsidR="00DA7AE2" w:rsidRDefault="00DA7AE2" w:rsidP="009A5473">
            <w:pPr>
              <w:widowControl w:val="0"/>
              <w:autoSpaceDE w:val="0"/>
              <w:autoSpaceDN w:val="0"/>
              <w:adjustRightInd w:val="0"/>
              <w:jc w:val="both"/>
              <w:rPr>
                <w:rFonts w:ascii="Times New Roman" w:eastAsia="Times New Roman" w:hAnsi="Times New Roman"/>
                <w:sz w:val="20"/>
                <w:szCs w:val="20"/>
              </w:rPr>
            </w:pPr>
            <w:r>
              <w:rPr>
                <w:rFonts w:ascii="Times New Roman" w:eastAsia="Times New Roman" w:hAnsi="Times New Roman"/>
                <w:sz w:val="20"/>
                <w:szCs w:val="20"/>
              </w:rPr>
              <w:t>Punti di Forza:</w:t>
            </w:r>
          </w:p>
          <w:p w14:paraId="03F9CA69" w14:textId="77777777" w:rsidR="00DA7AE2" w:rsidRPr="008449E3" w:rsidRDefault="00DA7AE2" w:rsidP="009A5473">
            <w:pPr>
              <w:widowControl w:val="0"/>
              <w:autoSpaceDE w:val="0"/>
              <w:autoSpaceDN w:val="0"/>
              <w:adjustRightInd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pur presentando dei problemi, come sopra riportato, e che sono stati oggetto di misure correttive per cercare di ridurli, possiede diversi punti di forza che sono rappresentati da:</w:t>
            </w:r>
          </w:p>
          <w:p w14:paraId="20D6CAF4" w14:textId="77777777" w:rsidR="00DA7AE2" w:rsidRPr="008449E3" w:rsidRDefault="00DA7AE2" w:rsidP="00DA7AE2">
            <w:pPr>
              <w:pStyle w:val="Paragrafoelenco"/>
              <w:widowControl w:val="0"/>
              <w:numPr>
                <w:ilvl w:val="3"/>
                <w:numId w:val="5"/>
              </w:numPr>
              <w:shd w:val="clear" w:color="auto" w:fill="FFFFFF"/>
              <w:autoSpaceDE w:val="0"/>
              <w:autoSpaceDN w:val="0"/>
              <w:adjustRightInd w:val="0"/>
              <w:spacing w:after="0" w:line="240" w:lineRule="auto"/>
              <w:ind w:left="176" w:hanging="218"/>
              <w:jc w:val="both"/>
              <w:rPr>
                <w:rFonts w:ascii="Times New Roman" w:eastAsiaTheme="minorHAnsi" w:hAnsi="Times New Roman"/>
                <w:sz w:val="20"/>
                <w:szCs w:val="20"/>
                <w:lang w:eastAsia="it-IT"/>
              </w:rPr>
            </w:pPr>
            <w:r w:rsidRPr="008449E3">
              <w:rPr>
                <w:rFonts w:ascii="Times New Roman" w:eastAsia="Times New Roman" w:hAnsi="Times New Roman"/>
                <w:sz w:val="20"/>
                <w:szCs w:val="20"/>
                <w:lang w:eastAsia="it-IT"/>
              </w:rPr>
              <w:t xml:space="preserve">Buon grado di soddisfazione da parte degli studenti (Schede </w:t>
            </w:r>
            <w:proofErr w:type="spellStart"/>
            <w:r w:rsidRPr="008449E3">
              <w:rPr>
                <w:rFonts w:ascii="Times New Roman" w:eastAsia="Times New Roman" w:hAnsi="Times New Roman"/>
                <w:sz w:val="20"/>
                <w:szCs w:val="20"/>
                <w:lang w:eastAsia="it-IT"/>
              </w:rPr>
              <w:t>Opis</w:t>
            </w:r>
            <w:proofErr w:type="spellEnd"/>
            <w:r w:rsidRPr="008449E3">
              <w:rPr>
                <w:rFonts w:ascii="Times New Roman" w:eastAsia="Times New Roman" w:hAnsi="Times New Roman"/>
                <w:sz w:val="20"/>
                <w:szCs w:val="20"/>
                <w:lang w:eastAsia="it-IT"/>
              </w:rPr>
              <w:t>).</w:t>
            </w:r>
          </w:p>
          <w:p w14:paraId="6B34BDF1" w14:textId="77777777" w:rsidR="00DA7AE2" w:rsidRPr="008449E3" w:rsidRDefault="00DA7AE2" w:rsidP="00DA7AE2">
            <w:pPr>
              <w:pStyle w:val="Paragrafoelenco"/>
              <w:widowControl w:val="0"/>
              <w:numPr>
                <w:ilvl w:val="3"/>
                <w:numId w:val="5"/>
              </w:numPr>
              <w:shd w:val="clear" w:color="auto" w:fill="FFFFFF"/>
              <w:autoSpaceDE w:val="0"/>
              <w:autoSpaceDN w:val="0"/>
              <w:adjustRightInd w:val="0"/>
              <w:spacing w:after="0" w:line="240" w:lineRule="auto"/>
              <w:ind w:left="176" w:hanging="218"/>
              <w:jc w:val="both"/>
              <w:rPr>
                <w:rFonts w:ascii="Times New Roman" w:eastAsiaTheme="minorHAnsi" w:hAnsi="Times New Roman"/>
                <w:sz w:val="20"/>
                <w:szCs w:val="20"/>
                <w:lang w:eastAsia="it-IT"/>
              </w:rPr>
            </w:pPr>
            <w:r w:rsidRPr="008449E3">
              <w:rPr>
                <w:rFonts w:ascii="Times New Roman" w:eastAsia="Times New Roman" w:hAnsi="Times New Roman"/>
                <w:sz w:val="20"/>
                <w:szCs w:val="20"/>
                <w:lang w:eastAsia="it-IT"/>
              </w:rPr>
              <w:t>Tirocinio curriculare.</w:t>
            </w:r>
            <w:r w:rsidRPr="008449E3">
              <w:rPr>
                <w:rFonts w:ascii="Times New Roman" w:eastAsiaTheme="minorHAnsi" w:hAnsi="Times New Roman"/>
                <w:sz w:val="20"/>
                <w:szCs w:val="20"/>
                <w:lang w:eastAsia="it-IT"/>
              </w:rPr>
              <w:t xml:space="preserve"> </w:t>
            </w:r>
          </w:p>
          <w:p w14:paraId="6167B571" w14:textId="77777777" w:rsidR="00DA7AE2" w:rsidRPr="008449E3" w:rsidRDefault="00DA7AE2" w:rsidP="00DA7AE2">
            <w:pPr>
              <w:pStyle w:val="Paragrafoelenco"/>
              <w:widowControl w:val="0"/>
              <w:numPr>
                <w:ilvl w:val="3"/>
                <w:numId w:val="5"/>
              </w:numPr>
              <w:shd w:val="clear" w:color="auto" w:fill="FFFFFF"/>
              <w:autoSpaceDE w:val="0"/>
              <w:autoSpaceDN w:val="0"/>
              <w:adjustRightInd w:val="0"/>
              <w:spacing w:after="0" w:line="240" w:lineRule="auto"/>
              <w:ind w:left="176" w:hanging="218"/>
              <w:jc w:val="both"/>
              <w:rPr>
                <w:rFonts w:ascii="Times New Roman" w:eastAsiaTheme="minorHAnsi" w:hAnsi="Times New Roman"/>
                <w:sz w:val="20"/>
                <w:szCs w:val="20"/>
                <w:lang w:eastAsia="it-IT"/>
              </w:rPr>
            </w:pPr>
            <w:r w:rsidRPr="008449E3">
              <w:rPr>
                <w:rFonts w:ascii="Times New Roman" w:eastAsia="Times New Roman" w:hAnsi="Times New Roman"/>
                <w:sz w:val="20"/>
                <w:szCs w:val="20"/>
                <w:lang w:eastAsia="it-IT"/>
              </w:rPr>
              <w:t xml:space="preserve">Buon grado di soddisfazione da parte dei laureati (indagine </w:t>
            </w:r>
            <w:proofErr w:type="spellStart"/>
            <w:r w:rsidRPr="008449E3">
              <w:rPr>
                <w:rFonts w:ascii="Times New Roman" w:eastAsia="Times New Roman" w:hAnsi="Times New Roman"/>
                <w:sz w:val="20"/>
                <w:szCs w:val="20"/>
                <w:lang w:eastAsia="it-IT"/>
              </w:rPr>
              <w:t>ALmaLAurea</w:t>
            </w:r>
            <w:proofErr w:type="spellEnd"/>
            <w:r w:rsidRPr="008449E3">
              <w:rPr>
                <w:rFonts w:ascii="Times New Roman" w:eastAsia="Times New Roman" w:hAnsi="Times New Roman"/>
                <w:sz w:val="20"/>
                <w:szCs w:val="20"/>
                <w:lang w:eastAsia="it-IT"/>
              </w:rPr>
              <w:t>).</w:t>
            </w:r>
          </w:p>
          <w:p w14:paraId="62A8A9A8" w14:textId="77777777" w:rsidR="00DA7AE2" w:rsidRPr="008449E3" w:rsidRDefault="00DA7AE2" w:rsidP="00DA7AE2">
            <w:pPr>
              <w:pStyle w:val="Paragrafoelenco"/>
              <w:widowControl w:val="0"/>
              <w:numPr>
                <w:ilvl w:val="3"/>
                <w:numId w:val="5"/>
              </w:numPr>
              <w:shd w:val="clear" w:color="auto" w:fill="FFFFFF"/>
              <w:autoSpaceDE w:val="0"/>
              <w:autoSpaceDN w:val="0"/>
              <w:adjustRightInd w:val="0"/>
              <w:spacing w:after="0" w:line="240" w:lineRule="auto"/>
              <w:ind w:left="176" w:hanging="218"/>
              <w:jc w:val="both"/>
              <w:rPr>
                <w:rFonts w:ascii="Times New Roman" w:eastAsiaTheme="minorHAnsi" w:hAnsi="Times New Roman"/>
                <w:sz w:val="20"/>
                <w:szCs w:val="20"/>
                <w:lang w:eastAsia="it-IT"/>
              </w:rPr>
            </w:pPr>
            <w:r w:rsidRPr="008449E3">
              <w:rPr>
                <w:rFonts w:ascii="Times New Roman" w:eastAsia="Times New Roman" w:hAnsi="Times New Roman"/>
                <w:sz w:val="20"/>
                <w:szCs w:val="20"/>
                <w:lang w:eastAsia="it-IT"/>
              </w:rPr>
              <w:t xml:space="preserve">Tasso occupazionale (indagine </w:t>
            </w:r>
            <w:proofErr w:type="spellStart"/>
            <w:r w:rsidRPr="008449E3">
              <w:rPr>
                <w:rFonts w:ascii="Times New Roman" w:eastAsia="Times New Roman" w:hAnsi="Times New Roman"/>
                <w:sz w:val="20"/>
                <w:szCs w:val="20"/>
                <w:lang w:eastAsia="it-IT"/>
              </w:rPr>
              <w:t>AlmaLAurea</w:t>
            </w:r>
            <w:proofErr w:type="spellEnd"/>
            <w:r w:rsidRPr="008449E3">
              <w:rPr>
                <w:rFonts w:ascii="Times New Roman" w:eastAsia="Times New Roman" w:hAnsi="Times New Roman"/>
                <w:sz w:val="20"/>
                <w:szCs w:val="20"/>
                <w:lang w:eastAsia="it-IT"/>
              </w:rPr>
              <w:t>).</w:t>
            </w:r>
          </w:p>
          <w:p w14:paraId="7B818AAA" w14:textId="77777777" w:rsidR="00DA7AE2" w:rsidRPr="008449E3" w:rsidRDefault="00DA7AE2" w:rsidP="009A5473">
            <w:pPr>
              <w:pStyle w:val="Paragrafoelenco"/>
              <w:widowControl w:val="0"/>
              <w:shd w:val="clear" w:color="auto" w:fill="FFFFFF"/>
              <w:autoSpaceDE w:val="0"/>
              <w:autoSpaceDN w:val="0"/>
              <w:adjustRightInd w:val="0"/>
              <w:spacing w:after="0" w:line="240" w:lineRule="auto"/>
              <w:ind w:left="0"/>
              <w:jc w:val="both"/>
              <w:rPr>
                <w:rFonts w:ascii="Times New Roman" w:eastAsia="Times New Roman" w:hAnsi="Times New Roman"/>
                <w:sz w:val="20"/>
                <w:szCs w:val="20"/>
                <w:lang w:eastAsia="it-IT"/>
              </w:rPr>
            </w:pPr>
          </w:p>
          <w:p w14:paraId="33B18688" w14:textId="1E9E7A6C" w:rsidR="00DA7AE2" w:rsidRDefault="00DA7AE2" w:rsidP="009A5473">
            <w:pPr>
              <w:pStyle w:val="Paragrafoelenco"/>
              <w:widowControl w:val="0"/>
              <w:shd w:val="clear" w:color="auto" w:fill="FFFFFF"/>
              <w:autoSpaceDE w:val="0"/>
              <w:autoSpaceDN w:val="0"/>
              <w:adjustRightInd w:val="0"/>
              <w:spacing w:after="0" w:line="240" w:lineRule="auto"/>
              <w:ind w:left="0"/>
              <w:jc w:val="both"/>
              <w:rPr>
                <w:rFonts w:ascii="Times New Roman" w:hAnsi="Times New Roman"/>
                <w:sz w:val="20"/>
                <w:szCs w:val="20"/>
              </w:rPr>
            </w:pPr>
            <w:r w:rsidRPr="008449E3">
              <w:rPr>
                <w:rFonts w:ascii="Times New Roman" w:eastAsia="Times New Roman" w:hAnsi="Times New Roman"/>
                <w:sz w:val="20"/>
                <w:szCs w:val="20"/>
                <w:lang w:eastAsia="it-IT"/>
              </w:rPr>
              <w:t>1) Dall'anno accademico 2013-14, l'Ateneo rileva le opinioni degli studenti e dei docenti sull'attività didattica. Aderendo alle indicazioni fornite da ANVUR</w:t>
            </w:r>
            <w:r w:rsidR="002562AF">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utilizza i modelli prescritti nelle linee guida del 6 novembre 2013 e, fin dalla prima applicazione, </w:t>
            </w:r>
            <w:proofErr w:type="gramStart"/>
            <w:r w:rsidRPr="008449E3">
              <w:rPr>
                <w:rFonts w:ascii="Times New Roman" w:eastAsia="Times New Roman" w:hAnsi="Times New Roman"/>
                <w:sz w:val="20"/>
                <w:szCs w:val="20"/>
                <w:lang w:eastAsia="it-IT"/>
              </w:rPr>
              <w:t>somministra</w:t>
            </w:r>
            <w:proofErr w:type="gramEnd"/>
            <w:r w:rsidRPr="008449E3">
              <w:rPr>
                <w:rFonts w:ascii="Times New Roman" w:eastAsia="Times New Roman" w:hAnsi="Times New Roman"/>
                <w:sz w:val="20"/>
                <w:szCs w:val="20"/>
                <w:lang w:eastAsia="it-IT"/>
              </w:rPr>
              <w:t xml:space="preserve"> tutte le schede proposte per la rilevazione delle opinioni degli studenti (schede 1/3; schede 2/4, facoltative) e dei docenti (scheda 7, facoltativa). L'applicativo web, disponibile una volta effettuato l'accesso protetto nel portale dedicato agli studenti e</w:t>
            </w:r>
            <w:r w:rsidR="00645ECE">
              <w:rPr>
                <w:rFonts w:ascii="Times New Roman" w:eastAsia="Times New Roman" w:hAnsi="Times New Roman"/>
                <w:sz w:val="20"/>
                <w:szCs w:val="20"/>
                <w:lang w:eastAsia="it-IT"/>
              </w:rPr>
              <w:t>d</w:t>
            </w:r>
            <w:r w:rsidRPr="008449E3">
              <w:rPr>
                <w:rFonts w:ascii="Times New Roman" w:eastAsia="Times New Roman" w:hAnsi="Times New Roman"/>
                <w:sz w:val="20"/>
                <w:szCs w:val="20"/>
                <w:lang w:eastAsia="it-IT"/>
              </w:rPr>
              <w:t xml:space="preserve"> ai docenti, consente di esprimere rapidamente la propria opinione ed in momenti successivi. All'iscrizione, dal 2° anno in poi, è richiesta la compilazione della scheda di sintesi del Corso di Studio e una scheda di analisi per ciascun esame di profitto sostenuto nell'anno precedente. Dai dati presenti sul sito del nucleo di valutazione dell’università e riguardante il grado di soddisfazione degli studenti si può osservare che le Coorti 2014/15;</w:t>
            </w:r>
            <w:r w:rsidR="00645ECE">
              <w:rPr>
                <w:rFonts w:ascii="Times New Roman" w:eastAsia="Times New Roman" w:hAnsi="Times New Roman"/>
                <w:sz w:val="20"/>
                <w:szCs w:val="20"/>
                <w:lang w:eastAsia="it-IT"/>
              </w:rPr>
              <w:t xml:space="preserve"> </w:t>
            </w:r>
            <w:r w:rsidRPr="008449E3">
              <w:rPr>
                <w:rFonts w:ascii="Times New Roman" w:eastAsia="Times New Roman" w:hAnsi="Times New Roman"/>
                <w:sz w:val="20"/>
                <w:szCs w:val="20"/>
                <w:lang w:eastAsia="it-IT"/>
              </w:rPr>
              <w:t>2015/16;</w:t>
            </w:r>
            <w:r w:rsidR="00645ECE">
              <w:rPr>
                <w:rFonts w:ascii="Times New Roman" w:eastAsia="Times New Roman" w:hAnsi="Times New Roman"/>
                <w:sz w:val="20"/>
                <w:szCs w:val="20"/>
                <w:lang w:eastAsia="it-IT"/>
              </w:rPr>
              <w:t xml:space="preserve"> </w:t>
            </w:r>
            <w:r w:rsidRPr="008449E3">
              <w:rPr>
                <w:rFonts w:ascii="Times New Roman" w:eastAsia="Times New Roman" w:hAnsi="Times New Roman"/>
                <w:sz w:val="20"/>
                <w:szCs w:val="20"/>
                <w:lang w:eastAsia="it-IT"/>
              </w:rPr>
              <w:t>2016/17;</w:t>
            </w:r>
            <w:r w:rsidR="00645ECE">
              <w:rPr>
                <w:rFonts w:ascii="Times New Roman" w:eastAsia="Times New Roman" w:hAnsi="Times New Roman"/>
                <w:sz w:val="20"/>
                <w:szCs w:val="20"/>
                <w:lang w:eastAsia="it-IT"/>
              </w:rPr>
              <w:t xml:space="preserve"> </w:t>
            </w:r>
            <w:r w:rsidRPr="008449E3">
              <w:rPr>
                <w:rFonts w:ascii="Times New Roman" w:eastAsia="Times New Roman" w:hAnsi="Times New Roman"/>
                <w:sz w:val="20"/>
                <w:szCs w:val="20"/>
                <w:lang w:eastAsia="it-IT"/>
              </w:rPr>
              <w:t xml:space="preserve">2017/18 </w:t>
            </w:r>
            <w:r w:rsidRPr="008449E3">
              <w:rPr>
                <w:rFonts w:ascii="Times New Roman" w:eastAsiaTheme="minorHAnsi" w:hAnsi="Times New Roman"/>
                <w:sz w:val="20"/>
                <w:szCs w:val="20"/>
                <w:lang w:eastAsia="it-IT"/>
              </w:rPr>
              <w:t xml:space="preserve">esprimono un ottimo grado di soddisfazione, con percentuali di risposte positive superiori al 75% alla domanda riguardante la chiarezza espositiva dei docenti, sull’interesse per gli argomenti trattati e sul grado complessivo di soddisfazione per l’insegnamento; inoltre </w:t>
            </w:r>
            <w:r w:rsidRPr="008449E3">
              <w:rPr>
                <w:rFonts w:ascii="Times New Roman" w:hAnsi="Times New Roman"/>
                <w:sz w:val="20"/>
                <w:szCs w:val="20"/>
              </w:rPr>
              <w:t xml:space="preserve">dai dati dell’indagine </w:t>
            </w:r>
            <w:proofErr w:type="spellStart"/>
            <w:r w:rsidRPr="008449E3">
              <w:rPr>
                <w:rFonts w:ascii="Times New Roman" w:hAnsi="Times New Roman"/>
                <w:sz w:val="20"/>
                <w:szCs w:val="20"/>
              </w:rPr>
              <w:t>AlmaLaurea</w:t>
            </w:r>
            <w:proofErr w:type="spellEnd"/>
            <w:r w:rsidRPr="008449E3">
              <w:rPr>
                <w:rFonts w:ascii="Times New Roman" w:hAnsi="Times New Roman"/>
                <w:sz w:val="20"/>
                <w:szCs w:val="20"/>
              </w:rPr>
              <w:t xml:space="preserve"> riguardante il livello di soddisfazione dei laureandi (laureati nell'anno solare 2017, aggiornati ad aprile 2018) </w:t>
            </w:r>
            <w:r w:rsidRPr="008449E3">
              <w:rPr>
                <w:rFonts w:ascii="Times New Roman" w:eastAsiaTheme="minorHAnsi" w:hAnsi="Times New Roman"/>
                <w:sz w:val="20"/>
                <w:szCs w:val="20"/>
                <w:lang w:eastAsia="it-IT"/>
              </w:rPr>
              <w:t xml:space="preserve">è emerso che </w:t>
            </w:r>
            <w:r w:rsidRPr="008449E3">
              <w:rPr>
                <w:rFonts w:ascii="Times New Roman" w:hAnsi="Times New Roman"/>
                <w:sz w:val="20"/>
                <w:szCs w:val="20"/>
              </w:rPr>
              <w:t>una percentuale pari al 86,7%</w:t>
            </w:r>
            <w:r w:rsidRPr="008449E3">
              <w:rPr>
                <w:rFonts w:ascii="Times New Roman" w:hAnsi="Times New Roman"/>
                <w:b/>
                <w:sz w:val="20"/>
                <w:szCs w:val="20"/>
              </w:rPr>
              <w:t xml:space="preserve"> </w:t>
            </w:r>
            <w:r w:rsidRPr="008449E3">
              <w:rPr>
                <w:rFonts w:ascii="Times New Roman" w:hAnsi="Times New Roman"/>
                <w:sz w:val="20"/>
                <w:szCs w:val="20"/>
              </w:rPr>
              <w:t>ha valutato adeguato il carico di studio degli insegnamenti, la quasi totalità degli intervistati (100%) è soddisfatta dei rapporti con i docenti e del grado di soddisfazione complessivo per il corso di laurea (Quadro B6 SUA 2018).</w:t>
            </w:r>
          </w:p>
          <w:p w14:paraId="3C82E31A" w14:textId="77777777" w:rsidR="00DA7AE2" w:rsidRPr="008449E3" w:rsidRDefault="00DA7AE2" w:rsidP="009A5473">
            <w:pPr>
              <w:pStyle w:val="Paragrafoelenco"/>
              <w:widowControl w:val="0"/>
              <w:shd w:val="clear" w:color="auto" w:fill="FFFFFF"/>
              <w:autoSpaceDE w:val="0"/>
              <w:autoSpaceDN w:val="0"/>
              <w:adjustRightInd w:val="0"/>
              <w:spacing w:after="0" w:line="240" w:lineRule="auto"/>
              <w:ind w:left="0"/>
              <w:jc w:val="both"/>
              <w:rPr>
                <w:rFonts w:ascii="Times New Roman" w:eastAsiaTheme="minorHAnsi" w:hAnsi="Times New Roman"/>
                <w:sz w:val="20"/>
                <w:szCs w:val="20"/>
                <w:lang w:eastAsia="it-IT"/>
              </w:rPr>
            </w:pPr>
          </w:p>
          <w:p w14:paraId="044F322B" w14:textId="77777777" w:rsidR="00DA7AE2" w:rsidRDefault="00DA7AE2" w:rsidP="009A5473">
            <w:pPr>
              <w:widowControl w:val="0"/>
              <w:shd w:val="clear" w:color="auto" w:fill="FFFFFF"/>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 xml:space="preserve">2) Le numerose convenzioni stipulate dal Dipartimento di Scienze del Farmaco con Enti di Ricerca, aziende pubbliche e private del territorio siciliano consentono agli studenti di usufruire di un tirocinio </w:t>
            </w:r>
            <w:proofErr w:type="spellStart"/>
            <w:r w:rsidRPr="008449E3">
              <w:rPr>
                <w:rFonts w:ascii="Times New Roman" w:eastAsiaTheme="minorHAnsi" w:hAnsi="Times New Roman"/>
                <w:sz w:val="20"/>
                <w:szCs w:val="20"/>
              </w:rPr>
              <w:t>pre</w:t>
            </w:r>
            <w:proofErr w:type="spellEnd"/>
            <w:r w:rsidRPr="008449E3">
              <w:rPr>
                <w:rFonts w:ascii="Times New Roman" w:eastAsiaTheme="minorHAnsi" w:hAnsi="Times New Roman"/>
                <w:sz w:val="20"/>
                <w:szCs w:val="20"/>
              </w:rPr>
              <w:t xml:space="preserve">-laurea che rappresenta una valida occasione di approccio alla figura professionale </w:t>
            </w:r>
            <w:r w:rsidR="00645ECE">
              <w:rPr>
                <w:rFonts w:ascii="Times New Roman" w:eastAsiaTheme="minorHAnsi" w:hAnsi="Times New Roman"/>
                <w:sz w:val="20"/>
                <w:szCs w:val="20"/>
              </w:rPr>
              <w:t>al fine</w:t>
            </w:r>
            <w:r w:rsidRPr="008449E3">
              <w:rPr>
                <w:rFonts w:ascii="Times New Roman" w:eastAsiaTheme="minorHAnsi" w:hAnsi="Times New Roman"/>
                <w:sz w:val="20"/>
                <w:szCs w:val="20"/>
              </w:rPr>
              <w:t xml:space="preserve"> acquisire una buona professionalit</w:t>
            </w:r>
            <w:r w:rsidR="00645ECE">
              <w:rPr>
                <w:rFonts w:ascii="Times New Roman" w:eastAsiaTheme="minorHAnsi" w:hAnsi="Times New Roman"/>
                <w:sz w:val="20"/>
                <w:szCs w:val="20"/>
              </w:rPr>
              <w:t>à</w:t>
            </w:r>
            <w:r w:rsidRPr="008449E3">
              <w:rPr>
                <w:rFonts w:ascii="Times New Roman" w:eastAsiaTheme="minorHAnsi" w:hAnsi="Times New Roman"/>
                <w:sz w:val="20"/>
                <w:szCs w:val="20"/>
              </w:rPr>
              <w:t xml:space="preserve"> da spendere per l'inserimento nel mondo del lavoro.</w:t>
            </w:r>
          </w:p>
          <w:p w14:paraId="6D44474D" w14:textId="77777777" w:rsidR="00DA7AE2" w:rsidRPr="008449E3" w:rsidRDefault="00DA7AE2" w:rsidP="009A5473">
            <w:pPr>
              <w:widowControl w:val="0"/>
              <w:shd w:val="clear" w:color="auto" w:fill="FFFFFF"/>
              <w:autoSpaceDE w:val="0"/>
              <w:autoSpaceDN w:val="0"/>
              <w:adjustRightInd w:val="0"/>
              <w:jc w:val="both"/>
              <w:rPr>
                <w:rFonts w:ascii="Times New Roman" w:eastAsiaTheme="minorHAnsi" w:hAnsi="Times New Roman"/>
                <w:sz w:val="20"/>
                <w:szCs w:val="20"/>
              </w:rPr>
            </w:pPr>
          </w:p>
          <w:p w14:paraId="6F705134" w14:textId="78AA3E2A" w:rsidR="00DA7AE2" w:rsidRDefault="00DA7AE2" w:rsidP="009A5473">
            <w:pPr>
              <w:widowControl w:val="0"/>
              <w:shd w:val="clear" w:color="auto" w:fill="FFFFFF"/>
              <w:autoSpaceDE w:val="0"/>
              <w:autoSpaceDN w:val="0"/>
              <w:adjustRightInd w:val="0"/>
              <w:jc w:val="both"/>
              <w:rPr>
                <w:rFonts w:ascii="Times New Roman" w:eastAsiaTheme="minorHAnsi" w:hAnsi="Times New Roman"/>
                <w:sz w:val="20"/>
                <w:szCs w:val="20"/>
              </w:rPr>
            </w:pPr>
            <w:r w:rsidRPr="008449E3">
              <w:rPr>
                <w:rFonts w:ascii="Times New Roman" w:hAnsi="Times New Roman"/>
                <w:sz w:val="20"/>
                <w:szCs w:val="20"/>
              </w:rPr>
              <w:t xml:space="preserve">3) </w:t>
            </w:r>
            <w:r w:rsidRPr="00B167F8">
              <w:rPr>
                <w:rFonts w:ascii="Times New Roman" w:eastAsiaTheme="minorHAnsi" w:hAnsi="Times New Roman"/>
                <w:sz w:val="20"/>
                <w:szCs w:val="20"/>
              </w:rPr>
              <w:t>Il grado di soddisfazione complessivo</w:t>
            </w:r>
            <w:r w:rsidR="00474888" w:rsidRPr="00B167F8">
              <w:rPr>
                <w:rFonts w:ascii="Times New Roman" w:eastAsiaTheme="minorHAnsi" w:hAnsi="Times New Roman"/>
                <w:sz w:val="20"/>
                <w:szCs w:val="20"/>
              </w:rPr>
              <w:t xml:space="preserve"> dei laureati nel </w:t>
            </w:r>
            <w:proofErr w:type="spellStart"/>
            <w:r w:rsidR="00474888" w:rsidRPr="00B167F8">
              <w:rPr>
                <w:rFonts w:ascii="Times New Roman" w:eastAsiaTheme="minorHAnsi" w:hAnsi="Times New Roman"/>
                <w:sz w:val="20"/>
                <w:szCs w:val="20"/>
              </w:rPr>
              <w:t>CdS</w:t>
            </w:r>
            <w:proofErr w:type="spellEnd"/>
            <w:r w:rsidR="00474888" w:rsidRPr="00B167F8">
              <w:rPr>
                <w:rFonts w:ascii="Times New Roman" w:eastAsiaTheme="minorHAnsi" w:hAnsi="Times New Roman"/>
                <w:sz w:val="20"/>
                <w:szCs w:val="20"/>
              </w:rPr>
              <w:t xml:space="preserve"> in SFA negli </w:t>
            </w:r>
            <w:r w:rsidR="00EC75F4" w:rsidRPr="00B167F8">
              <w:rPr>
                <w:rFonts w:ascii="Times New Roman" w:eastAsiaTheme="minorHAnsi" w:hAnsi="Times New Roman"/>
                <w:sz w:val="20"/>
                <w:szCs w:val="20"/>
              </w:rPr>
              <w:t>anni</w:t>
            </w:r>
            <w:r w:rsidRPr="00B167F8">
              <w:rPr>
                <w:rFonts w:ascii="Times New Roman" w:eastAsiaTheme="minorHAnsi" w:hAnsi="Times New Roman"/>
                <w:sz w:val="20"/>
                <w:szCs w:val="20"/>
              </w:rPr>
              <w:t xml:space="preserve"> 2016 e 2017 è pari al </w:t>
            </w:r>
            <w:r w:rsidRPr="00B167F8">
              <w:rPr>
                <w:rFonts w:ascii="Times New Roman" w:hAnsi="Times New Roman"/>
                <w:color w:val="262626"/>
                <w:sz w:val="20"/>
                <w:szCs w:val="20"/>
              </w:rPr>
              <w:t xml:space="preserve">92,5% e </w:t>
            </w:r>
            <w:r w:rsidRPr="00B167F8">
              <w:rPr>
                <w:rFonts w:ascii="Times New Roman" w:eastAsiaTheme="minorHAnsi" w:hAnsi="Times New Roman"/>
                <w:sz w:val="20"/>
                <w:szCs w:val="20"/>
              </w:rPr>
              <w:t xml:space="preserve">93,7% rispettivamente; </w:t>
            </w:r>
            <w:r w:rsidRPr="00B167F8">
              <w:rPr>
                <w:rFonts w:ascii="Times New Roman" w:hAnsi="Times New Roman"/>
                <w:sz w:val="20"/>
                <w:szCs w:val="20"/>
              </w:rPr>
              <w:t xml:space="preserve">il 41,8% e 53% </w:t>
            </w:r>
            <w:r w:rsidRPr="00B167F8">
              <w:rPr>
                <w:rFonts w:ascii="Times New Roman" w:eastAsiaTheme="minorHAnsi" w:hAnsi="Times New Roman"/>
                <w:sz w:val="20"/>
                <w:szCs w:val="20"/>
              </w:rPr>
              <w:t>degli intervistati,</w:t>
            </w:r>
            <w:r w:rsidR="00B167F8" w:rsidRPr="00B167F8">
              <w:rPr>
                <w:rFonts w:ascii="Times New Roman" w:eastAsiaTheme="minorHAnsi" w:hAnsi="Times New Roman"/>
                <w:sz w:val="20"/>
                <w:szCs w:val="20"/>
              </w:rPr>
              <w:t xml:space="preserve"> </w:t>
            </w:r>
            <w:r w:rsidRPr="00B167F8">
              <w:rPr>
                <w:rFonts w:ascii="Times New Roman" w:eastAsiaTheme="minorHAnsi" w:hAnsi="Times New Roman"/>
                <w:sz w:val="20"/>
                <w:szCs w:val="20"/>
              </w:rPr>
              <w:t xml:space="preserve">ha dichiarato che </w:t>
            </w:r>
            <w:proofErr w:type="gramStart"/>
            <w:r w:rsidRPr="00B167F8">
              <w:rPr>
                <w:rFonts w:ascii="Times New Roman" w:eastAsiaTheme="minorHAnsi" w:hAnsi="Times New Roman"/>
                <w:sz w:val="20"/>
                <w:szCs w:val="20"/>
              </w:rPr>
              <w:t xml:space="preserve">si </w:t>
            </w:r>
            <w:proofErr w:type="gramEnd"/>
            <w:r w:rsidRPr="00B167F8">
              <w:rPr>
                <w:rFonts w:ascii="Times New Roman" w:eastAsiaTheme="minorHAnsi" w:hAnsi="Times New Roman"/>
                <w:sz w:val="20"/>
                <w:szCs w:val="20"/>
              </w:rPr>
              <w:t xml:space="preserve">iscriverebbe nuovamente allo stesso </w:t>
            </w:r>
            <w:proofErr w:type="spellStart"/>
            <w:r w:rsidRPr="00B167F8">
              <w:rPr>
                <w:rFonts w:ascii="Times New Roman" w:eastAsiaTheme="minorHAnsi" w:hAnsi="Times New Roman"/>
                <w:sz w:val="20"/>
                <w:szCs w:val="20"/>
              </w:rPr>
              <w:t>CdS</w:t>
            </w:r>
            <w:proofErr w:type="spellEnd"/>
            <w:r w:rsidRPr="00B167F8">
              <w:rPr>
                <w:rFonts w:ascii="Times New Roman" w:eastAsiaTheme="minorHAnsi" w:hAnsi="Times New Roman"/>
                <w:sz w:val="20"/>
                <w:szCs w:val="20"/>
              </w:rPr>
              <w:t xml:space="preserve"> di questo Ateneo (Quadro B7 SUA 2017 e 2018). Questi dati sono comunque “inquinati” poiché vengono presi in esame anche i laureati in SEPN. Non si possono commentare anni antecedenti al 2016 poiché il </w:t>
            </w:r>
            <w:proofErr w:type="spellStart"/>
            <w:r w:rsidRPr="00B167F8">
              <w:rPr>
                <w:rFonts w:ascii="Times New Roman" w:eastAsiaTheme="minorHAnsi" w:hAnsi="Times New Roman"/>
                <w:sz w:val="20"/>
                <w:szCs w:val="20"/>
              </w:rPr>
              <w:t>CdS</w:t>
            </w:r>
            <w:proofErr w:type="spellEnd"/>
            <w:r w:rsidRPr="00B167F8">
              <w:rPr>
                <w:rFonts w:ascii="Times New Roman" w:eastAsiaTheme="minorHAnsi" w:hAnsi="Times New Roman"/>
                <w:sz w:val="20"/>
                <w:szCs w:val="20"/>
              </w:rPr>
              <w:t xml:space="preserve"> è stato attivato nell’A.A. 2013/14.</w:t>
            </w:r>
          </w:p>
          <w:p w14:paraId="42E81806" w14:textId="77777777" w:rsidR="00DA7AE2" w:rsidRPr="008449E3" w:rsidRDefault="00DA7AE2" w:rsidP="009A5473">
            <w:pPr>
              <w:widowControl w:val="0"/>
              <w:shd w:val="clear" w:color="auto" w:fill="FFFFFF"/>
              <w:autoSpaceDE w:val="0"/>
              <w:autoSpaceDN w:val="0"/>
              <w:adjustRightInd w:val="0"/>
              <w:jc w:val="both"/>
              <w:rPr>
                <w:rFonts w:ascii="Times New Roman" w:eastAsiaTheme="minorHAnsi" w:hAnsi="Times New Roman"/>
                <w:b/>
                <w:sz w:val="20"/>
                <w:szCs w:val="20"/>
              </w:rPr>
            </w:pPr>
          </w:p>
          <w:p w14:paraId="5CEE79D1" w14:textId="1B9B20BB" w:rsidR="00DA7AE2" w:rsidRPr="008449E3" w:rsidRDefault="00DA7AE2" w:rsidP="009A5473">
            <w:pPr>
              <w:jc w:val="both"/>
              <w:rPr>
                <w:rFonts w:ascii="Times New Roman" w:hAnsi="Times New Roman"/>
                <w:sz w:val="20"/>
                <w:szCs w:val="20"/>
              </w:rPr>
            </w:pPr>
            <w:r w:rsidRPr="00B167F8">
              <w:rPr>
                <w:rFonts w:ascii="Times New Roman" w:hAnsi="Times New Roman"/>
                <w:sz w:val="20"/>
                <w:szCs w:val="20"/>
              </w:rPr>
              <w:t xml:space="preserve">4) I dati delle indagini </w:t>
            </w:r>
            <w:proofErr w:type="spellStart"/>
            <w:r w:rsidRPr="00B167F8">
              <w:rPr>
                <w:rFonts w:ascii="Times New Roman" w:hAnsi="Times New Roman"/>
                <w:sz w:val="20"/>
                <w:szCs w:val="20"/>
              </w:rPr>
              <w:t>AlmaLaurea</w:t>
            </w:r>
            <w:proofErr w:type="spellEnd"/>
            <w:r w:rsidRPr="00B167F8">
              <w:rPr>
                <w:rFonts w:ascii="Times New Roman" w:hAnsi="Times New Roman"/>
                <w:sz w:val="20"/>
                <w:szCs w:val="20"/>
              </w:rPr>
              <w:t xml:space="preserve"> sul livello occupazionale dimostrano che il 31,4% del collettivo selezionato lavora. La quota c</w:t>
            </w:r>
            <w:r w:rsidR="00EC75F4" w:rsidRPr="00B167F8">
              <w:rPr>
                <w:rFonts w:ascii="Times New Roman" w:hAnsi="Times New Roman"/>
                <w:sz w:val="20"/>
                <w:szCs w:val="20"/>
              </w:rPr>
              <w:t>he non lavora e</w:t>
            </w:r>
            <w:r w:rsidRPr="00B167F8">
              <w:rPr>
                <w:rFonts w:ascii="Times New Roman" w:hAnsi="Times New Roman"/>
                <w:sz w:val="20"/>
                <w:szCs w:val="20"/>
              </w:rPr>
              <w:t xml:space="preserve"> non cerca</w:t>
            </w:r>
            <w:r w:rsidR="00EC75F4" w:rsidRPr="00B167F8">
              <w:rPr>
                <w:rFonts w:ascii="Times New Roman" w:hAnsi="Times New Roman"/>
                <w:sz w:val="20"/>
                <w:szCs w:val="20"/>
              </w:rPr>
              <w:t>,</w:t>
            </w:r>
            <w:r w:rsidRPr="00B167F8">
              <w:rPr>
                <w:rFonts w:ascii="Times New Roman" w:hAnsi="Times New Roman"/>
                <w:sz w:val="20"/>
                <w:szCs w:val="20"/>
              </w:rPr>
              <w:t xml:space="preserve"> ma è impegnata in un corso universitario/praticantato è pari al 17,6%. Il 43,8% ritiene di utilizzare le competenze acquisite con la laurea in misura elevata </w:t>
            </w:r>
            <w:proofErr w:type="gramStart"/>
            <w:r w:rsidRPr="00B167F8">
              <w:rPr>
                <w:rFonts w:ascii="Times New Roman" w:hAnsi="Times New Roman"/>
                <w:sz w:val="20"/>
                <w:szCs w:val="20"/>
              </w:rPr>
              <w:t>ed</w:t>
            </w:r>
            <w:proofErr w:type="gramEnd"/>
            <w:r w:rsidRPr="00B167F8">
              <w:rPr>
                <w:rFonts w:ascii="Times New Roman" w:hAnsi="Times New Roman"/>
                <w:sz w:val="20"/>
                <w:szCs w:val="20"/>
              </w:rPr>
              <w:t xml:space="preserve"> il 50,1% ritiene che la laurea sia abbastanza efficace nel lavoro svolto, il 49,9% poco o per nulla efficace (Quadro C2 SUA 2018).</w:t>
            </w:r>
            <w:r w:rsidRPr="008449E3">
              <w:rPr>
                <w:rFonts w:ascii="Times New Roman" w:hAnsi="Times New Roman"/>
                <w:sz w:val="20"/>
                <w:szCs w:val="20"/>
              </w:rPr>
              <w:t xml:space="preserve"> Dato che l'attivazione della laurea in SFA è avvenuta nell'A.A. 2013/14, i dati sono ancora pochi e deve essere tenuto in considerazione </w:t>
            </w:r>
            <w:r w:rsidR="00645ECE">
              <w:rPr>
                <w:rFonts w:ascii="Times New Roman" w:hAnsi="Times New Roman"/>
                <w:sz w:val="20"/>
                <w:szCs w:val="20"/>
              </w:rPr>
              <w:t xml:space="preserve">anche </w:t>
            </w:r>
            <w:r w:rsidRPr="008449E3">
              <w:rPr>
                <w:rFonts w:ascii="Times New Roman" w:hAnsi="Times New Roman"/>
                <w:sz w:val="20"/>
                <w:szCs w:val="20"/>
              </w:rPr>
              <w:t xml:space="preserve">l’area geografica e la situazione </w:t>
            </w:r>
            <w:proofErr w:type="gramStart"/>
            <w:r w:rsidRPr="008449E3">
              <w:rPr>
                <w:rFonts w:ascii="Times New Roman" w:hAnsi="Times New Roman"/>
                <w:sz w:val="20"/>
                <w:szCs w:val="20"/>
              </w:rPr>
              <w:t>socio-economica</w:t>
            </w:r>
            <w:proofErr w:type="gramEnd"/>
            <w:r w:rsidRPr="008449E3">
              <w:rPr>
                <w:rFonts w:ascii="Times New Roman" w:hAnsi="Times New Roman"/>
                <w:sz w:val="20"/>
                <w:szCs w:val="20"/>
              </w:rPr>
              <w:t xml:space="preserve"> locale.</w:t>
            </w:r>
            <w:r w:rsidR="00EC75F4">
              <w:rPr>
                <w:rFonts w:ascii="Times New Roman" w:hAnsi="Times New Roman"/>
                <w:sz w:val="20"/>
                <w:szCs w:val="20"/>
              </w:rPr>
              <w:t xml:space="preserve"> </w:t>
            </w:r>
          </w:p>
          <w:p w14:paraId="43C42662" w14:textId="77777777" w:rsidR="00DA7AE2" w:rsidRPr="008449E3"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p>
          <w:p w14:paraId="5701672D" w14:textId="77777777" w:rsidR="00DA7AE2" w:rsidRPr="00645ECE" w:rsidRDefault="00DA7AE2" w:rsidP="009A5473">
            <w:pPr>
              <w:widowControl w:val="0"/>
              <w:tabs>
                <w:tab w:val="left" w:pos="220"/>
                <w:tab w:val="left" w:pos="318"/>
              </w:tabs>
              <w:autoSpaceDE w:val="0"/>
              <w:autoSpaceDN w:val="0"/>
              <w:adjustRightInd w:val="0"/>
              <w:jc w:val="both"/>
              <w:rPr>
                <w:rFonts w:ascii="Times New Roman" w:hAnsi="Times New Roman"/>
                <w:sz w:val="20"/>
                <w:szCs w:val="20"/>
              </w:rPr>
            </w:pPr>
            <w:r w:rsidRPr="008449E3">
              <w:rPr>
                <w:rFonts w:ascii="Times New Roman" w:eastAsia="Times New Roman" w:hAnsi="Times New Roman"/>
                <w:color w:val="000000"/>
                <w:sz w:val="20"/>
                <w:szCs w:val="20"/>
              </w:rPr>
              <w:t xml:space="preserve">Per essere ammessi al corso di Laurea in SFA occorre un'adeguata preparazione di base in Biologia, Chimica, Fisica e Matematica. Il corso è a numero preordinato (150) e prevede un test di ammissione </w:t>
            </w:r>
            <w:r w:rsidRPr="008449E3">
              <w:rPr>
                <w:rFonts w:ascii="Times New Roman" w:eastAsia="Times New Roman" w:hAnsi="Times New Roman"/>
                <w:i/>
                <w:color w:val="000000"/>
                <w:sz w:val="20"/>
                <w:szCs w:val="20"/>
              </w:rPr>
              <w:t>on line</w:t>
            </w:r>
            <w:r w:rsidRPr="008449E3">
              <w:rPr>
                <w:rFonts w:ascii="Times New Roman" w:eastAsia="Times New Roman" w:hAnsi="Times New Roman"/>
                <w:color w:val="000000"/>
                <w:sz w:val="20"/>
                <w:szCs w:val="20"/>
              </w:rPr>
              <w:t xml:space="preserve"> denominato TOLC-B (Test On Line CISIA-B) per il quale sono state previste diverse sessioni (per </w:t>
            </w:r>
            <w:r w:rsidR="00971AE2">
              <w:rPr>
                <w:rFonts w:ascii="Times New Roman" w:eastAsia="Times New Roman" w:hAnsi="Times New Roman"/>
                <w:color w:val="000000"/>
                <w:sz w:val="20"/>
                <w:szCs w:val="20"/>
              </w:rPr>
              <w:t>A.A.</w:t>
            </w:r>
            <w:r w:rsidRPr="008449E3">
              <w:rPr>
                <w:rFonts w:ascii="Times New Roman" w:eastAsia="Times New Roman" w:hAnsi="Times New Roman"/>
                <w:color w:val="000000"/>
                <w:sz w:val="20"/>
                <w:szCs w:val="20"/>
              </w:rPr>
              <w:t xml:space="preserve"> 2018/19 tre sessioni). Le modalità di ammissione nel corso degli anni come riportato nelle schede SUA, sono mutate differenziandosi quindi </w:t>
            </w:r>
            <w:r w:rsidR="006522CD">
              <w:rPr>
                <w:rFonts w:ascii="Times New Roman" w:eastAsia="Times New Roman" w:hAnsi="Times New Roman"/>
                <w:color w:val="000000"/>
                <w:sz w:val="20"/>
                <w:szCs w:val="20"/>
              </w:rPr>
              <w:t>da quelle riportate nel</w:t>
            </w:r>
            <w:r w:rsidRPr="008449E3">
              <w:rPr>
                <w:rFonts w:ascii="Times New Roman" w:eastAsia="Times New Roman" w:hAnsi="Times New Roman"/>
                <w:color w:val="000000"/>
                <w:sz w:val="20"/>
                <w:szCs w:val="20"/>
              </w:rPr>
              <w:t xml:space="preserve"> RAD. La scelta di eseguire la prova telematica, in diverse sessioni dell’anno (non solo settembre) ha offerto agli studenti una maggiore opportunità di scelta temporale e di qualificazione in graduatoria. I contenuti dei </w:t>
            </w:r>
            <w:proofErr w:type="spellStart"/>
            <w:r w:rsidRPr="008449E3">
              <w:rPr>
                <w:rFonts w:ascii="Times New Roman" w:eastAsia="Times New Roman" w:hAnsi="Times New Roman"/>
                <w:color w:val="000000"/>
                <w:sz w:val="20"/>
                <w:szCs w:val="20"/>
              </w:rPr>
              <w:t>saperi</w:t>
            </w:r>
            <w:proofErr w:type="spellEnd"/>
            <w:r w:rsidRPr="008449E3">
              <w:rPr>
                <w:rFonts w:ascii="Times New Roman" w:eastAsia="Times New Roman" w:hAnsi="Times New Roman"/>
                <w:color w:val="000000"/>
                <w:sz w:val="20"/>
                <w:szCs w:val="20"/>
              </w:rPr>
              <w:t xml:space="preserve"> minimi necessari per affrontare la prova di verifica delle conoscenze e</w:t>
            </w:r>
            <w:r w:rsidR="006522CD">
              <w:rPr>
                <w:rFonts w:ascii="Times New Roman" w:eastAsia="Times New Roman" w:hAnsi="Times New Roman"/>
                <w:color w:val="000000"/>
                <w:sz w:val="20"/>
                <w:szCs w:val="20"/>
              </w:rPr>
              <w:t>d</w:t>
            </w:r>
            <w:r w:rsidRPr="008449E3">
              <w:rPr>
                <w:rFonts w:ascii="Times New Roman" w:eastAsia="Times New Roman" w:hAnsi="Times New Roman"/>
                <w:color w:val="000000"/>
                <w:sz w:val="20"/>
                <w:szCs w:val="20"/>
              </w:rPr>
              <w:t xml:space="preserve"> una versione più esplicativa e dettagliata del </w:t>
            </w:r>
            <w:proofErr w:type="spellStart"/>
            <w:r w:rsidRPr="008449E3">
              <w:rPr>
                <w:rFonts w:ascii="Times New Roman" w:eastAsia="Times New Roman" w:hAnsi="Times New Roman"/>
                <w:i/>
                <w:color w:val="000000"/>
                <w:sz w:val="20"/>
                <w:szCs w:val="20"/>
              </w:rPr>
              <w:t>syllabus</w:t>
            </w:r>
            <w:proofErr w:type="spellEnd"/>
            <w:r w:rsidRPr="008449E3">
              <w:rPr>
                <w:rFonts w:ascii="Times New Roman" w:eastAsia="Times New Roman" w:hAnsi="Times New Roman"/>
                <w:color w:val="000000"/>
                <w:sz w:val="20"/>
                <w:szCs w:val="20"/>
              </w:rPr>
              <w:t xml:space="preserve"> sono visionabili all'indirizzo: </w:t>
            </w:r>
            <w:hyperlink r:id="rId13" w:history="1">
              <w:r w:rsidRPr="008449E3">
                <w:rPr>
                  <w:rStyle w:val="Collegamentoipertestuale"/>
                  <w:rFonts w:ascii="Times New Roman" w:eastAsia="Times New Roman" w:hAnsi="Times New Roman"/>
                  <w:sz w:val="20"/>
                  <w:szCs w:val="20"/>
                </w:rPr>
                <w:t>http://www.cisiaonline.it/area-tematica-tolc-biologia/struttura-della-prova-e-syllabus/</w:t>
              </w:r>
            </w:hyperlink>
            <w:r w:rsidRPr="008449E3">
              <w:rPr>
                <w:rFonts w:ascii="Times New Roman" w:eastAsia="Times New Roman" w:hAnsi="Times New Roman"/>
                <w:color w:val="000000"/>
                <w:sz w:val="20"/>
                <w:szCs w:val="20"/>
              </w:rPr>
              <w:t xml:space="preserve">. </w:t>
            </w:r>
            <w:r w:rsidRPr="008449E3">
              <w:rPr>
                <w:rFonts w:ascii="Times New Roman" w:eastAsiaTheme="minorHAnsi" w:hAnsi="Times New Roman"/>
                <w:sz w:val="20"/>
                <w:szCs w:val="20"/>
              </w:rPr>
              <w:t xml:space="preserve">Le conoscenze richieste o raccomandate in ingresso sono chiaramente individuate, descritte e pubblicizzate sia nella scheda SUA (quadro A3), sia nel sito </w:t>
            </w:r>
            <w:r w:rsidRPr="008449E3">
              <w:rPr>
                <w:rFonts w:ascii="Times New Roman" w:eastAsiaTheme="minorHAnsi" w:hAnsi="Times New Roman"/>
                <w:i/>
                <w:sz w:val="20"/>
                <w:szCs w:val="20"/>
              </w:rPr>
              <w:t>on line</w:t>
            </w:r>
            <w:r w:rsidRPr="008449E3">
              <w:rPr>
                <w:rFonts w:ascii="Times New Roman" w:eastAsiaTheme="minorHAnsi" w:hAnsi="Times New Roman"/>
                <w:sz w:val="20"/>
                <w:szCs w:val="20"/>
              </w:rPr>
              <w:t xml:space="preserve"> del corso di studi (</w:t>
            </w:r>
            <w:hyperlink r:id="rId14" w:history="1">
              <w:r w:rsidRPr="008449E3">
                <w:rPr>
                  <w:rStyle w:val="Collegamentoipertestuale"/>
                  <w:rFonts w:ascii="Times New Roman" w:eastAsiaTheme="minorHAnsi" w:hAnsi="Times New Roman"/>
                  <w:sz w:val="20"/>
                  <w:szCs w:val="20"/>
                </w:rPr>
                <w:t>http://www.dsf.unict.it/corsi/l-29_sfa</w:t>
              </w:r>
            </w:hyperlink>
            <w:r w:rsidR="00645ECE" w:rsidRPr="00645ECE">
              <w:rPr>
                <w:rFonts w:ascii="Times New Roman" w:hAnsi="Times New Roman"/>
                <w:sz w:val="20"/>
              </w:rPr>
              <w:t xml:space="preserve">; </w:t>
            </w:r>
            <w:hyperlink r:id="rId15" w:history="1">
              <w:r w:rsidR="00645ECE" w:rsidRPr="00645ECE">
                <w:rPr>
                  <w:rStyle w:val="Collegamentoipertestuale"/>
                  <w:rFonts w:ascii="Times New Roman" w:hAnsi="Times New Roman"/>
                  <w:sz w:val="20"/>
                </w:rPr>
                <w:t>http://www.dsf.unict.it/corsi/l-29_sfa/regolamento-didattico</w:t>
              </w:r>
            </w:hyperlink>
            <w:r w:rsidR="00645ECE">
              <w:rPr>
                <w:rFonts w:ascii="Times New Roman" w:hAnsi="Times New Roman"/>
                <w:sz w:val="20"/>
              </w:rPr>
              <w:t>).</w:t>
            </w:r>
          </w:p>
          <w:p w14:paraId="6BE00090" w14:textId="77777777" w:rsidR="00DA7AE2" w:rsidRPr="008449E3" w:rsidRDefault="00DA7AE2" w:rsidP="009A5473">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Il livello di approfondimento delle conoscenze di base richiesto per ciascun argomento è quello previsto per le scuole secondarie superiori. Il punteggio minimo per l'ammissione senza obblighi formativi:</w:t>
            </w:r>
          </w:p>
          <w:p w14:paraId="0B827EA4" w14:textId="77777777" w:rsidR="00DA7AE2" w:rsidRPr="008449E3" w:rsidRDefault="00DA7AE2" w:rsidP="009A5473">
            <w:pPr>
              <w:widowControl w:val="0"/>
              <w:tabs>
                <w:tab w:val="left" w:pos="220"/>
                <w:tab w:val="left" w:pos="318"/>
                <w:tab w:val="left" w:pos="2265"/>
              </w:tabs>
              <w:autoSpaceDE w:val="0"/>
              <w:autoSpaceDN w:val="0"/>
              <w:adjustRightInd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w:t>
            </w:r>
            <w:r w:rsidRPr="008449E3">
              <w:rPr>
                <w:rFonts w:ascii="Times New Roman" w:eastAsia="Times New Roman" w:hAnsi="Times New Roman"/>
                <w:color w:val="000000"/>
                <w:sz w:val="20"/>
                <w:szCs w:val="20"/>
              </w:rPr>
              <w:tab/>
              <w:t>Matematica di base</w:t>
            </w:r>
            <w:r w:rsidRPr="008449E3">
              <w:rPr>
                <w:rFonts w:ascii="Times New Roman" w:eastAsia="Times New Roman" w:hAnsi="Times New Roman"/>
                <w:color w:val="000000"/>
                <w:sz w:val="20"/>
                <w:szCs w:val="20"/>
              </w:rPr>
              <w:tab/>
              <w:t>5 punti</w:t>
            </w:r>
          </w:p>
          <w:p w14:paraId="28410377" w14:textId="77777777" w:rsidR="00DA7AE2" w:rsidRPr="008449E3" w:rsidRDefault="00DA7AE2" w:rsidP="009A5473">
            <w:pPr>
              <w:widowControl w:val="0"/>
              <w:tabs>
                <w:tab w:val="left" w:pos="220"/>
                <w:tab w:val="left" w:pos="318"/>
                <w:tab w:val="left" w:pos="2265"/>
              </w:tabs>
              <w:autoSpaceDE w:val="0"/>
              <w:autoSpaceDN w:val="0"/>
              <w:adjustRightInd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w:t>
            </w:r>
            <w:r w:rsidRPr="008449E3">
              <w:rPr>
                <w:rFonts w:ascii="Times New Roman" w:eastAsia="Times New Roman" w:hAnsi="Times New Roman"/>
                <w:color w:val="000000"/>
                <w:sz w:val="20"/>
                <w:szCs w:val="20"/>
              </w:rPr>
              <w:tab/>
              <w:t>Chimica</w:t>
            </w:r>
            <w:r w:rsidRPr="008449E3">
              <w:rPr>
                <w:rFonts w:ascii="Times New Roman" w:eastAsia="Times New Roman" w:hAnsi="Times New Roman"/>
                <w:color w:val="000000"/>
                <w:sz w:val="20"/>
                <w:szCs w:val="20"/>
              </w:rPr>
              <w:tab/>
              <w:t>3 punti</w:t>
            </w:r>
          </w:p>
          <w:p w14:paraId="612EB44F" w14:textId="539D0325" w:rsidR="00875282" w:rsidRPr="00875282" w:rsidRDefault="00DA7AE2" w:rsidP="00875282">
            <w:pPr>
              <w:widowControl w:val="0"/>
              <w:tabs>
                <w:tab w:val="left" w:pos="220"/>
                <w:tab w:val="left" w:pos="318"/>
              </w:tabs>
              <w:autoSpaceDE w:val="0"/>
              <w:autoSpaceDN w:val="0"/>
              <w:adjustRightInd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Nel caso in cui la verifica non sia posi</w:t>
            </w:r>
            <w:r w:rsidR="008261BB">
              <w:rPr>
                <w:rFonts w:ascii="Times New Roman" w:eastAsia="Times New Roman" w:hAnsi="Times New Roman"/>
                <w:color w:val="000000"/>
                <w:sz w:val="20"/>
                <w:szCs w:val="20"/>
              </w:rPr>
              <w:t xml:space="preserve">tiva lo studente dovrà </w:t>
            </w:r>
            <w:r w:rsidRPr="008449E3">
              <w:rPr>
                <w:rFonts w:ascii="Times New Roman" w:eastAsia="Times New Roman" w:hAnsi="Times New Roman"/>
                <w:color w:val="000000"/>
                <w:sz w:val="20"/>
                <w:szCs w:val="20"/>
              </w:rPr>
              <w:t>colmare gli obblighi formativi aggiuntivi secondo modalità definite dal regolamento didattico del corso di studio</w:t>
            </w:r>
            <w:r w:rsidR="00645ECE">
              <w:rPr>
                <w:rFonts w:ascii="Times New Roman" w:eastAsia="Times New Roman" w:hAnsi="Times New Roman"/>
                <w:color w:val="000000"/>
                <w:sz w:val="20"/>
                <w:szCs w:val="20"/>
              </w:rPr>
              <w:t xml:space="preserve"> </w:t>
            </w:r>
            <w:r w:rsidR="00875282">
              <w:rPr>
                <w:rFonts w:ascii="Times New Roman" w:eastAsia="Times New Roman" w:hAnsi="Times New Roman"/>
                <w:color w:val="000000"/>
                <w:sz w:val="20"/>
                <w:szCs w:val="20"/>
              </w:rPr>
              <w:t>(</w:t>
            </w:r>
            <w:hyperlink r:id="rId16" w:history="1">
              <w:hyperlink r:id="rId17" w:history="1">
                <w:r w:rsidR="007F5AFC" w:rsidRPr="00B167F8">
                  <w:rPr>
                    <w:rStyle w:val="Collegamentoipertestuale"/>
                    <w:rFonts w:ascii="Times New Roman" w:hAnsi="Times New Roman"/>
                    <w:sz w:val="20"/>
                  </w:rPr>
                  <w:t>http://www.dsf.unict.it/corsi/l-29_sfa/regolamento-didattico</w:t>
                </w:r>
              </w:hyperlink>
              <w:r w:rsidR="007F5AFC" w:rsidRPr="00B167F8">
                <w:rPr>
                  <w:rFonts w:ascii="Times New Roman" w:hAnsi="Times New Roman"/>
                  <w:sz w:val="20"/>
                </w:rPr>
                <w:t>)</w:t>
              </w:r>
              <w:r w:rsidR="007F5AFC" w:rsidRPr="00B167F8">
                <w:rPr>
                  <w:rStyle w:val="Collegamentoipertestuale"/>
                  <w:rFonts w:ascii="Times New Roman" w:eastAsia="Times New Roman" w:hAnsi="Times New Roman"/>
                  <w:sz w:val="20"/>
                  <w:szCs w:val="20"/>
                  <w:u w:val="none"/>
                </w:rPr>
                <w:t>.</w:t>
              </w:r>
            </w:hyperlink>
            <w:r w:rsidR="002562AF">
              <w:rPr>
                <w:rStyle w:val="Collegamentoipertestuale"/>
                <w:rFonts w:ascii="Times New Roman" w:eastAsia="Times New Roman" w:hAnsi="Times New Roman"/>
                <w:sz w:val="20"/>
                <w:szCs w:val="20"/>
                <w:u w:val="none"/>
              </w:rPr>
              <w:t xml:space="preserve"> </w:t>
            </w:r>
            <w:r w:rsidR="008261BB" w:rsidRPr="00B167F8">
              <w:rPr>
                <w:rFonts w:ascii="Times New Roman" w:eastAsia="Times New Roman" w:hAnsi="Times New Roman"/>
                <w:color w:val="000000"/>
                <w:sz w:val="20"/>
                <w:szCs w:val="20"/>
              </w:rPr>
              <w:t>All'inizio di ogni anno accademico</w:t>
            </w:r>
            <w:r w:rsidR="00645ECE" w:rsidRPr="00B167F8">
              <w:rPr>
                <w:rFonts w:ascii="Times New Roman" w:eastAsia="Times New Roman" w:hAnsi="Times New Roman"/>
                <w:color w:val="000000"/>
                <w:sz w:val="20"/>
                <w:szCs w:val="20"/>
              </w:rPr>
              <w:t xml:space="preserve"> </w:t>
            </w:r>
            <w:r w:rsidR="00875282" w:rsidRPr="00B167F8">
              <w:rPr>
                <w:rFonts w:ascii="Times New Roman" w:eastAsia="Times New Roman" w:hAnsi="Times New Roman"/>
                <w:color w:val="000000"/>
                <w:sz w:val="20"/>
                <w:szCs w:val="20"/>
              </w:rPr>
              <w:t xml:space="preserve">verranno organizzati corsi di recupero, </w:t>
            </w:r>
            <w:r w:rsidR="008261BB" w:rsidRPr="00B167F8">
              <w:rPr>
                <w:rFonts w:ascii="Times New Roman" w:eastAsia="Times New Roman" w:hAnsi="Times New Roman"/>
                <w:color w:val="000000"/>
                <w:sz w:val="20"/>
                <w:szCs w:val="20"/>
              </w:rPr>
              <w:t>pubblicizzat</w:t>
            </w:r>
            <w:r w:rsidR="00875282" w:rsidRPr="00B167F8">
              <w:rPr>
                <w:rFonts w:ascii="Times New Roman" w:eastAsia="Times New Roman" w:hAnsi="Times New Roman"/>
                <w:color w:val="000000"/>
                <w:sz w:val="20"/>
                <w:szCs w:val="20"/>
              </w:rPr>
              <w:t xml:space="preserve">i </w:t>
            </w:r>
            <w:r w:rsidR="00EC75F4" w:rsidRPr="00B167F8">
              <w:rPr>
                <w:rFonts w:ascii="Times New Roman" w:eastAsia="Times New Roman" w:hAnsi="Times New Roman"/>
                <w:color w:val="000000"/>
                <w:sz w:val="20"/>
                <w:szCs w:val="20"/>
              </w:rPr>
              <w:t>mediante il</w:t>
            </w:r>
            <w:r w:rsidR="00875282" w:rsidRPr="00B167F8">
              <w:rPr>
                <w:rFonts w:ascii="Times New Roman" w:eastAsia="Times New Roman" w:hAnsi="Times New Roman"/>
                <w:color w:val="000000"/>
                <w:sz w:val="20"/>
                <w:szCs w:val="20"/>
              </w:rPr>
              <w:t xml:space="preserve"> sito </w:t>
            </w:r>
            <w:r w:rsidR="00EC75F4" w:rsidRPr="00B167F8">
              <w:rPr>
                <w:rFonts w:ascii="Times New Roman" w:eastAsia="Times New Roman" w:hAnsi="Times New Roman"/>
                <w:color w:val="000000"/>
                <w:sz w:val="20"/>
                <w:szCs w:val="20"/>
              </w:rPr>
              <w:t xml:space="preserve">web </w:t>
            </w:r>
            <w:r w:rsidR="00875282" w:rsidRPr="00B167F8">
              <w:rPr>
                <w:rFonts w:ascii="Times New Roman" w:eastAsia="Times New Roman" w:hAnsi="Times New Roman"/>
                <w:color w:val="000000"/>
                <w:sz w:val="20"/>
                <w:szCs w:val="20"/>
              </w:rPr>
              <w:t xml:space="preserve">del Dipartimento. </w:t>
            </w:r>
            <w:r w:rsidR="00875282" w:rsidRPr="00875282">
              <w:rPr>
                <w:rFonts w:ascii="Times New Roman" w:eastAsia="Times New Roman" w:hAnsi="Times New Roman"/>
                <w:color w:val="000000"/>
                <w:sz w:val="20"/>
                <w:szCs w:val="20"/>
              </w:rPr>
              <w:t>Per colmare i debiti formativi</w:t>
            </w:r>
            <w:r w:rsidR="00875282">
              <w:rPr>
                <w:rFonts w:ascii="Times New Roman" w:eastAsia="Times New Roman" w:hAnsi="Times New Roman"/>
                <w:color w:val="000000"/>
                <w:sz w:val="20"/>
                <w:szCs w:val="20"/>
              </w:rPr>
              <w:t xml:space="preserve"> </w:t>
            </w:r>
            <w:proofErr w:type="gramStart"/>
            <w:r w:rsidR="00875282" w:rsidRPr="00875282">
              <w:rPr>
                <w:rFonts w:ascii="Times New Roman" w:eastAsia="Times New Roman" w:hAnsi="Times New Roman"/>
                <w:color w:val="000000"/>
                <w:sz w:val="20"/>
                <w:szCs w:val="20"/>
              </w:rPr>
              <w:t xml:space="preserve">assegnati </w:t>
            </w:r>
            <w:r w:rsidR="006522CD">
              <w:rPr>
                <w:rFonts w:ascii="Times New Roman" w:eastAsia="Times New Roman" w:hAnsi="Times New Roman"/>
                <w:color w:val="000000"/>
                <w:sz w:val="20"/>
                <w:szCs w:val="20"/>
              </w:rPr>
              <w:t>gli</w:t>
            </w:r>
            <w:proofErr w:type="gramEnd"/>
            <w:r w:rsidR="006522CD">
              <w:rPr>
                <w:rFonts w:ascii="Times New Roman" w:eastAsia="Times New Roman" w:hAnsi="Times New Roman"/>
                <w:color w:val="000000"/>
                <w:sz w:val="20"/>
                <w:szCs w:val="20"/>
              </w:rPr>
              <w:t xml:space="preserve"> studenti </w:t>
            </w:r>
            <w:r w:rsidR="00875282" w:rsidRPr="00875282">
              <w:rPr>
                <w:rFonts w:ascii="Times New Roman" w:eastAsia="Times New Roman" w:hAnsi="Times New Roman"/>
                <w:color w:val="000000"/>
                <w:sz w:val="20"/>
                <w:szCs w:val="20"/>
              </w:rPr>
              <w:t>d</w:t>
            </w:r>
            <w:r w:rsidR="006522CD">
              <w:rPr>
                <w:rFonts w:ascii="Times New Roman" w:eastAsia="Times New Roman" w:hAnsi="Times New Roman"/>
                <w:color w:val="000000"/>
                <w:sz w:val="20"/>
                <w:szCs w:val="20"/>
              </w:rPr>
              <w:t>ovranno affrontare una</w:t>
            </w:r>
            <w:r w:rsidR="00875282" w:rsidRPr="00875282">
              <w:rPr>
                <w:rFonts w:ascii="Times New Roman" w:eastAsia="Times New Roman" w:hAnsi="Times New Roman"/>
                <w:color w:val="000000"/>
                <w:sz w:val="20"/>
                <w:szCs w:val="20"/>
              </w:rPr>
              <w:t xml:space="preserve"> prova di verifica che si svolgerà alla fine delle attività</w:t>
            </w:r>
            <w:r w:rsidR="00875282">
              <w:rPr>
                <w:rFonts w:ascii="Times New Roman" w:eastAsia="Times New Roman" w:hAnsi="Times New Roman"/>
                <w:color w:val="000000"/>
                <w:sz w:val="20"/>
                <w:szCs w:val="20"/>
              </w:rPr>
              <w:t xml:space="preserve"> </w:t>
            </w:r>
            <w:r w:rsidR="00875282" w:rsidRPr="00875282">
              <w:rPr>
                <w:rFonts w:ascii="Times New Roman" w:eastAsia="Times New Roman" w:hAnsi="Times New Roman"/>
                <w:color w:val="000000"/>
                <w:sz w:val="20"/>
                <w:szCs w:val="20"/>
              </w:rPr>
              <w:t>svolte.</w:t>
            </w:r>
          </w:p>
          <w:p w14:paraId="57C830DC" w14:textId="77777777" w:rsidR="00DA7AE2" w:rsidRPr="008449E3" w:rsidRDefault="00DA7AE2" w:rsidP="009A5473">
            <w:pPr>
              <w:widowControl w:val="0"/>
              <w:autoSpaceDE w:val="0"/>
              <w:autoSpaceDN w:val="0"/>
              <w:adjustRightInd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La didattica erogata nel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è sviluppata in maniera tale da stimolare nello studente la capacità di consultare testi scientifici e di consolidare le proprie conoscenze aggiornandole costantemente. </w:t>
            </w:r>
          </w:p>
          <w:p w14:paraId="360752EC" w14:textId="77777777" w:rsidR="00DA7AE2" w:rsidRPr="008449E3" w:rsidRDefault="00DA7AE2" w:rsidP="009A5473">
            <w:pPr>
              <w:widowControl w:val="0"/>
              <w:autoSpaceDE w:val="0"/>
              <w:autoSpaceDN w:val="0"/>
              <w:adjustRightInd w:val="0"/>
              <w:jc w:val="both"/>
              <w:rPr>
                <w:rFonts w:ascii="Times New Roman" w:eastAsiaTheme="minorHAnsi" w:hAnsi="Times New Roman"/>
                <w:color w:val="008000"/>
                <w:sz w:val="20"/>
                <w:szCs w:val="20"/>
              </w:rPr>
            </w:pPr>
            <w:r w:rsidRPr="00E837BD">
              <w:rPr>
                <w:rFonts w:ascii="Times New Roman" w:eastAsiaTheme="minorHAnsi" w:hAnsi="Times New Roman"/>
                <w:sz w:val="20"/>
                <w:szCs w:val="20"/>
              </w:rPr>
              <w:t xml:space="preserve">Tramite il referente del Dipartimento per le problematiche della disabilità, i docenti del Corso di studio, a garanzia del diritto allo </w:t>
            </w:r>
            <w:proofErr w:type="gramStart"/>
            <w:r w:rsidRPr="00E837BD">
              <w:rPr>
                <w:rFonts w:ascii="Times New Roman" w:eastAsiaTheme="minorHAnsi" w:hAnsi="Times New Roman"/>
                <w:sz w:val="20"/>
                <w:szCs w:val="20"/>
              </w:rPr>
              <w:t>studio</w:t>
            </w:r>
            <w:proofErr w:type="gramEnd"/>
            <w:r w:rsidRPr="00E837BD">
              <w:rPr>
                <w:rFonts w:ascii="Times New Roman" w:eastAsiaTheme="minorHAnsi" w:hAnsi="Times New Roman"/>
                <w:sz w:val="20"/>
                <w:szCs w:val="20"/>
              </w:rPr>
              <w:t xml:space="preserve"> e del rispetto delle pari opportunità, possono richiedere interventi/servizi dedicati (tutorato generico, specializzato, sussidi tecnologici e didattici, definizione di percorsi individualizzati, prove d'esame equipollenti, riserve posti letto) o intervenire per coordinare eventuali servizi già assegnati</w:t>
            </w:r>
            <w:r w:rsidRPr="00E837BD">
              <w:rPr>
                <w:rFonts w:ascii="Times New Roman" w:eastAsiaTheme="minorHAnsi" w:hAnsi="Times New Roman"/>
                <w:color w:val="008000"/>
                <w:sz w:val="20"/>
                <w:szCs w:val="20"/>
              </w:rPr>
              <w:t xml:space="preserve">. </w:t>
            </w:r>
            <w:r w:rsidRPr="00E837BD">
              <w:rPr>
                <w:rFonts w:ascii="Times New Roman" w:eastAsia="Calibri" w:hAnsi="Times New Roman"/>
                <w:sz w:val="20"/>
                <w:szCs w:val="20"/>
              </w:rPr>
              <w:t xml:space="preserve">Il referente del </w:t>
            </w:r>
            <w:proofErr w:type="spellStart"/>
            <w:r w:rsidRPr="00E837BD">
              <w:rPr>
                <w:rFonts w:ascii="Times New Roman" w:eastAsia="Calibri" w:hAnsi="Times New Roman"/>
                <w:sz w:val="20"/>
                <w:szCs w:val="20"/>
              </w:rPr>
              <w:t>CInAP</w:t>
            </w:r>
            <w:proofErr w:type="spellEnd"/>
            <w:r w:rsidRPr="00E837BD">
              <w:rPr>
                <w:rFonts w:ascii="Times New Roman" w:eastAsia="Calibri" w:hAnsi="Times New Roman"/>
                <w:sz w:val="20"/>
                <w:szCs w:val="20"/>
              </w:rPr>
              <w:t xml:space="preserve"> è la Prof.ssa Teresa Musumeci.</w:t>
            </w:r>
          </w:p>
          <w:p w14:paraId="5204E9E5" w14:textId="1AD73A69" w:rsidR="00DA7AE2" w:rsidRPr="008449E3" w:rsidRDefault="0069087F" w:rsidP="009A5473">
            <w:pPr>
              <w:widowControl w:val="0"/>
              <w:jc w:val="both"/>
              <w:rPr>
                <w:rFonts w:ascii="Times New Roman" w:eastAsiaTheme="minorHAnsi" w:hAnsi="Times New Roman"/>
                <w:sz w:val="20"/>
                <w:szCs w:val="20"/>
              </w:rPr>
            </w:pPr>
            <w:r w:rsidRPr="00B167F8">
              <w:rPr>
                <w:rFonts w:ascii="Times New Roman" w:eastAsiaTheme="minorHAnsi" w:hAnsi="Times New Roman"/>
                <w:sz w:val="20"/>
                <w:szCs w:val="20"/>
              </w:rPr>
              <w:t>Le date di</w:t>
            </w:r>
            <w:r w:rsidR="00DA7AE2" w:rsidRPr="00B167F8">
              <w:rPr>
                <w:rFonts w:ascii="Times New Roman" w:eastAsiaTheme="minorHAnsi" w:hAnsi="Times New Roman"/>
                <w:sz w:val="20"/>
                <w:szCs w:val="20"/>
              </w:rPr>
              <w:t xml:space="preserve"> svolgimento delle verifiche intermedie e finali e le </w:t>
            </w:r>
            <w:proofErr w:type="gramStart"/>
            <w:r w:rsidR="00DA7AE2" w:rsidRPr="00B167F8">
              <w:rPr>
                <w:rFonts w:ascii="Times New Roman" w:eastAsiaTheme="minorHAnsi" w:hAnsi="Times New Roman"/>
                <w:sz w:val="20"/>
                <w:szCs w:val="20"/>
              </w:rPr>
              <w:t>modalità</w:t>
            </w:r>
            <w:proofErr w:type="gramEnd"/>
            <w:r w:rsidR="00DA7AE2" w:rsidRPr="00B167F8">
              <w:rPr>
                <w:rFonts w:ascii="Times New Roman" w:eastAsiaTheme="minorHAnsi" w:hAnsi="Times New Roman"/>
                <w:sz w:val="20"/>
                <w:szCs w:val="20"/>
              </w:rPr>
              <w:t xml:space="preserve"> adottate sono chiaramente descritt</w:t>
            </w:r>
            <w:r w:rsidRPr="00B167F8">
              <w:rPr>
                <w:rFonts w:ascii="Times New Roman" w:eastAsiaTheme="minorHAnsi" w:hAnsi="Times New Roman"/>
                <w:sz w:val="20"/>
                <w:szCs w:val="20"/>
              </w:rPr>
              <w:t>e</w:t>
            </w:r>
            <w:r w:rsidR="00DA7AE2" w:rsidRPr="00B167F8">
              <w:rPr>
                <w:rFonts w:ascii="Times New Roman" w:eastAsiaTheme="minorHAnsi" w:hAnsi="Times New Roman"/>
                <w:sz w:val="20"/>
                <w:szCs w:val="20"/>
              </w:rPr>
              <w:t xml:space="preserve"> nelle schede dei singoli insegnamenti (</w:t>
            </w:r>
            <w:proofErr w:type="spellStart"/>
            <w:r w:rsidR="00DA7AE2" w:rsidRPr="00B167F8">
              <w:rPr>
                <w:rFonts w:ascii="Times New Roman" w:eastAsiaTheme="minorHAnsi" w:hAnsi="Times New Roman"/>
                <w:i/>
                <w:sz w:val="20"/>
                <w:szCs w:val="20"/>
              </w:rPr>
              <w:t>Syllabus</w:t>
            </w:r>
            <w:proofErr w:type="spellEnd"/>
            <w:r w:rsidR="00DA7AE2" w:rsidRPr="00B167F8">
              <w:rPr>
                <w:rFonts w:ascii="Times New Roman" w:eastAsiaTheme="minorHAnsi" w:hAnsi="Times New Roman"/>
                <w:sz w:val="20"/>
                <w:szCs w:val="20"/>
              </w:rPr>
              <w:t>)</w:t>
            </w:r>
            <w:r w:rsidRPr="00B167F8">
              <w:rPr>
                <w:rFonts w:ascii="Times New Roman" w:eastAsiaTheme="minorHAnsi" w:hAnsi="Times New Roman"/>
                <w:sz w:val="20"/>
                <w:szCs w:val="20"/>
              </w:rPr>
              <w:t>;</w:t>
            </w:r>
            <w:r w:rsidR="00DA7AE2" w:rsidRPr="00B167F8">
              <w:rPr>
                <w:rFonts w:ascii="Times New Roman" w:eastAsiaTheme="minorHAnsi" w:hAnsi="Times New Roman"/>
                <w:sz w:val="20"/>
                <w:szCs w:val="20"/>
              </w:rPr>
              <w:t xml:space="preserve"> dall’A.A. 2017/18</w:t>
            </w:r>
            <w:r w:rsidRPr="00B167F8">
              <w:rPr>
                <w:rFonts w:ascii="Times New Roman" w:eastAsiaTheme="minorHAnsi" w:hAnsi="Times New Roman"/>
                <w:sz w:val="20"/>
                <w:szCs w:val="20"/>
              </w:rPr>
              <w:t xml:space="preserve"> i </w:t>
            </w:r>
            <w:proofErr w:type="spellStart"/>
            <w:r w:rsidRPr="00B167F8">
              <w:rPr>
                <w:rFonts w:ascii="Times New Roman" w:eastAsiaTheme="minorHAnsi" w:hAnsi="Times New Roman"/>
                <w:i/>
                <w:sz w:val="20"/>
                <w:szCs w:val="20"/>
              </w:rPr>
              <w:t>Syllabi</w:t>
            </w:r>
            <w:proofErr w:type="spellEnd"/>
            <w:r w:rsidRPr="00B167F8">
              <w:rPr>
                <w:rFonts w:ascii="Times New Roman" w:eastAsiaTheme="minorHAnsi" w:hAnsi="Times New Roman"/>
                <w:i/>
                <w:sz w:val="20"/>
                <w:szCs w:val="20"/>
              </w:rPr>
              <w:t xml:space="preserve"> </w:t>
            </w:r>
            <w:r w:rsidRPr="00B167F8">
              <w:rPr>
                <w:rFonts w:ascii="Times New Roman" w:eastAsiaTheme="minorHAnsi" w:hAnsi="Times New Roman"/>
                <w:sz w:val="20"/>
                <w:szCs w:val="20"/>
              </w:rPr>
              <w:t>sono</w:t>
            </w:r>
            <w:r w:rsidR="00DA7AE2" w:rsidRPr="00B167F8">
              <w:rPr>
                <w:rFonts w:ascii="Times New Roman" w:eastAsiaTheme="minorHAnsi" w:hAnsi="Times New Roman"/>
                <w:sz w:val="20"/>
                <w:szCs w:val="20"/>
              </w:rPr>
              <w:t xml:space="preserve"> </w:t>
            </w:r>
            <w:r w:rsidRPr="00B167F8">
              <w:rPr>
                <w:rFonts w:ascii="Times New Roman" w:eastAsiaTheme="minorHAnsi" w:hAnsi="Times New Roman"/>
                <w:sz w:val="20"/>
                <w:szCs w:val="20"/>
              </w:rPr>
              <w:t xml:space="preserve">disponibili anche nella versione </w:t>
            </w:r>
            <w:r w:rsidR="007F5AFC" w:rsidRPr="00B167F8">
              <w:rPr>
                <w:rFonts w:ascii="Times New Roman" w:eastAsiaTheme="minorHAnsi" w:hAnsi="Times New Roman"/>
                <w:sz w:val="20"/>
                <w:szCs w:val="20"/>
              </w:rPr>
              <w:t xml:space="preserve"> in</w:t>
            </w:r>
            <w:r w:rsidR="00DA7AE2" w:rsidRPr="00B167F8">
              <w:rPr>
                <w:rFonts w:ascii="Times New Roman" w:eastAsiaTheme="minorHAnsi" w:hAnsi="Times New Roman"/>
                <w:sz w:val="20"/>
                <w:szCs w:val="20"/>
              </w:rPr>
              <w:t xml:space="preserve"> </w:t>
            </w:r>
            <w:r w:rsidR="007F5AFC" w:rsidRPr="00B167F8">
              <w:rPr>
                <w:rFonts w:ascii="Times New Roman" w:eastAsiaTheme="minorHAnsi" w:hAnsi="Times New Roman"/>
                <w:sz w:val="20"/>
                <w:szCs w:val="20"/>
              </w:rPr>
              <w:t xml:space="preserve">lingua </w:t>
            </w:r>
            <w:r w:rsidR="00DA7AE2" w:rsidRPr="00B167F8">
              <w:rPr>
                <w:rFonts w:ascii="Times New Roman" w:eastAsiaTheme="minorHAnsi" w:hAnsi="Times New Roman"/>
                <w:sz w:val="20"/>
                <w:szCs w:val="20"/>
              </w:rPr>
              <w:t xml:space="preserve">inglese, </w:t>
            </w:r>
            <w:r w:rsidRPr="00B167F8">
              <w:rPr>
                <w:rFonts w:ascii="Times New Roman" w:eastAsiaTheme="minorHAnsi" w:hAnsi="Times New Roman"/>
                <w:sz w:val="20"/>
                <w:szCs w:val="20"/>
              </w:rPr>
              <w:t xml:space="preserve">e gli </w:t>
            </w:r>
            <w:r w:rsidR="00DA7AE2" w:rsidRPr="00B167F8">
              <w:rPr>
                <w:rFonts w:ascii="Times New Roman" w:eastAsiaTheme="minorHAnsi" w:hAnsi="Times New Roman"/>
                <w:sz w:val="20"/>
                <w:szCs w:val="20"/>
              </w:rPr>
              <w:t>studenti possono acceder</w:t>
            </w:r>
            <w:r w:rsidRPr="00B167F8">
              <w:rPr>
                <w:rFonts w:ascii="Times New Roman" w:eastAsiaTheme="minorHAnsi" w:hAnsi="Times New Roman"/>
                <w:sz w:val="20"/>
                <w:szCs w:val="20"/>
              </w:rPr>
              <w:t xml:space="preserve">vi </w:t>
            </w:r>
            <w:r w:rsidR="00DA7AE2" w:rsidRPr="00B167F8">
              <w:rPr>
                <w:rFonts w:ascii="Times New Roman" w:eastAsiaTheme="minorHAnsi" w:hAnsi="Times New Roman"/>
                <w:sz w:val="20"/>
                <w:szCs w:val="20"/>
              </w:rPr>
              <w:t xml:space="preserve">sia tramite la </w:t>
            </w:r>
            <w:r w:rsidR="00DA7AE2" w:rsidRPr="002562AF">
              <w:rPr>
                <w:rFonts w:ascii="Times New Roman" w:eastAsiaTheme="minorHAnsi" w:hAnsi="Times New Roman"/>
                <w:i/>
                <w:sz w:val="20"/>
                <w:szCs w:val="20"/>
              </w:rPr>
              <w:t xml:space="preserve">piattaforma </w:t>
            </w:r>
            <w:proofErr w:type="spellStart"/>
            <w:r w:rsidR="00DA7AE2" w:rsidRPr="002562AF">
              <w:rPr>
                <w:rFonts w:ascii="Times New Roman" w:eastAsiaTheme="minorHAnsi" w:hAnsi="Times New Roman"/>
                <w:i/>
                <w:sz w:val="20"/>
                <w:szCs w:val="20"/>
              </w:rPr>
              <w:t>S</w:t>
            </w:r>
            <w:r w:rsidR="007F5AFC" w:rsidRPr="002562AF">
              <w:rPr>
                <w:rFonts w:ascii="Times New Roman" w:eastAsiaTheme="minorHAnsi" w:hAnsi="Times New Roman"/>
                <w:i/>
                <w:sz w:val="20"/>
                <w:szCs w:val="20"/>
              </w:rPr>
              <w:t>tudium</w:t>
            </w:r>
            <w:proofErr w:type="spellEnd"/>
            <w:r w:rsidRPr="002562AF">
              <w:rPr>
                <w:rFonts w:ascii="Times New Roman" w:eastAsiaTheme="minorHAnsi" w:hAnsi="Times New Roman"/>
                <w:i/>
                <w:sz w:val="20"/>
                <w:szCs w:val="20"/>
              </w:rPr>
              <w:t>,</w:t>
            </w:r>
            <w:r w:rsidR="007F5AFC" w:rsidRPr="00B167F8">
              <w:rPr>
                <w:rFonts w:ascii="Times New Roman" w:eastAsiaTheme="minorHAnsi" w:hAnsi="Times New Roman"/>
                <w:sz w:val="20"/>
                <w:szCs w:val="20"/>
              </w:rPr>
              <w:t xml:space="preserve"> </w:t>
            </w:r>
            <w:r w:rsidR="00DA7AE2" w:rsidRPr="00B167F8">
              <w:rPr>
                <w:rFonts w:ascii="Times New Roman" w:eastAsiaTheme="minorHAnsi" w:hAnsi="Times New Roman"/>
                <w:sz w:val="20"/>
                <w:szCs w:val="20"/>
              </w:rPr>
              <w:t xml:space="preserve">sia dal sito di ciascun docente del </w:t>
            </w:r>
            <w:proofErr w:type="spellStart"/>
            <w:r w:rsidR="00DA7AE2" w:rsidRPr="00B167F8">
              <w:rPr>
                <w:rFonts w:ascii="Times New Roman" w:eastAsiaTheme="minorHAnsi" w:hAnsi="Times New Roman"/>
                <w:sz w:val="20"/>
                <w:szCs w:val="20"/>
              </w:rPr>
              <w:t>CdS</w:t>
            </w:r>
            <w:proofErr w:type="spellEnd"/>
            <w:r w:rsidR="00DA7AE2" w:rsidRPr="00B167F8">
              <w:rPr>
                <w:rFonts w:ascii="Times New Roman" w:eastAsiaTheme="minorHAnsi" w:hAnsi="Times New Roman"/>
                <w:sz w:val="20"/>
                <w:szCs w:val="20"/>
              </w:rPr>
              <w:t>.</w:t>
            </w:r>
          </w:p>
          <w:p w14:paraId="218DDEF1" w14:textId="79E6ABF7" w:rsidR="00DA7AE2" w:rsidRPr="008449E3" w:rsidRDefault="007F5AFC" w:rsidP="009A5473">
            <w:pPr>
              <w:widowControl w:val="0"/>
              <w:jc w:val="both"/>
              <w:rPr>
                <w:rFonts w:ascii="Times New Roman" w:eastAsia="Times New Roman" w:hAnsi="Times New Roman"/>
                <w:sz w:val="20"/>
                <w:szCs w:val="20"/>
              </w:rPr>
            </w:pPr>
            <w:r>
              <w:rPr>
                <w:rFonts w:ascii="Times New Roman" w:eastAsia="Times New Roman" w:hAnsi="Times New Roman"/>
                <w:sz w:val="20"/>
                <w:szCs w:val="20"/>
              </w:rPr>
              <w:t>La</w:t>
            </w:r>
            <w:r w:rsidR="00DA7AE2" w:rsidRPr="008449E3">
              <w:rPr>
                <w:rFonts w:ascii="Times New Roman" w:eastAsia="Times New Roman" w:hAnsi="Times New Roman"/>
                <w:sz w:val="20"/>
                <w:szCs w:val="20"/>
              </w:rPr>
              <w:t xml:space="preserve"> realizzazione</w:t>
            </w:r>
            <w:r>
              <w:rPr>
                <w:rFonts w:ascii="Times New Roman" w:eastAsia="Times New Roman" w:hAnsi="Times New Roman"/>
                <w:sz w:val="20"/>
                <w:szCs w:val="20"/>
              </w:rPr>
              <w:t>, inoltre,</w:t>
            </w:r>
            <w:r w:rsidR="00DA7AE2" w:rsidRPr="008449E3">
              <w:rPr>
                <w:rFonts w:ascii="Times New Roman" w:eastAsia="Times New Roman" w:hAnsi="Times New Roman"/>
                <w:sz w:val="20"/>
                <w:szCs w:val="20"/>
              </w:rPr>
              <w:t xml:space="preserve"> di un nuovo sito web ha consentito una migliore veicolazione delle informazioni utili agli studenti e l’elevata partecipazione dei docenti alla </w:t>
            </w:r>
            <w:r w:rsidR="00DA7AE2" w:rsidRPr="002562AF">
              <w:rPr>
                <w:rFonts w:ascii="Times New Roman" w:eastAsia="Times New Roman" w:hAnsi="Times New Roman"/>
                <w:i/>
                <w:sz w:val="20"/>
                <w:szCs w:val="20"/>
              </w:rPr>
              <w:t xml:space="preserve">piattaforma </w:t>
            </w:r>
            <w:proofErr w:type="spellStart"/>
            <w:r w:rsidR="00DA7AE2" w:rsidRPr="008449E3">
              <w:rPr>
                <w:rFonts w:ascii="Times New Roman" w:eastAsia="Times New Roman" w:hAnsi="Times New Roman"/>
                <w:i/>
                <w:sz w:val="20"/>
                <w:szCs w:val="20"/>
              </w:rPr>
              <w:t>Studium</w:t>
            </w:r>
            <w:proofErr w:type="spellEnd"/>
            <w:r w:rsidR="00DA7AE2" w:rsidRPr="008449E3">
              <w:rPr>
                <w:rFonts w:ascii="Times New Roman" w:eastAsia="Times New Roman" w:hAnsi="Times New Roman"/>
                <w:sz w:val="20"/>
                <w:szCs w:val="20"/>
              </w:rPr>
              <w:t xml:space="preserve"> ha facilitato la diffusione del materiale didattico, favorendo ulteriormente una pronta, costante e dinamica divulgazione delle comunicazioni</w:t>
            </w:r>
            <w:r w:rsidR="00DA7AE2" w:rsidRPr="008449E3">
              <w:rPr>
                <w:rFonts w:ascii="Times New Roman" w:eastAsiaTheme="minorHAnsi" w:hAnsi="Times New Roman"/>
                <w:sz w:val="20"/>
                <w:szCs w:val="20"/>
              </w:rPr>
              <w:t>.</w:t>
            </w:r>
          </w:p>
          <w:p w14:paraId="5AAE9AD7" w14:textId="10596886" w:rsidR="00DA7AE2" w:rsidRPr="008449E3" w:rsidRDefault="00DA7AE2" w:rsidP="009A5473">
            <w:pPr>
              <w:widowControl w:val="0"/>
              <w:jc w:val="both"/>
              <w:rPr>
                <w:rFonts w:ascii="Times New Roman" w:eastAsiaTheme="minorHAnsi" w:hAnsi="Times New Roman"/>
                <w:sz w:val="20"/>
                <w:szCs w:val="20"/>
              </w:rPr>
            </w:pPr>
            <w:r w:rsidRPr="00B167F8">
              <w:rPr>
                <w:rFonts w:ascii="Times New Roman" w:eastAsia="Times New Roman" w:hAnsi="Times New Roman"/>
                <w:color w:val="000000"/>
                <w:sz w:val="20"/>
                <w:szCs w:val="20"/>
              </w:rPr>
              <w:t xml:space="preserve">Il </w:t>
            </w:r>
            <w:proofErr w:type="spellStart"/>
            <w:r w:rsidRPr="00B167F8">
              <w:rPr>
                <w:rFonts w:ascii="Times New Roman" w:eastAsia="Times New Roman" w:hAnsi="Times New Roman"/>
                <w:color w:val="000000"/>
                <w:sz w:val="20"/>
                <w:szCs w:val="20"/>
              </w:rPr>
              <w:t>CdS</w:t>
            </w:r>
            <w:proofErr w:type="spellEnd"/>
            <w:r w:rsidRPr="00B167F8">
              <w:rPr>
                <w:rFonts w:ascii="Times New Roman" w:eastAsia="Times New Roman" w:hAnsi="Times New Roman"/>
                <w:color w:val="000000"/>
                <w:sz w:val="20"/>
                <w:szCs w:val="20"/>
              </w:rPr>
              <w:t xml:space="preserve"> prevede un tirocin</w:t>
            </w:r>
            <w:r w:rsidR="001713DC">
              <w:rPr>
                <w:rFonts w:ascii="Times New Roman" w:eastAsia="Times New Roman" w:hAnsi="Times New Roman"/>
                <w:color w:val="000000"/>
                <w:sz w:val="20"/>
                <w:szCs w:val="20"/>
              </w:rPr>
              <w:t>i</w:t>
            </w:r>
            <w:r w:rsidRPr="00B167F8">
              <w:rPr>
                <w:rFonts w:ascii="Times New Roman" w:eastAsia="Times New Roman" w:hAnsi="Times New Roman"/>
                <w:color w:val="000000"/>
                <w:sz w:val="20"/>
                <w:szCs w:val="20"/>
              </w:rPr>
              <w:t xml:space="preserve">o curriculare professionalizzante </w:t>
            </w:r>
            <w:proofErr w:type="spellStart"/>
            <w:r w:rsidRPr="00B167F8">
              <w:rPr>
                <w:rFonts w:ascii="Times New Roman" w:eastAsia="Times New Roman" w:hAnsi="Times New Roman"/>
                <w:color w:val="000000"/>
                <w:sz w:val="20"/>
                <w:szCs w:val="20"/>
              </w:rPr>
              <w:t>pre</w:t>
            </w:r>
            <w:proofErr w:type="spellEnd"/>
            <w:r w:rsidRPr="00B167F8">
              <w:rPr>
                <w:rFonts w:ascii="Times New Roman" w:eastAsia="Times New Roman" w:hAnsi="Times New Roman"/>
                <w:color w:val="000000"/>
                <w:sz w:val="20"/>
                <w:szCs w:val="20"/>
              </w:rPr>
              <w:t>-laurea di 6</w:t>
            </w:r>
            <w:r w:rsidR="007F5AFC" w:rsidRPr="00B167F8">
              <w:rPr>
                <w:rFonts w:ascii="Times New Roman" w:eastAsia="Times New Roman" w:hAnsi="Times New Roman"/>
                <w:color w:val="000000"/>
                <w:sz w:val="20"/>
                <w:szCs w:val="20"/>
              </w:rPr>
              <w:t xml:space="preserve"> </w:t>
            </w:r>
            <w:r w:rsidRPr="00B167F8">
              <w:rPr>
                <w:rFonts w:ascii="Times New Roman" w:eastAsia="Times New Roman" w:hAnsi="Times New Roman"/>
                <w:color w:val="000000"/>
                <w:sz w:val="20"/>
                <w:szCs w:val="20"/>
              </w:rPr>
              <w:t>CFU e 9</w:t>
            </w:r>
            <w:r w:rsidR="007F5AFC" w:rsidRPr="00B167F8">
              <w:rPr>
                <w:rFonts w:ascii="Times New Roman" w:eastAsia="Times New Roman" w:hAnsi="Times New Roman"/>
                <w:color w:val="000000"/>
                <w:sz w:val="20"/>
                <w:szCs w:val="20"/>
              </w:rPr>
              <w:t xml:space="preserve"> </w:t>
            </w:r>
            <w:r w:rsidRPr="00B167F8">
              <w:rPr>
                <w:rFonts w:ascii="Times New Roman" w:eastAsia="Times New Roman" w:hAnsi="Times New Roman"/>
                <w:color w:val="000000"/>
                <w:sz w:val="20"/>
                <w:szCs w:val="20"/>
              </w:rPr>
              <w:t>CFU nei curricula</w:t>
            </w:r>
            <w:r w:rsidR="0069087F" w:rsidRPr="00B167F8">
              <w:rPr>
                <w:rFonts w:ascii="Times New Roman" w:eastAsia="Times New Roman" w:hAnsi="Times New Roman"/>
                <w:color w:val="000000"/>
                <w:sz w:val="20"/>
                <w:szCs w:val="20"/>
              </w:rPr>
              <w:t>,</w:t>
            </w:r>
            <w:r w:rsidRPr="00B167F8">
              <w:rPr>
                <w:rFonts w:ascii="Times New Roman" w:eastAsia="Times New Roman" w:hAnsi="Times New Roman"/>
                <w:color w:val="000000"/>
                <w:sz w:val="20"/>
                <w:szCs w:val="20"/>
              </w:rPr>
              <w:t xml:space="preserve"> </w:t>
            </w:r>
            <w:r w:rsidR="0069087F" w:rsidRPr="00B167F8">
              <w:rPr>
                <w:rFonts w:ascii="Times New Roman" w:eastAsia="Times New Roman" w:hAnsi="Times New Roman"/>
                <w:color w:val="000000"/>
                <w:sz w:val="20"/>
                <w:szCs w:val="20"/>
              </w:rPr>
              <w:t xml:space="preserve">rispettivamente, </w:t>
            </w:r>
            <w:r w:rsidRPr="00B167F8">
              <w:rPr>
                <w:rFonts w:ascii="Times New Roman" w:eastAsia="Times New Roman" w:hAnsi="Times New Roman"/>
                <w:color w:val="000000"/>
                <w:sz w:val="20"/>
                <w:szCs w:val="20"/>
              </w:rPr>
              <w:t>di SEPN e di TAA</w:t>
            </w:r>
            <w:r w:rsidR="0069087F" w:rsidRPr="00B167F8">
              <w:rPr>
                <w:rFonts w:ascii="Times New Roman" w:eastAsia="Times New Roman" w:hAnsi="Times New Roman"/>
                <w:color w:val="000000"/>
                <w:sz w:val="20"/>
                <w:szCs w:val="20"/>
              </w:rPr>
              <w:t>; l’attività di tirocinio va svolta</w:t>
            </w:r>
            <w:r w:rsidRPr="00B167F8">
              <w:rPr>
                <w:rFonts w:ascii="Times New Roman" w:eastAsia="Times New Roman" w:hAnsi="Times New Roman"/>
                <w:color w:val="000000"/>
                <w:sz w:val="20"/>
                <w:szCs w:val="20"/>
              </w:rPr>
              <w:t xml:space="preserve"> durante</w:t>
            </w:r>
            <w:r w:rsidRPr="008449E3">
              <w:rPr>
                <w:rFonts w:ascii="Times New Roman" w:eastAsia="Times New Roman" w:hAnsi="Times New Roman"/>
                <w:color w:val="000000"/>
                <w:sz w:val="20"/>
                <w:szCs w:val="20"/>
              </w:rPr>
              <w:t xml:space="preserve"> il III anno, </w:t>
            </w:r>
            <w:r w:rsidRPr="008449E3">
              <w:rPr>
                <w:rFonts w:ascii="Times New Roman" w:eastAsiaTheme="minorHAnsi" w:hAnsi="Times New Roman"/>
                <w:sz w:val="20"/>
                <w:szCs w:val="20"/>
              </w:rPr>
              <w:t>alla fine del quale lo studente preparerà un elaborato scr</w:t>
            </w:r>
            <w:r w:rsidR="00875282">
              <w:rPr>
                <w:rFonts w:ascii="Times New Roman" w:eastAsiaTheme="minorHAnsi" w:hAnsi="Times New Roman"/>
                <w:sz w:val="20"/>
                <w:szCs w:val="20"/>
              </w:rPr>
              <w:t>itto</w:t>
            </w:r>
            <w:r w:rsidRPr="008449E3">
              <w:rPr>
                <w:rFonts w:ascii="Times New Roman" w:eastAsiaTheme="minorHAnsi" w:hAnsi="Times New Roman"/>
                <w:sz w:val="20"/>
                <w:szCs w:val="20"/>
              </w:rPr>
              <w:t xml:space="preserve"> che varrà come prova finale</w:t>
            </w:r>
            <w:r w:rsidR="00875282">
              <w:rPr>
                <w:rFonts w:ascii="Times New Roman" w:eastAsiaTheme="minorHAnsi" w:hAnsi="Times New Roman"/>
                <w:sz w:val="20"/>
                <w:szCs w:val="20"/>
              </w:rPr>
              <w:t xml:space="preserve"> </w:t>
            </w:r>
            <w:r w:rsidR="00875282">
              <w:rPr>
                <w:rFonts w:ascii="Times New Roman" w:eastAsia="Times New Roman" w:hAnsi="Times New Roman"/>
                <w:color w:val="000000"/>
                <w:sz w:val="20"/>
                <w:szCs w:val="20"/>
              </w:rPr>
              <w:t>(</w:t>
            </w:r>
            <w:hyperlink r:id="rId18" w:history="1">
              <w:hyperlink r:id="rId19" w:history="1">
                <w:r w:rsidR="00875282" w:rsidRPr="00875282">
                  <w:rPr>
                    <w:rStyle w:val="Collegamentoipertestuale"/>
                    <w:rFonts w:ascii="Times New Roman" w:hAnsi="Times New Roman"/>
                    <w:sz w:val="20"/>
                  </w:rPr>
                  <w:t>http://www.dsf.unict.it/corsi/l-29_sfa/regolamento-didattico</w:t>
                </w:r>
              </w:hyperlink>
              <w:r w:rsidR="00875282" w:rsidRPr="00875282">
                <w:rPr>
                  <w:rStyle w:val="Collegamentoipertestuale"/>
                  <w:rFonts w:ascii="Times New Roman" w:hAnsi="Times New Roman"/>
                  <w:sz w:val="20"/>
                </w:rPr>
                <w:t>; http://www.dsf.unict.it/it/corsi/l-29_sfa/tirocinio-curriculare</w:t>
              </w:r>
              <w:r w:rsidR="00875282" w:rsidRPr="00875282">
                <w:rPr>
                  <w:rStyle w:val="Collegamentoipertestuale"/>
                  <w:rFonts w:ascii="Times New Roman" w:eastAsia="Times New Roman" w:hAnsi="Times New Roman"/>
                  <w:sz w:val="20"/>
                  <w:szCs w:val="20"/>
                </w:rPr>
                <w:t>)</w:t>
              </w:r>
            </w:hyperlink>
            <w:r w:rsidR="00875282">
              <w:rPr>
                <w:rFonts w:ascii="Times New Roman" w:hAnsi="Times New Roman"/>
                <w:sz w:val="20"/>
              </w:rPr>
              <w:t>.</w:t>
            </w:r>
          </w:p>
          <w:p w14:paraId="77771B65" w14:textId="31D3F68A" w:rsidR="00DA7AE2" w:rsidRPr="008449E3" w:rsidRDefault="00DA7AE2" w:rsidP="009A5473">
            <w:pPr>
              <w:widowControl w:val="0"/>
              <w:jc w:val="both"/>
              <w:rPr>
                <w:rFonts w:ascii="Times New Roman" w:eastAsia="Calibri" w:hAnsi="Times New Roman"/>
                <w:sz w:val="20"/>
                <w:szCs w:val="20"/>
              </w:rPr>
            </w:pPr>
            <w:r w:rsidRPr="008449E3">
              <w:rPr>
                <w:rFonts w:ascii="Times New Roman" w:eastAsia="Calibri" w:hAnsi="Times New Roman"/>
                <w:sz w:val="20"/>
                <w:szCs w:val="20"/>
              </w:rPr>
              <w:t xml:space="preserve">Il tirocinio </w:t>
            </w:r>
            <w:proofErr w:type="spellStart"/>
            <w:r w:rsidRPr="008449E3">
              <w:rPr>
                <w:rFonts w:ascii="Times New Roman" w:eastAsia="Calibri" w:hAnsi="Times New Roman"/>
                <w:sz w:val="20"/>
                <w:szCs w:val="20"/>
              </w:rPr>
              <w:t>pre</w:t>
            </w:r>
            <w:proofErr w:type="spellEnd"/>
            <w:r w:rsidRPr="008449E3">
              <w:rPr>
                <w:rFonts w:ascii="Times New Roman" w:eastAsia="Calibri" w:hAnsi="Times New Roman"/>
                <w:sz w:val="20"/>
                <w:szCs w:val="20"/>
              </w:rPr>
              <w:t xml:space="preserve">-laurea è un'utile opportunità per entrare </w:t>
            </w:r>
            <w:r w:rsidR="002562AF">
              <w:rPr>
                <w:rFonts w:ascii="Times New Roman" w:eastAsia="Calibri" w:hAnsi="Times New Roman"/>
                <w:sz w:val="20"/>
                <w:szCs w:val="20"/>
              </w:rPr>
              <w:t>in</w:t>
            </w:r>
            <w:r w:rsidRPr="008449E3">
              <w:rPr>
                <w:rFonts w:ascii="Times New Roman" w:eastAsia="Calibri" w:hAnsi="Times New Roman"/>
                <w:sz w:val="20"/>
                <w:szCs w:val="20"/>
              </w:rPr>
              <w:t xml:space="preserve"> contatto con l'attività relativa </w:t>
            </w:r>
            <w:proofErr w:type="gramStart"/>
            <w:r w:rsidRPr="008449E3">
              <w:rPr>
                <w:rFonts w:ascii="Times New Roman" w:eastAsia="Calibri" w:hAnsi="Times New Roman"/>
                <w:sz w:val="20"/>
                <w:szCs w:val="20"/>
              </w:rPr>
              <w:t>ad</w:t>
            </w:r>
            <w:proofErr w:type="gramEnd"/>
            <w:r w:rsidRPr="008449E3">
              <w:rPr>
                <w:rFonts w:ascii="Times New Roman" w:eastAsia="Calibri" w:hAnsi="Times New Roman"/>
                <w:sz w:val="20"/>
                <w:szCs w:val="20"/>
              </w:rPr>
              <w:t xml:space="preserve"> uno degli sbocchi professionali previsti dalla Classe di Laurea, da spendere successivamente per l'inserimento nel mondo del lavoro. </w:t>
            </w:r>
            <w:r w:rsidRPr="00B167F8">
              <w:rPr>
                <w:rFonts w:ascii="Times New Roman" w:eastAsia="Calibri" w:hAnsi="Times New Roman"/>
                <w:sz w:val="20"/>
                <w:szCs w:val="20"/>
              </w:rPr>
              <w:t>L'obiettivo perseguito dallo stage è quello di agevolare le scelte profession</w:t>
            </w:r>
            <w:r w:rsidR="0069087F" w:rsidRPr="00B167F8">
              <w:rPr>
                <w:rFonts w:ascii="Times New Roman" w:eastAsia="Calibri" w:hAnsi="Times New Roman"/>
                <w:sz w:val="20"/>
                <w:szCs w:val="20"/>
              </w:rPr>
              <w:t>ali, rendendole più consapevoli</w:t>
            </w:r>
            <w:r w:rsidRPr="00B167F8">
              <w:rPr>
                <w:rFonts w:ascii="Times New Roman" w:eastAsia="Calibri" w:hAnsi="Times New Roman"/>
                <w:sz w:val="20"/>
                <w:szCs w:val="20"/>
              </w:rPr>
              <w:t xml:space="preserve"> e</w:t>
            </w:r>
            <w:r w:rsidR="0069087F" w:rsidRPr="00B167F8">
              <w:rPr>
                <w:rFonts w:ascii="Times New Roman" w:eastAsia="Calibri" w:hAnsi="Times New Roman"/>
                <w:sz w:val="20"/>
                <w:szCs w:val="20"/>
              </w:rPr>
              <w:t xml:space="preserve"> favorendo, quindi,</w:t>
            </w:r>
            <w:r w:rsidRPr="00B167F8">
              <w:rPr>
                <w:rFonts w:ascii="Times New Roman" w:eastAsia="Calibri" w:hAnsi="Times New Roman"/>
                <w:sz w:val="20"/>
                <w:szCs w:val="20"/>
              </w:rPr>
              <w:t xml:space="preserve"> la futura </w:t>
            </w:r>
            <w:proofErr w:type="spellStart"/>
            <w:r w:rsidRPr="00B167F8">
              <w:rPr>
                <w:rFonts w:ascii="Times New Roman" w:eastAsia="Calibri" w:hAnsi="Times New Roman"/>
                <w:sz w:val="20"/>
                <w:szCs w:val="20"/>
              </w:rPr>
              <w:t>occupabilità</w:t>
            </w:r>
            <w:proofErr w:type="spellEnd"/>
            <w:r w:rsidRPr="00B167F8">
              <w:rPr>
                <w:rFonts w:ascii="Times New Roman" w:eastAsia="Calibri" w:hAnsi="Times New Roman"/>
                <w:sz w:val="20"/>
                <w:szCs w:val="20"/>
              </w:rPr>
              <w:t>.</w:t>
            </w:r>
            <w:r w:rsidRPr="008449E3">
              <w:rPr>
                <w:rFonts w:ascii="Times New Roman" w:eastAsia="Calibri" w:hAnsi="Times New Roman"/>
                <w:sz w:val="20"/>
                <w:szCs w:val="20"/>
              </w:rPr>
              <w:t xml:space="preserve"> </w:t>
            </w:r>
          </w:p>
          <w:p w14:paraId="2F62E41C" w14:textId="6F712917" w:rsidR="00DA7AE2" w:rsidRDefault="00DA7AE2" w:rsidP="009A5473">
            <w:pPr>
              <w:widowControl w:val="0"/>
              <w:jc w:val="both"/>
              <w:rPr>
                <w:rFonts w:ascii="Times New Roman" w:eastAsia="Calibri" w:hAnsi="Times New Roman"/>
                <w:sz w:val="20"/>
                <w:szCs w:val="20"/>
              </w:rPr>
            </w:pPr>
            <w:r w:rsidRPr="008449E3">
              <w:rPr>
                <w:rFonts w:ascii="Times New Roman" w:eastAsia="Calibri" w:hAnsi="Times New Roman"/>
                <w:sz w:val="20"/>
                <w:szCs w:val="20"/>
              </w:rPr>
              <w:t xml:space="preserve">Il Corso di Studio ha incrementato il numero di aziende ospitanti al fine di </w:t>
            </w:r>
            <w:proofErr w:type="gramStart"/>
            <w:r w:rsidRPr="008449E3">
              <w:rPr>
                <w:rFonts w:ascii="Times New Roman" w:eastAsia="Calibri" w:hAnsi="Times New Roman"/>
                <w:sz w:val="20"/>
                <w:szCs w:val="20"/>
              </w:rPr>
              <w:t>diversificare</w:t>
            </w:r>
            <w:proofErr w:type="gramEnd"/>
            <w:r w:rsidRPr="008449E3">
              <w:rPr>
                <w:rFonts w:ascii="Times New Roman" w:eastAsia="Calibri" w:hAnsi="Times New Roman"/>
                <w:sz w:val="20"/>
                <w:szCs w:val="20"/>
              </w:rPr>
              <w:t xml:space="preserve"> ed ampliare le </w:t>
            </w:r>
            <w:r w:rsidR="007576E5" w:rsidRPr="008449E3">
              <w:rPr>
                <w:rFonts w:ascii="Times New Roman" w:eastAsia="Calibri" w:hAnsi="Times New Roman"/>
                <w:sz w:val="20"/>
                <w:szCs w:val="20"/>
              </w:rPr>
              <w:t>possibilità</w:t>
            </w:r>
            <w:r w:rsidRPr="008449E3">
              <w:rPr>
                <w:rFonts w:ascii="Times New Roman" w:eastAsia="Calibri" w:hAnsi="Times New Roman"/>
                <w:sz w:val="20"/>
                <w:szCs w:val="20"/>
              </w:rPr>
              <w:t xml:space="preserve"> formative degli studenti. Presso il Dipartimento è presente un referente</w:t>
            </w:r>
            <w:r w:rsidR="00F6595D">
              <w:rPr>
                <w:rFonts w:ascii="Times New Roman" w:eastAsia="Calibri" w:hAnsi="Times New Roman"/>
                <w:sz w:val="20"/>
                <w:szCs w:val="20"/>
              </w:rPr>
              <w:t>,</w:t>
            </w:r>
            <w:r w:rsidRPr="008449E3">
              <w:rPr>
                <w:rFonts w:ascii="Times New Roman" w:eastAsia="Calibri" w:hAnsi="Times New Roman"/>
                <w:sz w:val="20"/>
                <w:szCs w:val="20"/>
              </w:rPr>
              <w:t xml:space="preserve"> </w:t>
            </w:r>
            <w:r w:rsidR="00F6595D">
              <w:rPr>
                <w:rFonts w:ascii="Times New Roman" w:eastAsia="Calibri" w:hAnsi="Times New Roman"/>
                <w:sz w:val="20"/>
                <w:szCs w:val="20"/>
              </w:rPr>
              <w:t xml:space="preserve">il </w:t>
            </w:r>
            <w:r w:rsidRPr="008449E3">
              <w:rPr>
                <w:rFonts w:ascii="Times New Roman" w:eastAsia="Calibri" w:hAnsi="Times New Roman"/>
                <w:sz w:val="20"/>
                <w:szCs w:val="20"/>
              </w:rPr>
              <w:t>Sig. R. Arena, responsabile dell'ufficio tirocinio</w:t>
            </w:r>
            <w:r w:rsidR="00F6595D">
              <w:rPr>
                <w:rFonts w:ascii="Times New Roman" w:eastAsia="Calibri" w:hAnsi="Times New Roman"/>
                <w:sz w:val="20"/>
                <w:szCs w:val="20"/>
              </w:rPr>
              <w:t>,</w:t>
            </w:r>
            <w:r w:rsidRPr="008449E3">
              <w:rPr>
                <w:rFonts w:ascii="Times New Roman" w:eastAsia="Calibri" w:hAnsi="Times New Roman"/>
                <w:sz w:val="20"/>
                <w:szCs w:val="20"/>
              </w:rPr>
              <w:t xml:space="preserve"> per assistere gli studenti (Quadri </w:t>
            </w:r>
            <w:r w:rsidRPr="006A4E84">
              <w:rPr>
                <w:rFonts w:ascii="Times New Roman" w:eastAsia="Calibri" w:hAnsi="Times New Roman"/>
                <w:sz w:val="20"/>
                <w:szCs w:val="20"/>
              </w:rPr>
              <w:t>B5 SUA). Dall’A.A. 2017/18</w:t>
            </w:r>
            <w:r w:rsidR="00F6595D" w:rsidRPr="006A4E84">
              <w:rPr>
                <w:rFonts w:ascii="Times New Roman" w:eastAsia="Calibri" w:hAnsi="Times New Roman"/>
                <w:sz w:val="20"/>
                <w:szCs w:val="20"/>
              </w:rPr>
              <w:t xml:space="preserve">, con l'ausilio dei docenti del </w:t>
            </w:r>
            <w:proofErr w:type="spellStart"/>
            <w:r w:rsidR="00F6595D" w:rsidRPr="006A4E84">
              <w:rPr>
                <w:rFonts w:ascii="Times New Roman" w:eastAsia="Calibri" w:hAnsi="Times New Roman"/>
                <w:sz w:val="20"/>
                <w:szCs w:val="20"/>
              </w:rPr>
              <w:t>CdS</w:t>
            </w:r>
            <w:proofErr w:type="spellEnd"/>
            <w:r w:rsidR="00F6595D" w:rsidRPr="006A4E84">
              <w:rPr>
                <w:rFonts w:ascii="Times New Roman" w:eastAsia="Calibri" w:hAnsi="Times New Roman"/>
                <w:sz w:val="20"/>
                <w:szCs w:val="20"/>
              </w:rPr>
              <w:t xml:space="preserve"> e del delegato all'internazionalizzazione del </w:t>
            </w:r>
            <w:proofErr w:type="spellStart"/>
            <w:r w:rsidR="00F6595D" w:rsidRPr="006A4E84">
              <w:rPr>
                <w:rFonts w:ascii="Times New Roman" w:eastAsia="Calibri" w:hAnsi="Times New Roman"/>
                <w:sz w:val="20"/>
                <w:szCs w:val="20"/>
              </w:rPr>
              <w:t>CdS</w:t>
            </w:r>
            <w:proofErr w:type="spellEnd"/>
            <w:r w:rsidR="00F6595D" w:rsidRPr="006A4E84">
              <w:rPr>
                <w:rFonts w:ascii="Times New Roman" w:eastAsia="Calibri" w:hAnsi="Times New Roman"/>
                <w:sz w:val="20"/>
                <w:szCs w:val="20"/>
              </w:rPr>
              <w:t>,</w:t>
            </w:r>
            <w:r w:rsidRPr="006A4E84">
              <w:rPr>
                <w:rFonts w:ascii="Times New Roman" w:eastAsia="Calibri" w:hAnsi="Times New Roman"/>
                <w:sz w:val="20"/>
                <w:szCs w:val="20"/>
              </w:rPr>
              <w:t xml:space="preserve"> si sta </w:t>
            </w:r>
            <w:r w:rsidR="0069087F" w:rsidRPr="006A4E84">
              <w:rPr>
                <w:rFonts w:ascii="Times New Roman" w:eastAsia="Calibri" w:hAnsi="Times New Roman"/>
                <w:sz w:val="20"/>
                <w:szCs w:val="20"/>
              </w:rPr>
              <w:t xml:space="preserve">cercando di </w:t>
            </w:r>
            <w:r w:rsidR="002562AF" w:rsidRPr="006A4E84">
              <w:rPr>
                <w:rFonts w:ascii="Times New Roman" w:eastAsia="Calibri" w:hAnsi="Times New Roman"/>
                <w:sz w:val="20"/>
                <w:szCs w:val="20"/>
              </w:rPr>
              <w:t>incoraggiare</w:t>
            </w:r>
            <w:r w:rsidR="0069087F" w:rsidRPr="006A4E84">
              <w:rPr>
                <w:rFonts w:ascii="Times New Roman" w:eastAsia="Calibri" w:hAnsi="Times New Roman"/>
                <w:sz w:val="20"/>
                <w:szCs w:val="20"/>
              </w:rPr>
              <w:t xml:space="preserve"> </w:t>
            </w:r>
            <w:r w:rsidRPr="006A4E84">
              <w:rPr>
                <w:rFonts w:ascii="Times New Roman" w:eastAsia="Calibri" w:hAnsi="Times New Roman"/>
                <w:sz w:val="20"/>
                <w:szCs w:val="20"/>
              </w:rPr>
              <w:t>la possibilità di svolgere il tirocinio all’estero</w:t>
            </w:r>
            <w:r w:rsidR="001713DC" w:rsidRPr="006A4E84">
              <w:rPr>
                <w:rFonts w:ascii="Times New Roman" w:eastAsia="Calibri" w:hAnsi="Times New Roman"/>
                <w:sz w:val="20"/>
                <w:szCs w:val="20"/>
              </w:rPr>
              <w:t xml:space="preserve"> usufruendo </w:t>
            </w:r>
            <w:r w:rsidR="006A4E84" w:rsidRPr="006A4E84">
              <w:rPr>
                <w:rFonts w:ascii="Times New Roman" w:eastAsia="Calibri" w:hAnsi="Times New Roman"/>
                <w:sz w:val="20"/>
                <w:szCs w:val="20"/>
              </w:rPr>
              <w:t>delle collaborazioni estere dei docenti</w:t>
            </w:r>
            <w:r w:rsidR="006A4E84">
              <w:rPr>
                <w:rFonts w:ascii="Times New Roman" w:eastAsia="Calibri" w:hAnsi="Times New Roman"/>
                <w:sz w:val="20"/>
                <w:szCs w:val="20"/>
              </w:rPr>
              <w:t>.</w:t>
            </w:r>
            <w:r w:rsidR="0069087F">
              <w:rPr>
                <w:rFonts w:ascii="Times New Roman" w:eastAsia="Calibri" w:hAnsi="Times New Roman"/>
                <w:sz w:val="20"/>
                <w:szCs w:val="20"/>
              </w:rPr>
              <w:t xml:space="preserve"> </w:t>
            </w:r>
          </w:p>
          <w:p w14:paraId="7FD5C7BB" w14:textId="77777777" w:rsidR="00DA7AE2" w:rsidRPr="008449E3" w:rsidRDefault="00DA7AE2" w:rsidP="009A5473">
            <w:pPr>
              <w:widowControl w:val="0"/>
              <w:jc w:val="both"/>
              <w:rPr>
                <w:rFonts w:ascii="Times New Roman" w:eastAsia="Calibri" w:hAnsi="Times New Roman"/>
                <w:sz w:val="20"/>
                <w:szCs w:val="20"/>
              </w:rPr>
            </w:pPr>
          </w:p>
          <w:p w14:paraId="475C4EAA" w14:textId="77777777" w:rsidR="00DA7AE2" w:rsidRPr="008449E3" w:rsidRDefault="0069087F" w:rsidP="009A5473">
            <w:pPr>
              <w:widowControl w:val="0"/>
              <w:jc w:val="both"/>
              <w:rPr>
                <w:rFonts w:ascii="Times New Roman" w:eastAsia="Times New Roman" w:hAnsi="Times New Roman"/>
                <w:sz w:val="20"/>
                <w:szCs w:val="20"/>
              </w:rPr>
            </w:pPr>
            <w:r w:rsidRPr="00B167F8">
              <w:rPr>
                <w:rFonts w:ascii="Times New Roman" w:eastAsia="Times New Roman" w:hAnsi="Times New Roman"/>
                <w:sz w:val="20"/>
                <w:szCs w:val="20"/>
              </w:rPr>
              <w:t xml:space="preserve">Il </w:t>
            </w:r>
            <w:proofErr w:type="spellStart"/>
            <w:r w:rsidRPr="00B167F8">
              <w:rPr>
                <w:rFonts w:ascii="Times New Roman" w:eastAsia="Times New Roman" w:hAnsi="Times New Roman"/>
                <w:sz w:val="20"/>
                <w:szCs w:val="20"/>
              </w:rPr>
              <w:t>CdS</w:t>
            </w:r>
            <w:proofErr w:type="spellEnd"/>
            <w:r w:rsidRPr="00B167F8">
              <w:rPr>
                <w:rFonts w:ascii="Times New Roman" w:eastAsia="Times New Roman" w:hAnsi="Times New Roman"/>
                <w:sz w:val="20"/>
                <w:szCs w:val="20"/>
              </w:rPr>
              <w:t>,</w:t>
            </w:r>
            <w:r w:rsidR="00DA7AE2" w:rsidRPr="00B167F8">
              <w:rPr>
                <w:rFonts w:ascii="Times New Roman" w:eastAsia="Times New Roman" w:hAnsi="Times New Roman"/>
                <w:sz w:val="20"/>
                <w:szCs w:val="20"/>
              </w:rPr>
              <w:t xml:space="preserve"> di concerto con il Dipartimento di Scienze del Farmaco e l'Ateneo</w:t>
            </w:r>
            <w:r w:rsidRPr="00B167F8">
              <w:rPr>
                <w:rFonts w:ascii="Times New Roman" w:eastAsia="Times New Roman" w:hAnsi="Times New Roman"/>
                <w:sz w:val="20"/>
                <w:szCs w:val="20"/>
              </w:rPr>
              <w:t>,</w:t>
            </w:r>
            <w:r w:rsidR="00DA7AE2" w:rsidRPr="00B167F8">
              <w:rPr>
                <w:rFonts w:ascii="Times New Roman" w:eastAsia="Times New Roman" w:hAnsi="Times New Roman"/>
                <w:sz w:val="20"/>
                <w:szCs w:val="20"/>
              </w:rPr>
              <w:t xml:space="preserve"> promuove anche azioni </w:t>
            </w:r>
            <w:proofErr w:type="spellStart"/>
            <w:r w:rsidR="00DA7AE2" w:rsidRPr="00B167F8">
              <w:rPr>
                <w:rFonts w:ascii="Times New Roman" w:eastAsia="Times New Roman" w:hAnsi="Times New Roman"/>
                <w:sz w:val="20"/>
                <w:szCs w:val="20"/>
              </w:rPr>
              <w:t>pre</w:t>
            </w:r>
            <w:proofErr w:type="spellEnd"/>
            <w:r w:rsidR="00FC1B08" w:rsidRPr="00B167F8">
              <w:rPr>
                <w:rFonts w:ascii="Times New Roman" w:eastAsia="Times New Roman" w:hAnsi="Times New Roman"/>
                <w:sz w:val="20"/>
                <w:szCs w:val="20"/>
              </w:rPr>
              <w:t>-</w:t>
            </w:r>
            <w:r w:rsidR="00DA7AE2" w:rsidRPr="00B167F8">
              <w:rPr>
                <w:rFonts w:ascii="Times New Roman" w:eastAsia="Times New Roman" w:hAnsi="Times New Roman"/>
                <w:sz w:val="20"/>
                <w:szCs w:val="20"/>
              </w:rPr>
              <w:t xml:space="preserve"> e post-Laurea che mirano</w:t>
            </w:r>
            <w:r w:rsidR="00DA7AE2" w:rsidRPr="008449E3">
              <w:rPr>
                <w:rFonts w:ascii="Times New Roman" w:eastAsia="Times New Roman" w:hAnsi="Times New Roman"/>
                <w:sz w:val="20"/>
                <w:szCs w:val="20"/>
              </w:rPr>
              <w:t xml:space="preserve"> a favorire l'ingresso dei</w:t>
            </w:r>
            <w:r w:rsidR="00FC1B08">
              <w:rPr>
                <w:rFonts w:ascii="Times New Roman" w:eastAsia="Times New Roman" w:hAnsi="Times New Roman"/>
                <w:sz w:val="20"/>
                <w:szCs w:val="20"/>
              </w:rPr>
              <w:t xml:space="preserve"> giovani nel mondo del lavoro. </w:t>
            </w:r>
            <w:r w:rsidR="00DA7AE2" w:rsidRPr="008449E3">
              <w:rPr>
                <w:rFonts w:ascii="Times New Roman" w:eastAsia="Times New Roman" w:hAnsi="Times New Roman"/>
                <w:sz w:val="20"/>
                <w:szCs w:val="20"/>
              </w:rPr>
              <w:t>Di seguito vengono riportati quelli che sono stati svolti durante A.A. 2017/18 (Quadro B5 SUA 2018).</w:t>
            </w:r>
          </w:p>
          <w:p w14:paraId="3B42A1CE"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Organizzazione di incontri con il mondo del lavoro per gli studenti d</w:t>
            </w:r>
            <w:r w:rsidR="005813A8">
              <w:rPr>
                <w:rFonts w:ascii="Times New Roman" w:eastAsia="Times New Roman" w:hAnsi="Times New Roman"/>
                <w:sz w:val="20"/>
                <w:szCs w:val="20"/>
                <w:lang w:eastAsia="it-IT"/>
              </w:rPr>
              <w:t>i</w:t>
            </w:r>
            <w:r w:rsidRPr="008449E3">
              <w:rPr>
                <w:rFonts w:ascii="Times New Roman" w:eastAsia="Times New Roman" w:hAnsi="Times New Roman"/>
                <w:sz w:val="20"/>
                <w:szCs w:val="20"/>
                <w:lang w:eastAsia="it-IT"/>
              </w:rPr>
              <w:t xml:space="preserve"> III anno e di contatti con nuove realtà lavorative, sia sul territorio che in ambito nazionale e internazionale.</w:t>
            </w:r>
          </w:p>
          <w:p w14:paraId="064631B5"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Gestione del Tirocinio curriculare presso Aziende pubbliche e private, in grado di fornire allo studente le abilità professionalizzanti del primo giorno di lavoro.</w:t>
            </w:r>
          </w:p>
          <w:p w14:paraId="4DEDA660"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 xml:space="preserve">Erogazione di un servizio di coordinamento e supervisione dei processi di attivazione degli Stage curriculari. </w:t>
            </w:r>
          </w:p>
          <w:p w14:paraId="31147E80"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 xml:space="preserve">Docenti del </w:t>
            </w:r>
            <w:proofErr w:type="spellStart"/>
            <w:r w:rsidRPr="008449E3">
              <w:rPr>
                <w:rFonts w:ascii="Times New Roman" w:eastAsia="Times New Roman" w:hAnsi="Times New Roman"/>
                <w:sz w:val="20"/>
                <w:szCs w:val="20"/>
                <w:lang w:eastAsia="it-IT"/>
              </w:rPr>
              <w:t>CdS</w:t>
            </w:r>
            <w:proofErr w:type="spellEnd"/>
            <w:r w:rsidRPr="008449E3">
              <w:rPr>
                <w:rFonts w:ascii="Times New Roman" w:eastAsia="Times New Roman" w:hAnsi="Times New Roman"/>
                <w:sz w:val="20"/>
                <w:szCs w:val="20"/>
                <w:lang w:eastAsia="it-IT"/>
              </w:rPr>
              <w:t xml:space="preserve"> mantengono stretti rapporti con alcune società spin-off (</w:t>
            </w:r>
            <w:hyperlink r:id="rId20" w:history="1">
              <w:r w:rsidRPr="00875282">
                <w:rPr>
                  <w:rStyle w:val="Collegamentoipertestuale"/>
                  <w:rFonts w:ascii="Times New Roman" w:eastAsia="Times New Roman" w:hAnsi="Times New Roman"/>
                  <w:sz w:val="20"/>
                  <w:szCs w:val="20"/>
                  <w:lang w:eastAsia="it-IT"/>
                </w:rPr>
                <w:t>http://www.dsf.unict.it</w:t>
              </w:r>
            </w:hyperlink>
            <w:r w:rsidRPr="008449E3">
              <w:rPr>
                <w:rFonts w:ascii="Times New Roman" w:eastAsia="Times New Roman" w:hAnsi="Times New Roman"/>
                <w:sz w:val="20"/>
                <w:szCs w:val="20"/>
                <w:lang w:eastAsia="it-IT"/>
              </w:rPr>
              <w:t>).</w:t>
            </w:r>
          </w:p>
          <w:p w14:paraId="7A45D53B"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Collaborazione con il COF in modo da potenziare gli accordi con le Aziende e gli Enti che possano ospitare i Laureati in stage.</w:t>
            </w:r>
          </w:p>
          <w:p w14:paraId="64122561"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7576E5">
              <w:rPr>
                <w:rFonts w:ascii="Times New Roman" w:eastAsia="Times New Roman" w:hAnsi="Times New Roman"/>
                <w:i/>
                <w:sz w:val="20"/>
                <w:szCs w:val="20"/>
                <w:lang w:eastAsia="it-IT"/>
              </w:rPr>
              <w:t xml:space="preserve">Workshop </w:t>
            </w:r>
            <w:proofErr w:type="spellStart"/>
            <w:r w:rsidRPr="007576E5">
              <w:rPr>
                <w:rFonts w:ascii="Times New Roman" w:eastAsia="Times New Roman" w:hAnsi="Times New Roman"/>
                <w:i/>
                <w:sz w:val="20"/>
                <w:szCs w:val="20"/>
                <w:lang w:eastAsia="it-IT"/>
              </w:rPr>
              <w:t>placement</w:t>
            </w:r>
            <w:proofErr w:type="spellEnd"/>
            <w:r w:rsidRPr="008449E3">
              <w:rPr>
                <w:rFonts w:ascii="Times New Roman" w:eastAsia="Times New Roman" w:hAnsi="Times New Roman"/>
                <w:sz w:val="20"/>
                <w:szCs w:val="20"/>
                <w:lang w:eastAsia="it-IT"/>
              </w:rPr>
              <w:t xml:space="preserve"> tenuto da esperti del COF, per gli studenti di III anno, su ricerca attiva del lavoro, selezione del personale (18 </w:t>
            </w:r>
            <w:proofErr w:type="gramStart"/>
            <w:r w:rsidRPr="008449E3">
              <w:rPr>
                <w:rFonts w:ascii="Times New Roman" w:eastAsia="Times New Roman" w:hAnsi="Times New Roman"/>
                <w:sz w:val="20"/>
                <w:szCs w:val="20"/>
                <w:lang w:eastAsia="it-IT"/>
              </w:rPr>
              <w:t>Maggio</w:t>
            </w:r>
            <w:proofErr w:type="gramEnd"/>
            <w:r w:rsidRPr="008449E3">
              <w:rPr>
                <w:rFonts w:ascii="Times New Roman" w:eastAsia="Times New Roman" w:hAnsi="Times New Roman"/>
                <w:sz w:val="20"/>
                <w:szCs w:val="20"/>
                <w:lang w:eastAsia="it-IT"/>
              </w:rPr>
              <w:t xml:space="preserve"> 2017).</w:t>
            </w:r>
          </w:p>
          <w:p w14:paraId="2730D846"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r w:rsidRPr="007576E5">
              <w:rPr>
                <w:rFonts w:ascii="Times New Roman" w:eastAsia="Times New Roman" w:hAnsi="Times New Roman"/>
                <w:i/>
                <w:sz w:val="20"/>
                <w:szCs w:val="20"/>
                <w:lang w:eastAsia="it-IT"/>
              </w:rPr>
              <w:t xml:space="preserve">Workshop </w:t>
            </w:r>
            <w:proofErr w:type="spellStart"/>
            <w:r w:rsidRPr="007576E5">
              <w:rPr>
                <w:rFonts w:ascii="Times New Roman" w:eastAsia="Times New Roman" w:hAnsi="Times New Roman"/>
                <w:i/>
                <w:sz w:val="20"/>
                <w:szCs w:val="20"/>
                <w:lang w:eastAsia="it-IT"/>
              </w:rPr>
              <w:t>placement</w:t>
            </w:r>
            <w:proofErr w:type="spellEnd"/>
            <w:r w:rsidRPr="008449E3">
              <w:rPr>
                <w:rFonts w:ascii="Times New Roman" w:eastAsia="Times New Roman" w:hAnsi="Times New Roman"/>
                <w:sz w:val="20"/>
                <w:szCs w:val="20"/>
                <w:lang w:eastAsia="it-IT"/>
              </w:rPr>
              <w:t xml:space="preserve"> tenuto da esperti del COF, su redazione del CV efficace, lettera motivazionale ed esercitazione (25 </w:t>
            </w:r>
            <w:proofErr w:type="gramStart"/>
            <w:r w:rsidRPr="008449E3">
              <w:rPr>
                <w:rFonts w:ascii="Times New Roman" w:eastAsia="Times New Roman" w:hAnsi="Times New Roman"/>
                <w:sz w:val="20"/>
                <w:szCs w:val="20"/>
                <w:lang w:eastAsia="it-IT"/>
              </w:rPr>
              <w:t>Maggio</w:t>
            </w:r>
            <w:proofErr w:type="gramEnd"/>
            <w:r w:rsidRPr="008449E3">
              <w:rPr>
                <w:rFonts w:ascii="Times New Roman" w:eastAsia="Times New Roman" w:hAnsi="Times New Roman"/>
                <w:sz w:val="20"/>
                <w:szCs w:val="20"/>
                <w:lang w:eastAsia="it-IT"/>
              </w:rPr>
              <w:t xml:space="preserve"> 2017). </w:t>
            </w:r>
          </w:p>
          <w:p w14:paraId="17E5CDB3" w14:textId="77777777" w:rsidR="00DA7AE2" w:rsidRPr="008449E3" w:rsidRDefault="00DA7AE2" w:rsidP="00DA7AE2">
            <w:pPr>
              <w:pStyle w:val="Paragrafoelenco"/>
              <w:widowControl w:val="0"/>
              <w:numPr>
                <w:ilvl w:val="0"/>
                <w:numId w:val="5"/>
              </w:numPr>
              <w:spacing w:after="0" w:line="240" w:lineRule="auto"/>
              <w:ind w:left="176"/>
              <w:jc w:val="both"/>
              <w:rPr>
                <w:rFonts w:ascii="Times New Roman" w:eastAsia="Times New Roman" w:hAnsi="Times New Roman"/>
                <w:sz w:val="20"/>
                <w:szCs w:val="20"/>
                <w:lang w:eastAsia="it-IT"/>
              </w:rPr>
            </w:pPr>
            <w:proofErr w:type="spellStart"/>
            <w:r w:rsidRPr="002562AF">
              <w:rPr>
                <w:rFonts w:ascii="Times New Roman" w:eastAsia="Times New Roman" w:hAnsi="Times New Roman"/>
                <w:i/>
                <w:sz w:val="20"/>
                <w:szCs w:val="20"/>
                <w:lang w:eastAsia="it-IT"/>
              </w:rPr>
              <w:t>Recruiting</w:t>
            </w:r>
            <w:proofErr w:type="spellEnd"/>
            <w:r w:rsidRPr="002562AF">
              <w:rPr>
                <w:rFonts w:ascii="Times New Roman" w:eastAsia="Times New Roman" w:hAnsi="Times New Roman"/>
                <w:i/>
                <w:sz w:val="20"/>
                <w:szCs w:val="20"/>
                <w:lang w:eastAsia="it-IT"/>
              </w:rPr>
              <w:t xml:space="preserve"> </w:t>
            </w:r>
            <w:proofErr w:type="spellStart"/>
            <w:r w:rsidRPr="002562AF">
              <w:rPr>
                <w:rFonts w:ascii="Times New Roman" w:eastAsia="Times New Roman" w:hAnsi="Times New Roman"/>
                <w:i/>
                <w:sz w:val="20"/>
                <w:szCs w:val="20"/>
                <w:lang w:eastAsia="it-IT"/>
              </w:rPr>
              <w:t>Day</w:t>
            </w:r>
            <w:proofErr w:type="spellEnd"/>
            <w:r w:rsidRPr="008449E3">
              <w:rPr>
                <w:rFonts w:ascii="Times New Roman" w:eastAsia="Times New Roman" w:hAnsi="Times New Roman"/>
                <w:sz w:val="20"/>
                <w:szCs w:val="20"/>
                <w:lang w:eastAsia="it-IT"/>
              </w:rPr>
              <w:t xml:space="preserve"> durante il quale la CTP System del gruppo internazionale AKKA </w:t>
            </w:r>
            <w:proofErr w:type="spellStart"/>
            <w:r w:rsidRPr="008449E3">
              <w:rPr>
                <w:rFonts w:ascii="Times New Roman" w:eastAsia="Times New Roman" w:hAnsi="Times New Roman"/>
                <w:sz w:val="20"/>
                <w:szCs w:val="20"/>
                <w:lang w:eastAsia="it-IT"/>
              </w:rPr>
              <w:t>Tecnologies</w:t>
            </w:r>
            <w:proofErr w:type="spellEnd"/>
            <w:r w:rsidRPr="008449E3">
              <w:rPr>
                <w:rFonts w:ascii="Times New Roman" w:eastAsia="Times New Roman" w:hAnsi="Times New Roman"/>
                <w:sz w:val="20"/>
                <w:szCs w:val="20"/>
                <w:lang w:eastAsia="it-IT"/>
              </w:rPr>
              <w:t xml:space="preserve"> ha </w:t>
            </w:r>
            <w:proofErr w:type="gramStart"/>
            <w:r w:rsidRPr="008449E3">
              <w:rPr>
                <w:rFonts w:ascii="Times New Roman" w:eastAsia="Times New Roman" w:hAnsi="Times New Roman"/>
                <w:sz w:val="20"/>
                <w:szCs w:val="20"/>
                <w:lang w:eastAsia="it-IT"/>
              </w:rPr>
              <w:t>effettuato</w:t>
            </w:r>
            <w:proofErr w:type="gramEnd"/>
            <w:r w:rsidRPr="008449E3">
              <w:rPr>
                <w:rFonts w:ascii="Times New Roman" w:eastAsia="Times New Roman" w:hAnsi="Times New Roman"/>
                <w:sz w:val="20"/>
                <w:szCs w:val="20"/>
                <w:lang w:eastAsia="it-IT"/>
              </w:rPr>
              <w:t xml:space="preserve"> colloqui con laureandi del </w:t>
            </w:r>
            <w:proofErr w:type="spellStart"/>
            <w:r w:rsidRPr="008449E3">
              <w:rPr>
                <w:rFonts w:ascii="Times New Roman" w:eastAsia="Times New Roman" w:hAnsi="Times New Roman"/>
                <w:sz w:val="20"/>
                <w:szCs w:val="20"/>
                <w:lang w:eastAsia="it-IT"/>
              </w:rPr>
              <w:t>CdS</w:t>
            </w:r>
            <w:proofErr w:type="spellEnd"/>
            <w:r w:rsidRPr="008449E3">
              <w:rPr>
                <w:rFonts w:ascii="Times New Roman" w:eastAsia="Times New Roman" w:hAnsi="Times New Roman"/>
                <w:sz w:val="20"/>
                <w:szCs w:val="20"/>
                <w:lang w:eastAsia="it-IT"/>
              </w:rPr>
              <w:t xml:space="preserve"> (15 Febbraio 2018). </w:t>
            </w:r>
          </w:p>
          <w:p w14:paraId="6610FE74" w14:textId="6E9E8174" w:rsidR="00DA7AE2" w:rsidRPr="008449E3" w:rsidRDefault="00FC1B08" w:rsidP="00B167F8">
            <w:pPr>
              <w:widowControl w:val="0"/>
              <w:jc w:val="both"/>
              <w:rPr>
                <w:rFonts w:ascii="Times New Roman" w:eastAsia="Times New Roman" w:hAnsi="Times New Roman"/>
                <w:sz w:val="20"/>
                <w:szCs w:val="20"/>
              </w:rPr>
            </w:pPr>
            <w:r>
              <w:rPr>
                <w:rFonts w:ascii="Times New Roman" w:eastAsia="Times New Roman" w:hAnsi="Times New Roman"/>
                <w:sz w:val="20"/>
                <w:szCs w:val="20"/>
              </w:rPr>
              <w:t xml:space="preserve">Tali iniziative </w:t>
            </w:r>
            <w:r w:rsidRPr="00B167F8">
              <w:rPr>
                <w:rFonts w:ascii="Times New Roman" w:eastAsia="Times New Roman" w:hAnsi="Times New Roman"/>
                <w:sz w:val="20"/>
                <w:szCs w:val="20"/>
              </w:rPr>
              <w:t xml:space="preserve">costituiscono utili </w:t>
            </w:r>
            <w:r w:rsidR="00DA7AE2" w:rsidRPr="00B167F8">
              <w:rPr>
                <w:rFonts w:ascii="Times New Roman" w:eastAsia="Times New Roman" w:hAnsi="Times New Roman"/>
                <w:sz w:val="20"/>
                <w:szCs w:val="20"/>
              </w:rPr>
              <w:t xml:space="preserve">momenti di incontro e dialogo tra laureati, figure professionali ed aziende. In </w:t>
            </w:r>
            <w:proofErr w:type="gramStart"/>
            <w:r w:rsidR="00DA7AE2" w:rsidRPr="00B167F8">
              <w:rPr>
                <w:rFonts w:ascii="Times New Roman" w:eastAsia="Times New Roman" w:hAnsi="Times New Roman"/>
                <w:sz w:val="20"/>
                <w:szCs w:val="20"/>
              </w:rPr>
              <w:t>questa</w:t>
            </w:r>
            <w:proofErr w:type="gramEnd"/>
            <w:r w:rsidR="00DA7AE2" w:rsidRPr="00B167F8">
              <w:rPr>
                <w:rFonts w:ascii="Times New Roman" w:eastAsia="Times New Roman" w:hAnsi="Times New Roman"/>
                <w:sz w:val="20"/>
                <w:szCs w:val="20"/>
              </w:rPr>
              <w:t xml:space="preserve"> ottica lo stage rappresenta uno strumento</w:t>
            </w:r>
            <w:r w:rsidR="00DA7AE2" w:rsidRPr="008449E3">
              <w:rPr>
                <w:rFonts w:ascii="Times New Roman" w:eastAsia="Times New Roman" w:hAnsi="Times New Roman"/>
                <w:sz w:val="20"/>
                <w:szCs w:val="20"/>
              </w:rPr>
              <w:t xml:space="preserve"> importante di formazione che permette al laureando o neo-laureato di </w:t>
            </w:r>
            <w:r w:rsidR="00DA7AE2" w:rsidRPr="00F360C9">
              <w:rPr>
                <w:rFonts w:ascii="Times New Roman" w:eastAsia="Times New Roman" w:hAnsi="Times New Roman"/>
                <w:i/>
                <w:sz w:val="20"/>
                <w:szCs w:val="20"/>
              </w:rPr>
              <w:t xml:space="preserve">"fare pratica" </w:t>
            </w:r>
            <w:r w:rsidR="00F360C9">
              <w:rPr>
                <w:rFonts w:ascii="Times New Roman" w:eastAsia="Times New Roman" w:hAnsi="Times New Roman"/>
                <w:sz w:val="20"/>
                <w:szCs w:val="20"/>
              </w:rPr>
              <w:t>i</w:t>
            </w:r>
            <w:r w:rsidR="0040170E">
              <w:rPr>
                <w:rFonts w:ascii="Times New Roman" w:eastAsia="Times New Roman" w:hAnsi="Times New Roman"/>
                <w:sz w:val="20"/>
                <w:szCs w:val="20"/>
              </w:rPr>
              <w:t>n un vero contesto lavorativo</w:t>
            </w:r>
            <w:r w:rsidR="005813A8">
              <w:rPr>
                <w:rFonts w:ascii="Times New Roman" w:eastAsia="Times New Roman" w:hAnsi="Times New Roman"/>
                <w:sz w:val="20"/>
                <w:szCs w:val="20"/>
              </w:rPr>
              <w:t xml:space="preserve">, di </w:t>
            </w:r>
            <w:r w:rsidR="00DA7AE2" w:rsidRPr="008449E3">
              <w:rPr>
                <w:rFonts w:ascii="Times New Roman" w:eastAsia="Times New Roman" w:hAnsi="Times New Roman"/>
                <w:sz w:val="20"/>
                <w:szCs w:val="20"/>
              </w:rPr>
              <w:t>conosce</w:t>
            </w:r>
            <w:r w:rsidR="005813A8">
              <w:rPr>
                <w:rFonts w:ascii="Times New Roman" w:eastAsia="Times New Roman" w:hAnsi="Times New Roman"/>
                <w:sz w:val="20"/>
                <w:szCs w:val="20"/>
              </w:rPr>
              <w:t>re</w:t>
            </w:r>
            <w:r w:rsidR="00DA7AE2" w:rsidRPr="008449E3">
              <w:rPr>
                <w:rFonts w:ascii="Times New Roman" w:eastAsia="Times New Roman" w:hAnsi="Times New Roman"/>
                <w:sz w:val="20"/>
                <w:szCs w:val="20"/>
              </w:rPr>
              <w:t xml:space="preserve"> diretta</w:t>
            </w:r>
            <w:r w:rsidR="005813A8">
              <w:rPr>
                <w:rFonts w:ascii="Times New Roman" w:eastAsia="Times New Roman" w:hAnsi="Times New Roman"/>
                <w:sz w:val="20"/>
                <w:szCs w:val="20"/>
              </w:rPr>
              <w:t>mente</w:t>
            </w:r>
            <w:r w:rsidR="00DA7AE2" w:rsidRPr="008449E3">
              <w:rPr>
                <w:rFonts w:ascii="Times New Roman" w:eastAsia="Times New Roman" w:hAnsi="Times New Roman"/>
                <w:sz w:val="20"/>
                <w:szCs w:val="20"/>
              </w:rPr>
              <w:t xml:space="preserve"> </w:t>
            </w:r>
            <w:r w:rsidR="005813A8">
              <w:rPr>
                <w:rFonts w:ascii="Times New Roman" w:eastAsia="Times New Roman" w:hAnsi="Times New Roman"/>
                <w:sz w:val="20"/>
                <w:szCs w:val="20"/>
              </w:rPr>
              <w:t xml:space="preserve">il </w:t>
            </w:r>
            <w:r w:rsidR="00DA7AE2" w:rsidRPr="008449E3">
              <w:rPr>
                <w:rFonts w:ascii="Times New Roman" w:eastAsia="Times New Roman" w:hAnsi="Times New Roman"/>
                <w:sz w:val="20"/>
                <w:szCs w:val="20"/>
              </w:rPr>
              <w:t xml:space="preserve">mondo del lavoro </w:t>
            </w:r>
            <w:r w:rsidR="005813A8">
              <w:rPr>
                <w:rFonts w:ascii="Times New Roman" w:eastAsia="Times New Roman" w:hAnsi="Times New Roman"/>
                <w:sz w:val="20"/>
                <w:szCs w:val="20"/>
              </w:rPr>
              <w:t>acquisendo</w:t>
            </w:r>
            <w:r w:rsidR="00DA7AE2" w:rsidRPr="008449E3">
              <w:rPr>
                <w:rFonts w:ascii="Times New Roman" w:eastAsia="Times New Roman" w:hAnsi="Times New Roman"/>
                <w:sz w:val="20"/>
                <w:szCs w:val="20"/>
              </w:rPr>
              <w:t xml:space="preserve"> una </w:t>
            </w:r>
            <w:r w:rsidR="00DA7AE2" w:rsidRPr="00FC1B08">
              <w:rPr>
                <w:rFonts w:ascii="Times New Roman" w:eastAsia="Times New Roman" w:hAnsi="Times New Roman"/>
                <w:sz w:val="20"/>
                <w:szCs w:val="20"/>
              </w:rPr>
              <w:t>specifica professionalit</w:t>
            </w:r>
            <w:r w:rsidR="00DA7AE2" w:rsidRPr="00B167F8">
              <w:rPr>
                <w:rFonts w:ascii="Times New Roman" w:eastAsia="Times New Roman" w:hAnsi="Times New Roman"/>
                <w:sz w:val="20"/>
                <w:szCs w:val="20"/>
              </w:rPr>
              <w:t>à</w:t>
            </w:r>
            <w:r w:rsidR="00B167F8" w:rsidRPr="00B167F8">
              <w:rPr>
                <w:rFonts w:ascii="Times New Roman" w:eastAsia="Times New Roman" w:hAnsi="Times New Roman"/>
                <w:sz w:val="20"/>
                <w:szCs w:val="20"/>
              </w:rPr>
              <w:t>.</w:t>
            </w:r>
            <w:r w:rsidR="00DA7AE2" w:rsidRPr="00FE21C5">
              <w:rPr>
                <w:rFonts w:ascii="Times New Roman" w:eastAsia="Times New Roman" w:hAnsi="Times New Roman"/>
                <w:sz w:val="20"/>
                <w:szCs w:val="20"/>
                <w:u w:val="single"/>
              </w:rPr>
              <w:t xml:space="preserve"> </w:t>
            </w:r>
          </w:p>
        </w:tc>
      </w:tr>
      <w:tr w:rsidR="00DA7AE2" w:rsidRPr="008449E3" w14:paraId="11459E49" w14:textId="77777777">
        <w:trPr>
          <w:trHeight w:val="170"/>
        </w:trPr>
        <w:tc>
          <w:tcPr>
            <w:tcW w:w="9638" w:type="dxa"/>
            <w:shd w:val="clear" w:color="auto" w:fill="auto"/>
          </w:tcPr>
          <w:p w14:paraId="24349BB1" w14:textId="77777777" w:rsidR="00DA7AE2" w:rsidRPr="008449E3" w:rsidRDefault="00DA7AE2" w:rsidP="009A5473">
            <w:pPr>
              <w:widowControl w:val="0"/>
              <w:tabs>
                <w:tab w:val="left" w:pos="0"/>
                <w:tab w:val="left" w:pos="220"/>
              </w:tabs>
              <w:autoSpaceDE w:val="0"/>
              <w:autoSpaceDN w:val="0"/>
              <w:adjustRightInd w:val="0"/>
              <w:jc w:val="both"/>
              <w:rPr>
                <w:rFonts w:ascii="Times New Roman" w:eastAsia="Calibri" w:hAnsi="Times New Roman"/>
                <w:sz w:val="20"/>
                <w:szCs w:val="20"/>
              </w:rPr>
            </w:pPr>
          </w:p>
        </w:tc>
      </w:tr>
    </w:tbl>
    <w:p w14:paraId="36D606D9" w14:textId="77777777" w:rsidR="00DA7AE2" w:rsidRPr="008449E3" w:rsidRDefault="00DA7AE2" w:rsidP="00DA7AE2">
      <w:pPr>
        <w:rPr>
          <w:sz w:val="20"/>
          <w:szCs w:val="20"/>
        </w:rPr>
      </w:pPr>
    </w:p>
    <w:p w14:paraId="4BD192BD"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2- c</w:t>
      </w:r>
      <w:r w:rsidRPr="008449E3">
        <w:rPr>
          <w:rFonts w:eastAsiaTheme="minorHAnsi" w:cs="Lucida Sans Unicode"/>
          <w:b/>
          <w:color w:val="000000"/>
          <w:sz w:val="20"/>
          <w:szCs w:val="20"/>
        </w:rPr>
        <w:tab/>
        <w:t xml:space="preserve">OBIETTIVI E AZIONI DI MIGLIORAMENTO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38C0F3F7" w14:textId="77777777">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41F749AE" w14:textId="2E35E7FD" w:rsidR="00DA7AE2" w:rsidRPr="008449E3" w:rsidRDefault="00DA7AE2" w:rsidP="009A5473">
            <w:pPr>
              <w:widowControl w:val="0"/>
              <w:jc w:val="both"/>
              <w:rPr>
                <w:rFonts w:ascii="Times New Roman" w:eastAsia="Times New Roman" w:hAnsi="Times New Roman"/>
                <w:b/>
                <w:i/>
                <w:iCs/>
                <w:caps/>
                <w:color w:val="404040" w:themeColor="text1" w:themeTint="BF"/>
                <w:spacing w:val="15"/>
                <w:sz w:val="20"/>
                <w:szCs w:val="20"/>
              </w:rPr>
            </w:pPr>
            <w:r w:rsidRPr="00B167F8">
              <w:rPr>
                <w:rFonts w:ascii="Times New Roman" w:eastAsia="Times New Roman" w:hAnsi="Times New Roman"/>
                <w:sz w:val="20"/>
                <w:szCs w:val="20"/>
              </w:rPr>
              <w:t xml:space="preserve">Dai dati riportati sia nelle schede SUA </w:t>
            </w:r>
            <w:proofErr w:type="gramStart"/>
            <w:r w:rsidRPr="00B167F8">
              <w:rPr>
                <w:rFonts w:ascii="Times New Roman" w:eastAsia="Times New Roman" w:hAnsi="Times New Roman"/>
                <w:sz w:val="20"/>
                <w:szCs w:val="20"/>
              </w:rPr>
              <w:t>che</w:t>
            </w:r>
            <w:proofErr w:type="gramEnd"/>
            <w:r w:rsidRPr="00B167F8">
              <w:rPr>
                <w:rFonts w:ascii="Times New Roman" w:eastAsia="Times New Roman" w:hAnsi="Times New Roman"/>
                <w:sz w:val="20"/>
                <w:szCs w:val="20"/>
              </w:rPr>
              <w:t xml:space="preserve"> </w:t>
            </w:r>
            <w:r w:rsidR="00FC1B08" w:rsidRPr="00B167F8">
              <w:rPr>
                <w:rFonts w:ascii="Times New Roman" w:eastAsia="Times New Roman" w:hAnsi="Times New Roman"/>
                <w:sz w:val="20"/>
                <w:szCs w:val="20"/>
              </w:rPr>
              <w:t xml:space="preserve">nella </w:t>
            </w:r>
            <w:r w:rsidRPr="00B167F8">
              <w:rPr>
                <w:rFonts w:ascii="Times New Roman" w:eastAsia="Times New Roman" w:hAnsi="Times New Roman"/>
                <w:sz w:val="20"/>
                <w:szCs w:val="20"/>
              </w:rPr>
              <w:t xml:space="preserve">SMA 2017 appare evidente come nel corso degli ultimi anni le attività di orientamento in ingresso, in itinere ed in uscita siano state implementate per permettere una migliore e più consapevole selezione </w:t>
            </w:r>
            <w:r w:rsidR="0040170E" w:rsidRPr="00B167F8">
              <w:rPr>
                <w:rFonts w:ascii="Times New Roman" w:eastAsia="Times New Roman" w:hAnsi="Times New Roman"/>
                <w:sz w:val="20"/>
                <w:szCs w:val="20"/>
              </w:rPr>
              <w:t xml:space="preserve">da parte </w:t>
            </w:r>
            <w:r w:rsidRPr="00B167F8">
              <w:rPr>
                <w:rFonts w:ascii="Times New Roman" w:eastAsia="Times New Roman" w:hAnsi="Times New Roman"/>
                <w:sz w:val="20"/>
                <w:szCs w:val="20"/>
              </w:rPr>
              <w:t xml:space="preserve">dello studente in ingresso al </w:t>
            </w:r>
            <w:proofErr w:type="spellStart"/>
            <w:r w:rsidRPr="00B167F8">
              <w:rPr>
                <w:rFonts w:ascii="Times New Roman" w:eastAsia="Times New Roman" w:hAnsi="Times New Roman"/>
                <w:sz w:val="20"/>
                <w:szCs w:val="20"/>
              </w:rPr>
              <w:t>C</w:t>
            </w:r>
            <w:r w:rsidR="0040170E" w:rsidRPr="00B167F8">
              <w:rPr>
                <w:rFonts w:ascii="Times New Roman" w:eastAsia="Times New Roman" w:hAnsi="Times New Roman"/>
                <w:sz w:val="20"/>
                <w:szCs w:val="20"/>
              </w:rPr>
              <w:t>dS</w:t>
            </w:r>
            <w:proofErr w:type="spellEnd"/>
            <w:r w:rsidR="0040170E" w:rsidRPr="00B167F8">
              <w:rPr>
                <w:rFonts w:ascii="Times New Roman" w:eastAsia="Times New Roman" w:hAnsi="Times New Roman"/>
                <w:sz w:val="20"/>
                <w:szCs w:val="20"/>
              </w:rPr>
              <w:t xml:space="preserve"> in SFA ed</w:t>
            </w:r>
            <w:r w:rsidR="00BA461D" w:rsidRPr="00B167F8">
              <w:rPr>
                <w:rFonts w:ascii="Times New Roman" w:eastAsia="Times New Roman" w:hAnsi="Times New Roman"/>
                <w:sz w:val="20"/>
                <w:szCs w:val="20"/>
              </w:rPr>
              <w:t>,</w:t>
            </w:r>
            <w:r w:rsidR="0040170E" w:rsidRPr="00B167F8">
              <w:rPr>
                <w:rFonts w:ascii="Times New Roman" w:eastAsia="Times New Roman" w:hAnsi="Times New Roman"/>
                <w:sz w:val="20"/>
                <w:szCs w:val="20"/>
              </w:rPr>
              <w:t xml:space="preserve"> una volta frequentante il corso</w:t>
            </w:r>
            <w:r w:rsidR="00BA461D" w:rsidRPr="00B167F8">
              <w:rPr>
                <w:rFonts w:ascii="Times New Roman" w:eastAsia="Times New Roman" w:hAnsi="Times New Roman"/>
                <w:sz w:val="20"/>
                <w:szCs w:val="20"/>
              </w:rPr>
              <w:t>,</w:t>
            </w:r>
            <w:r w:rsidR="0040170E" w:rsidRPr="00B167F8">
              <w:rPr>
                <w:rFonts w:ascii="Times New Roman" w:eastAsia="Times New Roman" w:hAnsi="Times New Roman"/>
                <w:sz w:val="20"/>
                <w:szCs w:val="20"/>
              </w:rPr>
              <w:t xml:space="preserve"> di</w:t>
            </w:r>
            <w:r w:rsidRPr="00B167F8">
              <w:rPr>
                <w:rFonts w:ascii="Times New Roman" w:eastAsia="Times New Roman" w:hAnsi="Times New Roman"/>
                <w:sz w:val="20"/>
                <w:szCs w:val="20"/>
              </w:rPr>
              <w:t xml:space="preserve"> segu</w:t>
            </w:r>
            <w:r w:rsidR="0040170E" w:rsidRPr="00B167F8">
              <w:rPr>
                <w:rFonts w:ascii="Times New Roman" w:eastAsia="Times New Roman" w:hAnsi="Times New Roman"/>
                <w:sz w:val="20"/>
                <w:szCs w:val="20"/>
              </w:rPr>
              <w:t>irl</w:t>
            </w:r>
            <w:r w:rsidRPr="00B167F8">
              <w:rPr>
                <w:rFonts w:ascii="Times New Roman" w:eastAsia="Times New Roman" w:hAnsi="Times New Roman"/>
                <w:sz w:val="20"/>
                <w:szCs w:val="20"/>
              </w:rPr>
              <w:t xml:space="preserve">o nelle </w:t>
            </w:r>
            <w:r w:rsidR="00B76943">
              <w:rPr>
                <w:rFonts w:ascii="Times New Roman" w:eastAsia="Times New Roman" w:hAnsi="Times New Roman"/>
                <w:sz w:val="20"/>
                <w:szCs w:val="20"/>
              </w:rPr>
              <w:t xml:space="preserve">sue attività </w:t>
            </w:r>
            <w:r w:rsidR="0040170E" w:rsidRPr="00B167F8">
              <w:rPr>
                <w:rFonts w:ascii="Times New Roman" w:eastAsia="Times New Roman" w:hAnsi="Times New Roman"/>
                <w:sz w:val="20"/>
                <w:szCs w:val="20"/>
              </w:rPr>
              <w:t xml:space="preserve">soprattutto </w:t>
            </w:r>
            <w:r w:rsidR="00BA461D" w:rsidRPr="00B167F8">
              <w:rPr>
                <w:rFonts w:ascii="Times New Roman" w:eastAsia="Times New Roman" w:hAnsi="Times New Roman"/>
                <w:sz w:val="20"/>
                <w:szCs w:val="20"/>
              </w:rPr>
              <w:t>al</w:t>
            </w:r>
            <w:r w:rsidR="0040170E" w:rsidRPr="00B167F8">
              <w:rPr>
                <w:rFonts w:ascii="Times New Roman" w:eastAsia="Times New Roman" w:hAnsi="Times New Roman"/>
                <w:sz w:val="20"/>
                <w:szCs w:val="20"/>
              </w:rPr>
              <w:t xml:space="preserve"> primo </w:t>
            </w:r>
            <w:r w:rsidRPr="00B167F8">
              <w:rPr>
                <w:rFonts w:ascii="Times New Roman" w:eastAsia="Times New Roman" w:hAnsi="Times New Roman"/>
                <w:sz w:val="20"/>
                <w:szCs w:val="20"/>
              </w:rPr>
              <w:t>ann</w:t>
            </w:r>
            <w:r w:rsidR="0040170E" w:rsidRPr="00B167F8">
              <w:rPr>
                <w:rFonts w:ascii="Times New Roman" w:eastAsia="Times New Roman" w:hAnsi="Times New Roman"/>
                <w:sz w:val="20"/>
                <w:szCs w:val="20"/>
              </w:rPr>
              <w:t>o</w:t>
            </w:r>
            <w:r w:rsidR="00BA461D" w:rsidRPr="00B167F8">
              <w:rPr>
                <w:rFonts w:ascii="Times New Roman" w:eastAsia="Times New Roman" w:hAnsi="Times New Roman"/>
                <w:sz w:val="20"/>
                <w:szCs w:val="20"/>
              </w:rPr>
              <w:t>, quando</w:t>
            </w:r>
            <w:r w:rsidRPr="00B167F8">
              <w:rPr>
                <w:rFonts w:ascii="Times New Roman" w:eastAsia="Times New Roman" w:hAnsi="Times New Roman"/>
                <w:sz w:val="20"/>
                <w:szCs w:val="20"/>
              </w:rPr>
              <w:t xml:space="preserve"> sono più frequenti gli </w:t>
            </w:r>
            <w:r w:rsidR="00B76943">
              <w:rPr>
                <w:rFonts w:ascii="Times New Roman" w:eastAsia="Times New Roman" w:hAnsi="Times New Roman"/>
                <w:sz w:val="20"/>
                <w:szCs w:val="20"/>
              </w:rPr>
              <w:t xml:space="preserve">abbandoni. </w:t>
            </w:r>
            <w:r w:rsidRPr="00B167F8">
              <w:rPr>
                <w:rFonts w:ascii="Times New Roman" w:eastAsia="Times New Roman" w:hAnsi="Times New Roman"/>
                <w:sz w:val="20"/>
                <w:szCs w:val="20"/>
              </w:rPr>
              <w:t>Per evitare questi abbandoni sono stat</w:t>
            </w:r>
            <w:r w:rsidR="0040170E" w:rsidRPr="00B167F8">
              <w:rPr>
                <w:rFonts w:ascii="Times New Roman" w:eastAsia="Times New Roman" w:hAnsi="Times New Roman"/>
                <w:sz w:val="20"/>
                <w:szCs w:val="20"/>
              </w:rPr>
              <w:t>e</w:t>
            </w:r>
            <w:r w:rsidRPr="00B167F8">
              <w:rPr>
                <w:rFonts w:ascii="Times New Roman" w:eastAsia="Times New Roman" w:hAnsi="Times New Roman"/>
                <w:sz w:val="20"/>
                <w:szCs w:val="20"/>
              </w:rPr>
              <w:t xml:space="preserve"> </w:t>
            </w:r>
            <w:r w:rsidR="0040170E" w:rsidRPr="00B167F8">
              <w:rPr>
                <w:rFonts w:ascii="Times New Roman" w:eastAsia="Times New Roman" w:hAnsi="Times New Roman"/>
                <w:sz w:val="20"/>
                <w:szCs w:val="20"/>
              </w:rPr>
              <w:t>avviate</w:t>
            </w:r>
            <w:r w:rsidRPr="00B167F8">
              <w:rPr>
                <w:rFonts w:ascii="Times New Roman" w:eastAsia="Times New Roman" w:hAnsi="Times New Roman"/>
                <w:sz w:val="20"/>
                <w:szCs w:val="20"/>
              </w:rPr>
              <w:t xml:space="preserve"> (come </w:t>
            </w:r>
            <w:proofErr w:type="gramStart"/>
            <w:r w:rsidRPr="00B167F8">
              <w:rPr>
                <w:rFonts w:ascii="Times New Roman" w:eastAsia="Times New Roman" w:hAnsi="Times New Roman"/>
                <w:sz w:val="20"/>
                <w:szCs w:val="20"/>
              </w:rPr>
              <w:t>risulta</w:t>
            </w:r>
            <w:proofErr w:type="gramEnd"/>
            <w:r w:rsidRPr="00B167F8">
              <w:rPr>
                <w:rFonts w:ascii="Times New Roman" w:eastAsia="Times New Roman" w:hAnsi="Times New Roman"/>
                <w:sz w:val="20"/>
                <w:szCs w:val="20"/>
              </w:rPr>
              <w:t xml:space="preserve"> dalle precedenti schede d</w:t>
            </w:r>
            <w:r w:rsidR="00BA461D" w:rsidRPr="00B167F8">
              <w:rPr>
                <w:rFonts w:ascii="Times New Roman" w:eastAsia="Times New Roman" w:hAnsi="Times New Roman"/>
                <w:sz w:val="20"/>
                <w:szCs w:val="20"/>
              </w:rPr>
              <w:t>i</w:t>
            </w:r>
            <w:r w:rsidRPr="00B167F8">
              <w:rPr>
                <w:rFonts w:ascii="Times New Roman" w:eastAsia="Times New Roman" w:hAnsi="Times New Roman"/>
                <w:sz w:val="20"/>
                <w:szCs w:val="20"/>
              </w:rPr>
              <w:t xml:space="preserve"> riesame annual</w:t>
            </w:r>
            <w:r w:rsidR="0040170E" w:rsidRPr="00B167F8">
              <w:rPr>
                <w:rFonts w:ascii="Times New Roman" w:eastAsia="Times New Roman" w:hAnsi="Times New Roman"/>
                <w:sz w:val="20"/>
                <w:szCs w:val="20"/>
              </w:rPr>
              <w:t>e) diverse attività di tutorato</w:t>
            </w:r>
            <w:r w:rsidRPr="00B167F8">
              <w:rPr>
                <w:rFonts w:ascii="Times New Roman" w:eastAsia="Times New Roman" w:hAnsi="Times New Roman"/>
                <w:sz w:val="20"/>
                <w:szCs w:val="20"/>
              </w:rPr>
              <w:t xml:space="preserve"> sebbene spesso </w:t>
            </w:r>
            <w:r w:rsidR="00FE21C5" w:rsidRPr="00B167F8">
              <w:rPr>
                <w:rFonts w:ascii="Times New Roman" w:eastAsia="Times New Roman" w:hAnsi="Times New Roman"/>
                <w:sz w:val="20"/>
                <w:szCs w:val="20"/>
              </w:rPr>
              <w:t>alcuni</w:t>
            </w:r>
            <w:r w:rsidRPr="00B167F8">
              <w:rPr>
                <w:rFonts w:ascii="Times New Roman" w:eastAsia="Times New Roman" w:hAnsi="Times New Roman"/>
                <w:sz w:val="20"/>
                <w:szCs w:val="20"/>
              </w:rPr>
              <w:t xml:space="preserve"> bandi s</w:t>
            </w:r>
            <w:r w:rsidR="0040170E" w:rsidRPr="00B167F8">
              <w:rPr>
                <w:rFonts w:ascii="Times New Roman" w:eastAsia="Times New Roman" w:hAnsi="Times New Roman"/>
                <w:sz w:val="20"/>
                <w:szCs w:val="20"/>
              </w:rPr>
              <w:t>iano</w:t>
            </w:r>
            <w:r w:rsidRPr="00B167F8">
              <w:rPr>
                <w:rFonts w:ascii="Times New Roman" w:eastAsia="Times New Roman" w:hAnsi="Times New Roman"/>
                <w:sz w:val="20"/>
                <w:szCs w:val="20"/>
              </w:rPr>
              <w:t xml:space="preserve"> andati deserti</w:t>
            </w:r>
            <w:r w:rsidR="0040170E" w:rsidRPr="00B167F8">
              <w:rPr>
                <w:rFonts w:ascii="Times New Roman" w:eastAsia="Times New Roman" w:hAnsi="Times New Roman"/>
                <w:sz w:val="20"/>
                <w:szCs w:val="20"/>
              </w:rPr>
              <w:t xml:space="preserve">. Ciò ha </w:t>
            </w:r>
            <w:r w:rsidRPr="00B167F8">
              <w:rPr>
                <w:rFonts w:ascii="Times New Roman" w:eastAsia="Times New Roman" w:hAnsi="Times New Roman"/>
                <w:sz w:val="20"/>
                <w:szCs w:val="20"/>
              </w:rPr>
              <w:t xml:space="preserve"> re</w:t>
            </w:r>
            <w:r w:rsidR="0040170E" w:rsidRPr="00B167F8">
              <w:rPr>
                <w:rFonts w:ascii="Times New Roman" w:eastAsia="Times New Roman" w:hAnsi="Times New Roman"/>
                <w:sz w:val="20"/>
                <w:szCs w:val="20"/>
              </w:rPr>
              <w:t>so</w:t>
            </w:r>
            <w:r w:rsidRPr="00B167F8">
              <w:rPr>
                <w:rFonts w:ascii="Times New Roman" w:eastAsia="Times New Roman" w:hAnsi="Times New Roman"/>
                <w:sz w:val="20"/>
                <w:szCs w:val="20"/>
              </w:rPr>
              <w:t xml:space="preserve"> vano lo sforzo del </w:t>
            </w:r>
            <w:proofErr w:type="spellStart"/>
            <w:r w:rsidRPr="00B167F8">
              <w:rPr>
                <w:rFonts w:ascii="Times New Roman" w:eastAsia="Times New Roman" w:hAnsi="Times New Roman"/>
                <w:sz w:val="20"/>
                <w:szCs w:val="20"/>
              </w:rPr>
              <w:t>CdS</w:t>
            </w:r>
            <w:proofErr w:type="spellEnd"/>
            <w:r w:rsidRPr="00B167F8">
              <w:rPr>
                <w:rFonts w:ascii="Times New Roman" w:eastAsia="Times New Roman" w:hAnsi="Times New Roman"/>
                <w:sz w:val="20"/>
                <w:szCs w:val="20"/>
              </w:rPr>
              <w:t xml:space="preserve"> di proporre </w:t>
            </w:r>
            <w:r w:rsidR="0040170E" w:rsidRPr="00B167F8">
              <w:rPr>
                <w:rFonts w:ascii="Times New Roman" w:eastAsia="Times New Roman" w:hAnsi="Times New Roman"/>
                <w:sz w:val="20"/>
                <w:szCs w:val="20"/>
              </w:rPr>
              <w:t>tali</w:t>
            </w:r>
            <w:r w:rsidRPr="00B167F8">
              <w:rPr>
                <w:rFonts w:ascii="Times New Roman" w:eastAsia="Times New Roman" w:hAnsi="Times New Roman"/>
                <w:sz w:val="20"/>
                <w:szCs w:val="20"/>
              </w:rPr>
              <w:t xml:space="preserve"> attività </w:t>
            </w:r>
            <w:r w:rsidR="00FE21C5" w:rsidRPr="00B167F8">
              <w:rPr>
                <w:rFonts w:ascii="Times New Roman" w:eastAsia="Times New Roman" w:hAnsi="Times New Roman"/>
                <w:sz w:val="20"/>
                <w:szCs w:val="20"/>
              </w:rPr>
              <w:t>per</w:t>
            </w:r>
            <w:r w:rsidR="0040170E" w:rsidRPr="00B167F8">
              <w:rPr>
                <w:rFonts w:ascii="Times New Roman" w:eastAsia="Times New Roman" w:hAnsi="Times New Roman"/>
                <w:sz w:val="20"/>
                <w:szCs w:val="20"/>
              </w:rPr>
              <w:t xml:space="preserve"> </w:t>
            </w:r>
            <w:r w:rsidRPr="00B167F8">
              <w:rPr>
                <w:rFonts w:ascii="Times New Roman" w:eastAsia="Times New Roman" w:hAnsi="Times New Roman"/>
                <w:sz w:val="20"/>
                <w:szCs w:val="20"/>
              </w:rPr>
              <w:t>migliorare la resa dello studente in quegli insegnamenti dove la richiesta del docente è particolarmente esigente nella preparazione.</w:t>
            </w:r>
          </w:p>
          <w:p w14:paraId="46D27D10" w14:textId="307257DE" w:rsidR="00DA7AE2" w:rsidRPr="00672E42" w:rsidRDefault="00DA7AE2" w:rsidP="009A5473">
            <w:pPr>
              <w:widowControl w:val="0"/>
              <w:jc w:val="both"/>
              <w:rPr>
                <w:rFonts w:ascii="Times New Roman" w:eastAsia="Times New Roman" w:hAnsi="Times New Roman"/>
                <w:b/>
                <w:i/>
                <w:iCs/>
                <w:caps/>
                <w:strike/>
                <w:color w:val="404040" w:themeColor="text1" w:themeTint="BF"/>
                <w:spacing w:val="15"/>
                <w:sz w:val="20"/>
                <w:szCs w:val="20"/>
              </w:rPr>
            </w:pPr>
            <w:r w:rsidRPr="00B167F8">
              <w:rPr>
                <w:rFonts w:ascii="Times New Roman" w:eastAsia="Times New Roman" w:hAnsi="Times New Roman"/>
                <w:sz w:val="20"/>
                <w:szCs w:val="20"/>
              </w:rPr>
              <w:t xml:space="preserve">La soluzione da prospettare per il futuro è ovviamente un incremento delle attività di supporto </w:t>
            </w:r>
            <w:proofErr w:type="gramStart"/>
            <w:r w:rsidRPr="00B167F8">
              <w:rPr>
                <w:rFonts w:ascii="Times New Roman" w:eastAsia="Times New Roman" w:hAnsi="Times New Roman"/>
                <w:sz w:val="20"/>
                <w:szCs w:val="20"/>
              </w:rPr>
              <w:t>ed</w:t>
            </w:r>
            <w:proofErr w:type="gramEnd"/>
            <w:r w:rsidRPr="00B167F8">
              <w:rPr>
                <w:rFonts w:ascii="Times New Roman" w:eastAsia="Times New Roman" w:hAnsi="Times New Roman"/>
                <w:sz w:val="20"/>
                <w:szCs w:val="20"/>
              </w:rPr>
              <w:t xml:space="preserve"> un più profondo coinvolgimento dei docenti</w:t>
            </w:r>
            <w:r w:rsidR="00B167F8" w:rsidRPr="00B167F8">
              <w:rPr>
                <w:rFonts w:ascii="Times New Roman" w:eastAsia="Times New Roman" w:hAnsi="Times New Roman"/>
                <w:sz w:val="20"/>
                <w:szCs w:val="20"/>
              </w:rPr>
              <w:t>.</w:t>
            </w:r>
          </w:p>
          <w:p w14:paraId="1414BB63" w14:textId="77777777" w:rsidR="00DA7AE2" w:rsidRPr="008449E3" w:rsidRDefault="00DA7AE2" w:rsidP="009A5473">
            <w:pPr>
              <w:widowControl w:val="0"/>
              <w:jc w:val="both"/>
              <w:rPr>
                <w:rFonts w:ascii="Times New Roman" w:eastAsia="Times New Roman" w:hAnsi="Times New Roman"/>
                <w:b/>
                <w:i/>
                <w:iCs/>
                <w:caps/>
                <w:color w:val="404040" w:themeColor="text1" w:themeTint="BF"/>
                <w:spacing w:val="15"/>
                <w:sz w:val="20"/>
                <w:szCs w:val="20"/>
              </w:rPr>
            </w:pPr>
            <w:r w:rsidRPr="008449E3">
              <w:rPr>
                <w:rFonts w:ascii="Times New Roman" w:eastAsia="Times New Roman" w:hAnsi="Times New Roman"/>
                <w:sz w:val="20"/>
                <w:szCs w:val="20"/>
              </w:rPr>
              <w:t>Le attività di accompagnamento alla laurea e di orientamento in uscita, che sono già abbastanza sviluppate</w:t>
            </w:r>
            <w:r w:rsidR="00040606">
              <w:rPr>
                <w:rFonts w:ascii="Times New Roman" w:eastAsia="Times New Roman" w:hAnsi="Times New Roman"/>
                <w:sz w:val="20"/>
                <w:szCs w:val="20"/>
              </w:rPr>
              <w:t>,</w:t>
            </w:r>
            <w:r w:rsidRPr="008449E3">
              <w:rPr>
                <w:rFonts w:ascii="Times New Roman" w:eastAsia="Times New Roman" w:hAnsi="Times New Roman"/>
                <w:sz w:val="20"/>
                <w:szCs w:val="20"/>
              </w:rPr>
              <w:t xml:space="preserve"> possono essere ancora potenziate. </w:t>
            </w:r>
          </w:p>
          <w:p w14:paraId="7A658001" w14:textId="250C23A5" w:rsidR="00DA7AE2" w:rsidRPr="008449E3" w:rsidRDefault="00DA7AE2" w:rsidP="009A5473">
            <w:pPr>
              <w:jc w:val="both"/>
              <w:rPr>
                <w:rFonts w:ascii="Times New Roman" w:hAnsi="Times New Roman"/>
                <w:b/>
                <w:i/>
                <w:iCs/>
                <w:caps/>
                <w:color w:val="404040" w:themeColor="text1" w:themeTint="BF"/>
                <w:spacing w:val="15"/>
                <w:sz w:val="20"/>
                <w:szCs w:val="20"/>
              </w:rPr>
            </w:pPr>
            <w:r w:rsidRPr="008449E3">
              <w:rPr>
                <w:rFonts w:ascii="Times New Roman" w:eastAsia="Times New Roman" w:hAnsi="Times New Roman"/>
                <w:sz w:val="20"/>
                <w:szCs w:val="20"/>
              </w:rPr>
              <w:t xml:space="preserve">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deve certamente verificare la </w:t>
            </w:r>
            <w:r w:rsidRPr="008449E3">
              <w:rPr>
                <w:rFonts w:ascii="Times New Roman" w:hAnsi="Times New Roman"/>
                <w:sz w:val="20"/>
                <w:szCs w:val="20"/>
              </w:rPr>
              <w:t xml:space="preserve">congruità del carico didattico. L’analisi delle risposte fornite dagli studenti </w:t>
            </w:r>
            <w:r w:rsidR="00672E42">
              <w:rPr>
                <w:rFonts w:ascii="Times New Roman" w:hAnsi="Times New Roman"/>
                <w:sz w:val="20"/>
                <w:szCs w:val="20"/>
              </w:rPr>
              <w:t xml:space="preserve">pur </w:t>
            </w:r>
            <w:r w:rsidRPr="008449E3">
              <w:rPr>
                <w:rFonts w:ascii="Times New Roman" w:hAnsi="Times New Roman"/>
                <w:sz w:val="20"/>
                <w:szCs w:val="20"/>
              </w:rPr>
              <w:t>rivela</w:t>
            </w:r>
            <w:r w:rsidR="00672E42">
              <w:rPr>
                <w:rFonts w:ascii="Times New Roman" w:hAnsi="Times New Roman"/>
                <w:sz w:val="20"/>
                <w:szCs w:val="20"/>
              </w:rPr>
              <w:t>ndo</w:t>
            </w:r>
            <w:r w:rsidRPr="008449E3">
              <w:rPr>
                <w:rFonts w:ascii="Times New Roman" w:hAnsi="Times New Roman"/>
                <w:sz w:val="20"/>
                <w:szCs w:val="20"/>
              </w:rPr>
              <w:t xml:space="preserve"> un buon grado di soddisfazione complessiva, sia per quanto riguarda l’organizzazione didattica (orari, esami, laboratori), sia per quanto riguarda i docenti (disponibilità dei </w:t>
            </w:r>
            <w:proofErr w:type="gramStart"/>
            <w:r w:rsidRPr="008449E3">
              <w:rPr>
                <w:rFonts w:ascii="Times New Roman" w:hAnsi="Times New Roman"/>
                <w:sz w:val="20"/>
                <w:szCs w:val="20"/>
              </w:rPr>
              <w:t>docenti</w:t>
            </w:r>
            <w:proofErr w:type="gramEnd"/>
            <w:r w:rsidRPr="008449E3">
              <w:rPr>
                <w:rFonts w:ascii="Times New Roman" w:hAnsi="Times New Roman"/>
                <w:sz w:val="20"/>
                <w:szCs w:val="20"/>
              </w:rPr>
              <w:t>, chiarezza es</w:t>
            </w:r>
            <w:r w:rsidR="00672E42">
              <w:rPr>
                <w:rFonts w:ascii="Times New Roman" w:hAnsi="Times New Roman"/>
                <w:sz w:val="20"/>
                <w:szCs w:val="20"/>
              </w:rPr>
              <w:t xml:space="preserve">positiva, interesse suscitato) ha evidenziato, </w:t>
            </w:r>
            <w:r w:rsidR="00040606">
              <w:rPr>
                <w:rFonts w:ascii="Times New Roman" w:hAnsi="Times New Roman"/>
                <w:sz w:val="20"/>
                <w:szCs w:val="20"/>
              </w:rPr>
              <w:t xml:space="preserve">anche se in minima parte, </w:t>
            </w:r>
            <w:r w:rsidR="00106F72">
              <w:rPr>
                <w:rFonts w:ascii="Times New Roman" w:hAnsi="Times New Roman"/>
                <w:sz w:val="20"/>
                <w:szCs w:val="20"/>
              </w:rPr>
              <w:t>come si evince pure</w:t>
            </w:r>
            <w:r w:rsidR="00672E42">
              <w:rPr>
                <w:rFonts w:ascii="Times New Roman" w:hAnsi="Times New Roman"/>
                <w:sz w:val="20"/>
                <w:szCs w:val="20"/>
              </w:rPr>
              <w:t xml:space="preserve"> dalla relazione della Commissione paritetica,</w:t>
            </w:r>
            <w:r w:rsidRPr="008449E3">
              <w:rPr>
                <w:rFonts w:ascii="Times New Roman" w:hAnsi="Times New Roman"/>
                <w:sz w:val="20"/>
                <w:szCs w:val="20"/>
              </w:rPr>
              <w:t xml:space="preserve"> che </w:t>
            </w:r>
            <w:r w:rsidR="00672E42">
              <w:rPr>
                <w:rFonts w:ascii="Times New Roman" w:hAnsi="Times New Roman"/>
                <w:sz w:val="20"/>
                <w:szCs w:val="20"/>
              </w:rPr>
              <w:t xml:space="preserve">per alcuni insegnamenti </w:t>
            </w:r>
            <w:r w:rsidRPr="008449E3">
              <w:rPr>
                <w:rFonts w:ascii="Times New Roman" w:hAnsi="Times New Roman"/>
                <w:sz w:val="20"/>
                <w:szCs w:val="20"/>
              </w:rPr>
              <w:t>il rapporto carico di studio/CFU assegnati alla disciplina n</w:t>
            </w:r>
            <w:r w:rsidR="00672E42">
              <w:rPr>
                <w:rFonts w:ascii="Times New Roman" w:hAnsi="Times New Roman"/>
                <w:sz w:val="20"/>
                <w:szCs w:val="20"/>
              </w:rPr>
              <w:t>on sempre è ottimale. Per questo</w:t>
            </w:r>
            <w:r w:rsidRPr="008449E3">
              <w:rPr>
                <w:rFonts w:ascii="Times New Roman" w:hAnsi="Times New Roman"/>
                <w:sz w:val="20"/>
                <w:szCs w:val="20"/>
              </w:rPr>
              <w:t xml:space="preserve"> motiv</w:t>
            </w:r>
            <w:r w:rsidR="00672E42">
              <w:rPr>
                <w:rFonts w:ascii="Times New Roman" w:hAnsi="Times New Roman"/>
                <w:sz w:val="20"/>
                <w:szCs w:val="20"/>
              </w:rPr>
              <w:t>o</w:t>
            </w:r>
            <w:r w:rsidRPr="008449E3">
              <w:rPr>
                <w:rFonts w:ascii="Times New Roman" w:hAnsi="Times New Roman"/>
                <w:sz w:val="20"/>
                <w:szCs w:val="20"/>
              </w:rPr>
              <w:t xml:space="preserve">, il Consiglio </w:t>
            </w:r>
            <w:r w:rsidR="00672E42">
              <w:rPr>
                <w:rFonts w:ascii="Times New Roman" w:hAnsi="Times New Roman"/>
                <w:sz w:val="20"/>
                <w:szCs w:val="20"/>
              </w:rPr>
              <w:t>del</w:t>
            </w:r>
            <w:r w:rsidRPr="008449E3">
              <w:rPr>
                <w:rFonts w:ascii="Times New Roman" w:hAnsi="Times New Roman"/>
                <w:sz w:val="20"/>
                <w:szCs w:val="20"/>
              </w:rPr>
              <w:t xml:space="preserve">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prenderà in considerazione l’istituzione di una commissione, con il compito di valutare la congruità del carico didattico. </w:t>
            </w:r>
          </w:p>
          <w:p w14:paraId="22ECABAA" w14:textId="77777777" w:rsidR="00DA7AE2"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Uno tra i problemi da affrontare per il miglioramento dei risultati è l’internazionalizzazione che vede un numero di studenti in ingresso ed in uscita sempre molto basso</w:t>
            </w:r>
            <w:r w:rsidR="00040606">
              <w:rPr>
                <w:rFonts w:ascii="Times New Roman" w:eastAsia="Times New Roman" w:hAnsi="Times New Roman"/>
                <w:sz w:val="20"/>
                <w:szCs w:val="20"/>
              </w:rPr>
              <w:t xml:space="preserve"> </w:t>
            </w:r>
            <w:r w:rsidR="00040606" w:rsidRPr="008449E3">
              <w:rPr>
                <w:rFonts w:ascii="Times New Roman" w:eastAsia="Times New Roman" w:hAnsi="Times New Roman"/>
                <w:sz w:val="20"/>
                <w:szCs w:val="20"/>
              </w:rPr>
              <w:t>(dati SUA e Riesami Annuali)</w:t>
            </w:r>
            <w:r>
              <w:rPr>
                <w:rFonts w:ascii="Times New Roman" w:eastAsia="Times New Roman" w:hAnsi="Times New Roman"/>
                <w:sz w:val="20"/>
                <w:szCs w:val="20"/>
              </w:rPr>
              <w:t>.</w:t>
            </w:r>
          </w:p>
          <w:p w14:paraId="6C8251A0" w14:textId="77777777" w:rsidR="00DA7AE2" w:rsidRPr="008449E3" w:rsidRDefault="00DA7AE2" w:rsidP="009A5473">
            <w:pPr>
              <w:widowControl w:val="0"/>
              <w:jc w:val="both"/>
              <w:rPr>
                <w:rFonts w:ascii="Times New Roman" w:eastAsia="Times New Roman" w:hAnsi="Times New Roman"/>
                <w:b/>
                <w:i/>
                <w:iCs/>
                <w:caps/>
                <w:color w:val="404040" w:themeColor="text1" w:themeTint="BF"/>
                <w:spacing w:val="15"/>
                <w:sz w:val="20"/>
                <w:szCs w:val="20"/>
              </w:rPr>
            </w:pPr>
          </w:p>
          <w:p w14:paraId="5E826228" w14:textId="77777777" w:rsidR="00DA7AE2" w:rsidRPr="00DB7798" w:rsidRDefault="00DA7AE2" w:rsidP="009A5473">
            <w:pPr>
              <w:widowControl w:val="0"/>
              <w:jc w:val="both"/>
              <w:rPr>
                <w:rFonts w:ascii="Times New Roman" w:eastAsia="Times New Roman" w:hAnsi="Times New Roman"/>
                <w:b/>
                <w:i/>
                <w:iCs/>
                <w:caps/>
                <w:color w:val="404040" w:themeColor="text1" w:themeTint="BF"/>
                <w:spacing w:val="15"/>
                <w:sz w:val="20"/>
                <w:szCs w:val="20"/>
              </w:rPr>
            </w:pPr>
            <w:r w:rsidRPr="008449E3">
              <w:rPr>
                <w:rFonts w:ascii="Times New Roman" w:eastAsia="Times New Roman" w:hAnsi="Times New Roman"/>
                <w:sz w:val="20"/>
                <w:szCs w:val="20"/>
              </w:rPr>
              <w:t xml:space="preserve">Gli interventi che 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vuole </w:t>
            </w:r>
            <w:r w:rsidRPr="00DB7798">
              <w:rPr>
                <w:rFonts w:ascii="Times New Roman" w:eastAsia="Times New Roman" w:hAnsi="Times New Roman"/>
                <w:sz w:val="20"/>
                <w:szCs w:val="20"/>
              </w:rPr>
              <w:t>intraprendere sono</w:t>
            </w:r>
            <w:r w:rsidR="00BA461D" w:rsidRPr="00DB7798">
              <w:rPr>
                <w:rFonts w:ascii="Times New Roman" w:eastAsia="Times New Roman" w:hAnsi="Times New Roman"/>
                <w:sz w:val="20"/>
                <w:szCs w:val="20"/>
              </w:rPr>
              <w:t xml:space="preserve"> mirati a</w:t>
            </w:r>
            <w:r w:rsidRPr="00DB7798">
              <w:rPr>
                <w:rFonts w:ascii="Times New Roman" w:eastAsia="Times New Roman" w:hAnsi="Times New Roman"/>
                <w:sz w:val="20"/>
                <w:szCs w:val="20"/>
              </w:rPr>
              <w:t>:</w:t>
            </w:r>
          </w:p>
          <w:p w14:paraId="4AFC7C43" w14:textId="77777777" w:rsidR="00DA7AE2" w:rsidRPr="00DB7798" w:rsidRDefault="00672E42" w:rsidP="00DA7AE2">
            <w:pPr>
              <w:pStyle w:val="Paragrafoelenco"/>
              <w:widowControl w:val="0"/>
              <w:numPr>
                <w:ilvl w:val="0"/>
                <w:numId w:val="9"/>
              </w:numPr>
              <w:spacing w:after="0" w:line="240" w:lineRule="auto"/>
              <w:ind w:left="176" w:hanging="176"/>
              <w:jc w:val="both"/>
              <w:rPr>
                <w:rFonts w:ascii="Times New Roman" w:eastAsia="Times New Roman" w:hAnsi="Times New Roman"/>
                <w:b/>
                <w:i/>
                <w:iCs/>
                <w:caps/>
                <w:color w:val="404040" w:themeColor="text1" w:themeTint="BF"/>
                <w:spacing w:val="15"/>
                <w:sz w:val="20"/>
                <w:szCs w:val="20"/>
                <w:lang w:eastAsia="it-IT"/>
              </w:rPr>
            </w:pPr>
            <w:r w:rsidRPr="00DB7798">
              <w:rPr>
                <w:rFonts w:ascii="Times New Roman" w:eastAsia="Times New Roman" w:hAnsi="Times New Roman"/>
                <w:sz w:val="20"/>
                <w:szCs w:val="20"/>
                <w:lang w:eastAsia="it-IT"/>
              </w:rPr>
              <w:t>a</w:t>
            </w:r>
            <w:r w:rsidR="00DA7AE2" w:rsidRPr="00DB7798">
              <w:rPr>
                <w:rFonts w:ascii="Times New Roman" w:eastAsia="Times New Roman" w:hAnsi="Times New Roman"/>
                <w:sz w:val="20"/>
                <w:szCs w:val="20"/>
                <w:lang w:eastAsia="it-IT"/>
              </w:rPr>
              <w:t xml:space="preserve">umentare il numero di studenti che superano l’esame di Chimica Generale ed Inorganica e Chimica Organica. </w:t>
            </w:r>
          </w:p>
          <w:p w14:paraId="5337E71D" w14:textId="77777777" w:rsidR="00DA7AE2" w:rsidRPr="00DB7798" w:rsidRDefault="00672E42" w:rsidP="00DA7AE2">
            <w:pPr>
              <w:pStyle w:val="Paragrafoelenco"/>
              <w:widowControl w:val="0"/>
              <w:numPr>
                <w:ilvl w:val="0"/>
                <w:numId w:val="9"/>
              </w:numPr>
              <w:spacing w:after="0" w:line="240" w:lineRule="auto"/>
              <w:ind w:left="176" w:hanging="176"/>
              <w:jc w:val="both"/>
              <w:rPr>
                <w:rFonts w:ascii="Times New Roman" w:eastAsia="Times New Roman" w:hAnsi="Times New Roman"/>
                <w:b/>
                <w:i/>
                <w:iCs/>
                <w:caps/>
                <w:color w:val="404040" w:themeColor="text1" w:themeTint="BF"/>
                <w:spacing w:val="15"/>
                <w:sz w:val="20"/>
                <w:szCs w:val="20"/>
                <w:lang w:eastAsia="it-IT"/>
              </w:rPr>
            </w:pPr>
            <w:r w:rsidRPr="00DB7798">
              <w:rPr>
                <w:rFonts w:ascii="Times New Roman" w:eastAsia="Times New Roman" w:hAnsi="Times New Roman"/>
                <w:sz w:val="20"/>
                <w:szCs w:val="20"/>
                <w:lang w:eastAsia="it-IT"/>
              </w:rPr>
              <w:t>a</w:t>
            </w:r>
            <w:r w:rsidR="00DA7AE2" w:rsidRPr="00DB7798">
              <w:rPr>
                <w:rFonts w:ascii="Times New Roman" w:eastAsia="Times New Roman" w:hAnsi="Times New Roman"/>
                <w:sz w:val="20"/>
                <w:szCs w:val="20"/>
                <w:lang w:eastAsia="it-IT"/>
              </w:rPr>
              <w:t xml:space="preserve">umentare il numero di studenti che passano agli anni successivi con </w:t>
            </w:r>
            <w:r w:rsidR="00BA461D" w:rsidRPr="00DB7798">
              <w:rPr>
                <w:rFonts w:ascii="Times New Roman" w:eastAsia="Times New Roman" w:hAnsi="Times New Roman"/>
                <w:sz w:val="20"/>
                <w:szCs w:val="20"/>
                <w:lang w:eastAsia="it-IT"/>
              </w:rPr>
              <w:t xml:space="preserve">un </w:t>
            </w:r>
            <w:r w:rsidR="00DA7AE2" w:rsidRPr="00DB7798">
              <w:rPr>
                <w:rFonts w:ascii="Times New Roman" w:eastAsia="Times New Roman" w:hAnsi="Times New Roman"/>
                <w:sz w:val="20"/>
                <w:szCs w:val="20"/>
                <w:lang w:eastAsia="it-IT"/>
              </w:rPr>
              <w:t>maggior numero di CFU.</w:t>
            </w:r>
            <w:r w:rsidR="00DA7AE2" w:rsidRPr="00DB7798">
              <w:rPr>
                <w:sz w:val="20"/>
                <w:szCs w:val="20"/>
              </w:rPr>
              <w:t xml:space="preserve"> </w:t>
            </w:r>
            <w:r w:rsidR="00DA7AE2" w:rsidRPr="00DB7798">
              <w:rPr>
                <w:rFonts w:ascii="Times New Roman" w:eastAsia="Times New Roman" w:hAnsi="Times New Roman"/>
                <w:sz w:val="20"/>
                <w:szCs w:val="20"/>
                <w:lang w:eastAsia="it-IT"/>
              </w:rPr>
              <w:t>L’analisi dei dati riportati nel sito “</w:t>
            </w:r>
            <w:proofErr w:type="gramStart"/>
            <w:r w:rsidR="00DA7AE2" w:rsidRPr="00106F72">
              <w:rPr>
                <w:rFonts w:ascii="Times New Roman" w:eastAsia="Times New Roman" w:hAnsi="Times New Roman"/>
                <w:i/>
                <w:sz w:val="20"/>
                <w:szCs w:val="20"/>
                <w:lang w:eastAsia="it-IT"/>
              </w:rPr>
              <w:t>statistiche on line</w:t>
            </w:r>
            <w:proofErr w:type="gramEnd"/>
            <w:r w:rsidR="00DA7AE2" w:rsidRPr="00DB7798">
              <w:rPr>
                <w:rFonts w:ascii="Times New Roman" w:eastAsia="Times New Roman" w:hAnsi="Times New Roman"/>
                <w:sz w:val="20"/>
                <w:szCs w:val="20"/>
                <w:lang w:eastAsia="it-IT"/>
              </w:rPr>
              <w:t>” ha consentito di verificare, grazie alla sezione che riporta il numero di esami superati per ciascun insegnamento, le principali criticità ne</w:t>
            </w:r>
            <w:r w:rsidR="00040606" w:rsidRPr="00DB7798">
              <w:rPr>
                <w:rFonts w:ascii="Times New Roman" w:eastAsia="Times New Roman" w:hAnsi="Times New Roman"/>
                <w:sz w:val="20"/>
                <w:szCs w:val="20"/>
                <w:lang w:eastAsia="it-IT"/>
              </w:rPr>
              <w:t>l superamento di alcune discipline</w:t>
            </w:r>
            <w:r w:rsidR="00DA7AE2" w:rsidRPr="00DB7798">
              <w:rPr>
                <w:rFonts w:ascii="Times New Roman" w:eastAsia="Times New Roman" w:hAnsi="Times New Roman"/>
                <w:sz w:val="20"/>
                <w:szCs w:val="20"/>
                <w:lang w:eastAsia="it-IT"/>
              </w:rPr>
              <w:t>. Per questo motivo, gli interventi ritenuti opportuni sono stati: reiterazione e potenziamento delle attività di tutorato qualificato già messe in atto nel corso degli anni (come riportato nel quadro 2-b del presente Rapporto di Riesame, e nei quadri B5 della scheda SUA);</w:t>
            </w:r>
          </w:p>
          <w:p w14:paraId="22AA1609" w14:textId="77777777" w:rsidR="00DA7AE2" w:rsidRPr="00DB7798" w:rsidRDefault="00672E42" w:rsidP="00DA7AE2">
            <w:pPr>
              <w:pStyle w:val="Paragrafoelenco"/>
              <w:widowControl w:val="0"/>
              <w:numPr>
                <w:ilvl w:val="0"/>
                <w:numId w:val="9"/>
              </w:numPr>
              <w:spacing w:after="0" w:line="240" w:lineRule="auto"/>
              <w:ind w:left="176" w:hanging="176"/>
              <w:jc w:val="both"/>
              <w:rPr>
                <w:rFonts w:ascii="Times New Roman" w:eastAsia="Times New Roman" w:hAnsi="Times New Roman"/>
                <w:b/>
                <w:i/>
                <w:iCs/>
                <w:caps/>
                <w:color w:val="404040" w:themeColor="text1" w:themeTint="BF"/>
                <w:spacing w:val="15"/>
                <w:sz w:val="20"/>
                <w:szCs w:val="20"/>
                <w:lang w:eastAsia="it-IT"/>
              </w:rPr>
            </w:pPr>
            <w:r w:rsidRPr="00DB7798">
              <w:rPr>
                <w:rFonts w:ascii="Times New Roman" w:eastAsia="Times New Roman" w:hAnsi="Times New Roman"/>
                <w:sz w:val="20"/>
                <w:szCs w:val="20"/>
                <w:lang w:eastAsia="it-IT"/>
              </w:rPr>
              <w:t>f</w:t>
            </w:r>
            <w:r w:rsidR="00DA7AE2" w:rsidRPr="00DB7798">
              <w:rPr>
                <w:rFonts w:ascii="Times New Roman" w:eastAsia="Times New Roman" w:hAnsi="Times New Roman"/>
                <w:sz w:val="20"/>
                <w:szCs w:val="20"/>
                <w:lang w:eastAsia="it-IT"/>
              </w:rPr>
              <w:t>avorire l’acquisizione dei c</w:t>
            </w:r>
            <w:r w:rsidRPr="00DB7798">
              <w:rPr>
                <w:rFonts w:ascii="Times New Roman" w:eastAsia="Times New Roman" w:hAnsi="Times New Roman"/>
                <w:sz w:val="20"/>
                <w:szCs w:val="20"/>
                <w:lang w:eastAsia="it-IT"/>
              </w:rPr>
              <w:t>rediti del tirocinio all’estero;</w:t>
            </w:r>
            <w:r w:rsidR="00DA7AE2" w:rsidRPr="00DB7798">
              <w:rPr>
                <w:rFonts w:ascii="Times New Roman" w:eastAsia="Times New Roman" w:hAnsi="Times New Roman"/>
                <w:sz w:val="20"/>
                <w:szCs w:val="20"/>
                <w:lang w:eastAsia="it-IT"/>
              </w:rPr>
              <w:t xml:space="preserve"> </w:t>
            </w:r>
          </w:p>
          <w:p w14:paraId="721C0A38" w14:textId="77777777" w:rsidR="00DA7AE2" w:rsidRPr="008449E3" w:rsidRDefault="00672E42" w:rsidP="00040606">
            <w:pPr>
              <w:pStyle w:val="Paragrafoelenco"/>
              <w:widowControl w:val="0"/>
              <w:numPr>
                <w:ilvl w:val="0"/>
                <w:numId w:val="9"/>
              </w:numPr>
              <w:spacing w:after="0" w:line="240" w:lineRule="auto"/>
              <w:ind w:left="176" w:hanging="176"/>
              <w:jc w:val="both"/>
              <w:rPr>
                <w:rFonts w:ascii="Times New Roman" w:eastAsia="Times New Roman" w:hAnsi="Times New Roman"/>
                <w:b/>
                <w:i/>
                <w:iCs/>
                <w:caps/>
                <w:color w:val="404040" w:themeColor="text1" w:themeTint="BF"/>
                <w:spacing w:val="15"/>
                <w:sz w:val="20"/>
                <w:szCs w:val="20"/>
                <w:lang w:eastAsia="it-IT"/>
              </w:rPr>
            </w:pPr>
            <w:r w:rsidRPr="00DB7798">
              <w:rPr>
                <w:rFonts w:ascii="Times New Roman" w:eastAsia="Times New Roman" w:hAnsi="Times New Roman"/>
                <w:sz w:val="20"/>
                <w:szCs w:val="20"/>
                <w:lang w:eastAsia="it-IT"/>
              </w:rPr>
              <w:t>m</w:t>
            </w:r>
            <w:r w:rsidR="00DA7AE2" w:rsidRPr="00DB7798">
              <w:rPr>
                <w:rFonts w:ascii="Times New Roman" w:eastAsia="Times New Roman" w:hAnsi="Times New Roman"/>
                <w:sz w:val="20"/>
                <w:szCs w:val="20"/>
                <w:lang w:eastAsia="it-IT"/>
              </w:rPr>
              <w:t xml:space="preserve">igliorare la comunicazione </w:t>
            </w:r>
            <w:r w:rsidRPr="00DB7798">
              <w:rPr>
                <w:rFonts w:ascii="Times New Roman" w:eastAsia="Times New Roman" w:hAnsi="Times New Roman"/>
                <w:sz w:val="20"/>
                <w:szCs w:val="20"/>
                <w:lang w:eastAsia="it-IT"/>
              </w:rPr>
              <w:t>con gli</w:t>
            </w:r>
            <w:r w:rsidR="00DA7AE2" w:rsidRPr="00DB7798">
              <w:rPr>
                <w:rFonts w:ascii="Times New Roman" w:eastAsia="Times New Roman" w:hAnsi="Times New Roman"/>
                <w:sz w:val="20"/>
                <w:szCs w:val="20"/>
                <w:lang w:eastAsia="it-IT"/>
              </w:rPr>
              <w:t xml:space="preserve"> studenti sulle possibili attività internazionali </w:t>
            </w:r>
            <w:r w:rsidR="00DA7AE2" w:rsidRPr="00DB7798">
              <w:rPr>
                <w:rFonts w:ascii="Times New Roman" w:hAnsi="Times New Roman"/>
                <w:sz w:val="20"/>
                <w:szCs w:val="20"/>
              </w:rPr>
              <w:t>avviando incontri a tema con i delegati all’internazionalizzazione</w:t>
            </w:r>
            <w:r w:rsidR="00040606" w:rsidRPr="00DB7798">
              <w:rPr>
                <w:rFonts w:ascii="Times New Roman" w:hAnsi="Times New Roman"/>
                <w:sz w:val="20"/>
                <w:szCs w:val="20"/>
              </w:rPr>
              <w:t xml:space="preserve"> del </w:t>
            </w:r>
            <w:proofErr w:type="spellStart"/>
            <w:r w:rsidR="00040606" w:rsidRPr="00DB7798">
              <w:rPr>
                <w:rFonts w:ascii="Times New Roman" w:hAnsi="Times New Roman"/>
                <w:sz w:val="20"/>
                <w:szCs w:val="20"/>
              </w:rPr>
              <w:t>CdS</w:t>
            </w:r>
            <w:proofErr w:type="spellEnd"/>
            <w:r w:rsidR="00040606" w:rsidRPr="00DB7798">
              <w:rPr>
                <w:rFonts w:ascii="Times New Roman" w:hAnsi="Times New Roman"/>
                <w:sz w:val="20"/>
                <w:szCs w:val="20"/>
              </w:rPr>
              <w:t>,</w:t>
            </w:r>
            <w:r w:rsidR="00DA7AE2" w:rsidRPr="00DB7798">
              <w:rPr>
                <w:rFonts w:ascii="Times New Roman" w:hAnsi="Times New Roman"/>
                <w:sz w:val="20"/>
                <w:szCs w:val="20"/>
              </w:rPr>
              <w:t xml:space="preserve"> del Dipartimento di Scienze del Farmaco</w:t>
            </w:r>
            <w:r w:rsidR="00040606" w:rsidRPr="00DB7798">
              <w:rPr>
                <w:rFonts w:ascii="Times New Roman" w:hAnsi="Times New Roman"/>
                <w:sz w:val="20"/>
                <w:szCs w:val="20"/>
              </w:rPr>
              <w:t xml:space="preserve"> e dell’Ateneo.</w:t>
            </w:r>
          </w:p>
        </w:tc>
      </w:tr>
    </w:tbl>
    <w:p w14:paraId="5D5C1AAD" w14:textId="77777777" w:rsidR="00DA7AE2" w:rsidRPr="008449E3" w:rsidRDefault="00DA7AE2" w:rsidP="00DA7AE2">
      <w:pPr>
        <w:rPr>
          <w:sz w:val="20"/>
          <w:szCs w:val="20"/>
        </w:rPr>
      </w:pPr>
      <w:bookmarkStart w:id="5" w:name="_Toc455392962"/>
    </w:p>
    <w:p w14:paraId="317857C8" w14:textId="77777777" w:rsidR="00DA7AE2" w:rsidRPr="008449E3" w:rsidRDefault="00DA7AE2" w:rsidP="00DA7AE2">
      <w:pPr>
        <w:pStyle w:val="Titolo3"/>
        <w:jc w:val="both"/>
      </w:pPr>
      <w:bookmarkStart w:id="6" w:name="_Toc470188565"/>
      <w:r w:rsidRPr="008449E3">
        <w:t>3 – Risorse del Cd</w:t>
      </w:r>
      <w:bookmarkEnd w:id="5"/>
      <w:r w:rsidRPr="008449E3">
        <w:t>S</w:t>
      </w:r>
      <w:bookmarkEnd w:id="6"/>
    </w:p>
    <w:p w14:paraId="70CC73F0"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3- a</w:t>
      </w:r>
      <w:r w:rsidRPr="008449E3">
        <w:rPr>
          <w:rFonts w:eastAsiaTheme="minorHAnsi" w:cs="Lucida Sans Unicode"/>
          <w:b/>
          <w:color w:val="000000"/>
          <w:sz w:val="20"/>
          <w:szCs w:val="20"/>
        </w:rPr>
        <w:tab/>
        <w:t>SINTESI DEI PRINCIPALI MUTAMENTI INTERCORSI DALL'ULTIMO RIESAME</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04E44895" w14:textId="77777777">
        <w:trPr>
          <w:trHeight w:val="254"/>
        </w:trPr>
        <w:tc>
          <w:tcPr>
            <w:tcW w:w="9638" w:type="dxa"/>
            <w:shd w:val="clear" w:color="auto" w:fill="auto"/>
          </w:tcPr>
          <w:p w14:paraId="6E88A7AF" w14:textId="77777777" w:rsidR="00DA7AE2" w:rsidRPr="008449E3" w:rsidRDefault="00DA7AE2" w:rsidP="009A5473">
            <w:pPr>
              <w:widowControl w:val="0"/>
              <w:jc w:val="both"/>
              <w:rPr>
                <w:rFonts w:ascii="Times New Roman" w:eastAsia="Times New Roman" w:hAnsi="Times New Roman"/>
                <w:sz w:val="20"/>
                <w:szCs w:val="20"/>
              </w:rPr>
            </w:pPr>
            <w:r w:rsidRPr="00DB7798">
              <w:rPr>
                <w:rFonts w:ascii="Times New Roman" w:eastAsiaTheme="minorHAnsi" w:hAnsi="Times New Roman"/>
                <w:sz w:val="20"/>
                <w:szCs w:val="20"/>
              </w:rPr>
              <w:t xml:space="preserve">Il </w:t>
            </w:r>
            <w:proofErr w:type="spellStart"/>
            <w:r w:rsidRPr="00DB7798">
              <w:rPr>
                <w:rFonts w:ascii="Times New Roman" w:eastAsiaTheme="minorHAnsi" w:hAnsi="Times New Roman"/>
                <w:sz w:val="20"/>
                <w:szCs w:val="20"/>
              </w:rPr>
              <w:t>CdS</w:t>
            </w:r>
            <w:proofErr w:type="spellEnd"/>
            <w:r w:rsidRPr="00DB7798">
              <w:rPr>
                <w:rFonts w:ascii="Times New Roman" w:eastAsiaTheme="minorHAnsi" w:hAnsi="Times New Roman"/>
                <w:sz w:val="20"/>
                <w:szCs w:val="20"/>
              </w:rPr>
              <w:t xml:space="preserve"> in SFA</w:t>
            </w:r>
            <w:r w:rsidRPr="00DB7798">
              <w:rPr>
                <w:rFonts w:ascii="Times New Roman" w:hAnsi="Times New Roman"/>
                <w:sz w:val="20"/>
                <w:szCs w:val="20"/>
              </w:rPr>
              <w:t xml:space="preserve"> non ha mai fatto un riesame ciclico in quanto è stato attivato nell'A.A. 2013/14, per cui si fa riferimento </w:t>
            </w:r>
            <w:r w:rsidR="002B6CA0" w:rsidRPr="00DB7798">
              <w:rPr>
                <w:rFonts w:ascii="Times New Roman" w:eastAsia="Times New Roman" w:hAnsi="Times New Roman"/>
                <w:sz w:val="20"/>
                <w:szCs w:val="20"/>
              </w:rPr>
              <w:t xml:space="preserve">ai Rapporti </w:t>
            </w:r>
            <w:r w:rsidR="00BA461D" w:rsidRPr="00DB7798">
              <w:rPr>
                <w:rFonts w:ascii="Times New Roman" w:eastAsia="Times New Roman" w:hAnsi="Times New Roman"/>
                <w:sz w:val="20"/>
                <w:szCs w:val="20"/>
              </w:rPr>
              <w:t xml:space="preserve">Annuali </w:t>
            </w:r>
            <w:r w:rsidR="002B6CA0" w:rsidRPr="00DB7798">
              <w:rPr>
                <w:rFonts w:ascii="Times New Roman" w:eastAsia="Times New Roman" w:hAnsi="Times New Roman"/>
                <w:sz w:val="20"/>
                <w:szCs w:val="20"/>
              </w:rPr>
              <w:t>di Riesam</w:t>
            </w:r>
            <w:r w:rsidR="00BA461D" w:rsidRPr="00DB7798">
              <w:rPr>
                <w:rFonts w:ascii="Times New Roman" w:eastAsia="Times New Roman" w:hAnsi="Times New Roman"/>
                <w:sz w:val="20"/>
                <w:szCs w:val="20"/>
              </w:rPr>
              <w:t>e</w:t>
            </w:r>
            <w:r w:rsidRPr="00DB7798">
              <w:rPr>
                <w:rFonts w:ascii="Times New Roman" w:eastAsia="Times New Roman" w:hAnsi="Times New Roman"/>
                <w:sz w:val="20"/>
                <w:szCs w:val="20"/>
              </w:rPr>
              <w:t xml:space="preserve"> precedenti/SMA 2017 ed alle schede SUA-</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w:t>
            </w:r>
          </w:p>
          <w:p w14:paraId="67CEE6D7" w14:textId="77777777" w:rsidR="00761FFA" w:rsidRDefault="00761FFA" w:rsidP="009A5473">
            <w:pPr>
              <w:widowControl w:val="0"/>
              <w:jc w:val="both"/>
              <w:rPr>
                <w:rFonts w:ascii="Times New Roman" w:eastAsia="Times New Roman" w:hAnsi="Times New Roman"/>
                <w:sz w:val="20"/>
                <w:szCs w:val="20"/>
              </w:rPr>
            </w:pPr>
          </w:p>
          <w:p w14:paraId="0F068899" w14:textId="1526F4BA" w:rsidR="00DA7AE2" w:rsidRPr="004E10E0" w:rsidRDefault="00512C13" w:rsidP="009A5473">
            <w:pPr>
              <w:widowControl w:val="0"/>
              <w:jc w:val="both"/>
              <w:rPr>
                <w:rFonts w:ascii="Times New Roman" w:eastAsia="Times New Roman" w:hAnsi="Times New Roman"/>
                <w:strike/>
                <w:sz w:val="20"/>
                <w:szCs w:val="20"/>
              </w:rPr>
            </w:pPr>
            <w:r w:rsidRPr="00731B57">
              <w:rPr>
                <w:rFonts w:ascii="Times New Roman" w:eastAsia="Times New Roman" w:hAnsi="Times New Roman"/>
                <w:sz w:val="20"/>
                <w:szCs w:val="20"/>
              </w:rPr>
              <w:t>Grazie all</w:t>
            </w:r>
            <w:r w:rsidR="00DA7AE2" w:rsidRPr="00731B57">
              <w:rPr>
                <w:rFonts w:ascii="Times New Roman" w:eastAsia="Times New Roman" w:hAnsi="Times New Roman"/>
                <w:sz w:val="20"/>
                <w:szCs w:val="20"/>
              </w:rPr>
              <w:t>’incremento delle attività di tutorato giovani, di tutorato d</w:t>
            </w:r>
            <w:r w:rsidRPr="00731B57">
              <w:rPr>
                <w:rFonts w:ascii="Times New Roman" w:eastAsia="Times New Roman" w:hAnsi="Times New Roman"/>
                <w:sz w:val="20"/>
                <w:szCs w:val="20"/>
              </w:rPr>
              <w:t>a parte di</w:t>
            </w:r>
            <w:r w:rsidR="00DA7AE2" w:rsidRPr="00731B57">
              <w:rPr>
                <w:rFonts w:ascii="Times New Roman" w:eastAsia="Times New Roman" w:hAnsi="Times New Roman"/>
                <w:sz w:val="20"/>
                <w:szCs w:val="20"/>
              </w:rPr>
              <w:t xml:space="preserve"> personale qualificato </w:t>
            </w:r>
            <w:r w:rsidR="002B6CA0" w:rsidRPr="00731B57">
              <w:rPr>
                <w:rFonts w:ascii="Times New Roman" w:eastAsia="Times New Roman" w:hAnsi="Times New Roman"/>
                <w:sz w:val="20"/>
                <w:szCs w:val="20"/>
              </w:rPr>
              <w:t>e/</w:t>
            </w:r>
            <w:r w:rsidR="00DA7AE2" w:rsidRPr="00731B57">
              <w:rPr>
                <w:rFonts w:ascii="Times New Roman" w:eastAsia="Times New Roman" w:hAnsi="Times New Roman"/>
                <w:sz w:val="20"/>
                <w:szCs w:val="20"/>
              </w:rPr>
              <w:t xml:space="preserve">o </w:t>
            </w:r>
            <w:proofErr w:type="gramStart"/>
            <w:r w:rsidR="00DA7AE2" w:rsidRPr="00731B57">
              <w:rPr>
                <w:rFonts w:ascii="Times New Roman" w:eastAsia="Times New Roman" w:hAnsi="Times New Roman"/>
                <w:sz w:val="20"/>
                <w:szCs w:val="20"/>
              </w:rPr>
              <w:t>strutturato</w:t>
            </w:r>
            <w:proofErr w:type="gramEnd"/>
            <w:r w:rsidR="00DA7AE2" w:rsidRPr="00731B57">
              <w:rPr>
                <w:rFonts w:ascii="Times New Roman" w:eastAsia="Times New Roman" w:hAnsi="Times New Roman"/>
                <w:sz w:val="20"/>
                <w:szCs w:val="20"/>
              </w:rPr>
              <w:t xml:space="preserve"> che si è offerto di effettuare didattica integrativa per migliorare la performance del </w:t>
            </w:r>
            <w:proofErr w:type="spellStart"/>
            <w:r w:rsidR="00DA7AE2" w:rsidRPr="00731B57">
              <w:rPr>
                <w:rFonts w:ascii="Times New Roman" w:eastAsia="Times New Roman" w:hAnsi="Times New Roman"/>
                <w:sz w:val="20"/>
                <w:szCs w:val="20"/>
              </w:rPr>
              <w:t>CdS</w:t>
            </w:r>
            <w:proofErr w:type="spellEnd"/>
            <w:r w:rsidRPr="00731B57">
              <w:rPr>
                <w:rFonts w:ascii="Times New Roman" w:eastAsia="Times New Roman" w:hAnsi="Times New Roman"/>
                <w:sz w:val="20"/>
                <w:szCs w:val="20"/>
              </w:rPr>
              <w:t>, negli ultimi anni è divenuta ancor più pressante l’esigenza di aule</w:t>
            </w:r>
            <w:r w:rsidR="00DA7AE2" w:rsidRPr="00731B57">
              <w:rPr>
                <w:rFonts w:ascii="Times New Roman" w:eastAsia="Times New Roman" w:hAnsi="Times New Roman"/>
                <w:sz w:val="20"/>
                <w:szCs w:val="20"/>
              </w:rPr>
              <w:t xml:space="preserve">. </w:t>
            </w:r>
            <w:r w:rsidRPr="00731B57">
              <w:rPr>
                <w:rFonts w:ascii="Times New Roman" w:eastAsia="Times New Roman" w:hAnsi="Times New Roman"/>
                <w:sz w:val="20"/>
                <w:szCs w:val="20"/>
              </w:rPr>
              <w:t>Infatti, l</w:t>
            </w:r>
            <w:r w:rsidR="00DA7AE2" w:rsidRPr="00731B57">
              <w:rPr>
                <w:rFonts w:ascii="Times New Roman" w:eastAsia="Times New Roman" w:hAnsi="Times New Roman"/>
                <w:sz w:val="20"/>
                <w:szCs w:val="20"/>
              </w:rPr>
              <w:t>’incremento di tali attività didatti</w:t>
            </w:r>
            <w:r w:rsidR="002B6CA0" w:rsidRPr="00731B57">
              <w:rPr>
                <w:rFonts w:ascii="Times New Roman" w:eastAsia="Times New Roman" w:hAnsi="Times New Roman"/>
                <w:sz w:val="20"/>
                <w:szCs w:val="20"/>
              </w:rPr>
              <w:t xml:space="preserve">che </w:t>
            </w:r>
            <w:proofErr w:type="gramStart"/>
            <w:r w:rsidR="002B6CA0" w:rsidRPr="00731B57">
              <w:rPr>
                <w:rFonts w:ascii="Times New Roman" w:eastAsia="Times New Roman" w:hAnsi="Times New Roman"/>
                <w:sz w:val="20"/>
                <w:szCs w:val="20"/>
              </w:rPr>
              <w:t>necessita di</w:t>
            </w:r>
            <w:proofErr w:type="gramEnd"/>
            <w:r w:rsidR="002B6CA0" w:rsidRPr="00731B57">
              <w:rPr>
                <w:rFonts w:ascii="Times New Roman" w:eastAsia="Times New Roman" w:hAnsi="Times New Roman"/>
                <w:sz w:val="20"/>
                <w:szCs w:val="20"/>
              </w:rPr>
              <w:t xml:space="preserve"> un'</w:t>
            </w:r>
            <w:r w:rsidR="00DA7AE2" w:rsidRPr="00731B57">
              <w:rPr>
                <w:rFonts w:ascii="Times New Roman" w:eastAsia="Times New Roman" w:hAnsi="Times New Roman"/>
                <w:sz w:val="20"/>
                <w:szCs w:val="20"/>
              </w:rPr>
              <w:t>opportuna collocazion</w:t>
            </w:r>
            <w:r w:rsidR="002B6CA0" w:rsidRPr="00731B57">
              <w:rPr>
                <w:rFonts w:ascii="Times New Roman" w:eastAsia="Times New Roman" w:hAnsi="Times New Roman"/>
                <w:sz w:val="20"/>
                <w:szCs w:val="20"/>
              </w:rPr>
              <w:t>e</w:t>
            </w:r>
            <w:r w:rsidRPr="00731B57">
              <w:rPr>
                <w:rFonts w:ascii="Times New Roman" w:eastAsia="Times New Roman" w:hAnsi="Times New Roman"/>
                <w:sz w:val="20"/>
                <w:szCs w:val="20"/>
              </w:rPr>
              <w:t>,</w:t>
            </w:r>
            <w:r w:rsidR="002B6CA0" w:rsidRPr="00731B57">
              <w:rPr>
                <w:rFonts w:ascii="Times New Roman" w:eastAsia="Times New Roman" w:hAnsi="Times New Roman"/>
                <w:sz w:val="20"/>
                <w:szCs w:val="20"/>
              </w:rPr>
              <w:t xml:space="preserve"> sia </w:t>
            </w:r>
            <w:r w:rsidR="00761FFA">
              <w:rPr>
                <w:rFonts w:ascii="Times New Roman" w:eastAsia="Times New Roman" w:hAnsi="Times New Roman"/>
                <w:sz w:val="20"/>
                <w:szCs w:val="20"/>
              </w:rPr>
              <w:t xml:space="preserve">temporale </w:t>
            </w:r>
            <w:r w:rsidRPr="00731B57">
              <w:rPr>
                <w:rFonts w:ascii="Times New Roman" w:eastAsia="Times New Roman" w:hAnsi="Times New Roman"/>
                <w:sz w:val="20"/>
                <w:szCs w:val="20"/>
              </w:rPr>
              <w:t>sia spaziale</w:t>
            </w:r>
            <w:r w:rsidR="00731B57" w:rsidRPr="00731B57">
              <w:rPr>
                <w:rFonts w:ascii="Times New Roman" w:eastAsia="Times New Roman" w:hAnsi="Times New Roman"/>
                <w:sz w:val="20"/>
                <w:szCs w:val="20"/>
              </w:rPr>
              <w:t>.</w:t>
            </w:r>
            <w:r w:rsidR="00DA7AE2" w:rsidRPr="004E10E0">
              <w:rPr>
                <w:rFonts w:ascii="Times New Roman" w:eastAsia="Times New Roman" w:hAnsi="Times New Roman"/>
                <w:strike/>
                <w:sz w:val="20"/>
                <w:szCs w:val="20"/>
              </w:rPr>
              <w:t xml:space="preserve"> </w:t>
            </w:r>
          </w:p>
          <w:p w14:paraId="08B305FD" w14:textId="77777777"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eastAsia="Times New Roman" w:hAnsi="Times New Roman"/>
                <w:sz w:val="20"/>
                <w:szCs w:val="20"/>
              </w:rPr>
              <w:t xml:space="preserve">L’attenzione </w:t>
            </w:r>
            <w:r w:rsidR="00813887">
              <w:rPr>
                <w:rFonts w:ascii="Times New Roman" w:eastAsia="Times New Roman" w:hAnsi="Times New Roman"/>
                <w:sz w:val="20"/>
                <w:szCs w:val="20"/>
              </w:rPr>
              <w:t xml:space="preserve">del </w:t>
            </w:r>
            <w:proofErr w:type="spellStart"/>
            <w:r w:rsidR="00813887">
              <w:rPr>
                <w:rFonts w:ascii="Times New Roman" w:eastAsia="Times New Roman" w:hAnsi="Times New Roman"/>
                <w:sz w:val="20"/>
                <w:szCs w:val="20"/>
              </w:rPr>
              <w:t>CdS</w:t>
            </w:r>
            <w:proofErr w:type="spellEnd"/>
            <w:r w:rsidR="00813887">
              <w:rPr>
                <w:rFonts w:ascii="Times New Roman" w:eastAsia="Times New Roman" w:hAnsi="Times New Roman"/>
                <w:sz w:val="20"/>
                <w:szCs w:val="20"/>
              </w:rPr>
              <w:t xml:space="preserve"> </w:t>
            </w:r>
            <w:r w:rsidRPr="008449E3">
              <w:rPr>
                <w:rFonts w:ascii="Times New Roman" w:eastAsia="Times New Roman" w:hAnsi="Times New Roman"/>
                <w:sz w:val="20"/>
                <w:szCs w:val="20"/>
              </w:rPr>
              <w:t>è sempre rivolta allo studente, an</w:t>
            </w:r>
            <w:r w:rsidR="00813887">
              <w:rPr>
                <w:rFonts w:ascii="Times New Roman" w:eastAsia="Times New Roman" w:hAnsi="Times New Roman"/>
                <w:sz w:val="20"/>
                <w:szCs w:val="20"/>
              </w:rPr>
              <w:t>che per quanto riguarda la</w:t>
            </w:r>
            <w:r w:rsidRPr="008449E3">
              <w:rPr>
                <w:rFonts w:ascii="Times New Roman" w:eastAsia="Times New Roman" w:hAnsi="Times New Roman"/>
                <w:sz w:val="20"/>
                <w:szCs w:val="20"/>
              </w:rPr>
              <w:t xml:space="preserve"> sal</w:t>
            </w:r>
            <w:r w:rsidR="00813887">
              <w:rPr>
                <w:rFonts w:ascii="Times New Roman" w:eastAsia="Times New Roman" w:hAnsi="Times New Roman"/>
                <w:sz w:val="20"/>
                <w:szCs w:val="20"/>
              </w:rPr>
              <w:t>a</w:t>
            </w:r>
            <w:r w:rsidRPr="008449E3">
              <w:rPr>
                <w:rFonts w:ascii="Times New Roman" w:eastAsia="Times New Roman" w:hAnsi="Times New Roman"/>
                <w:sz w:val="20"/>
                <w:szCs w:val="20"/>
              </w:rPr>
              <w:t xml:space="preserve"> studio ed aula informatica. Dalla costituzione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gli studenti hanno sofferto di una certa carenza nel trovare idonei locali in cui riunirsi che, a parte la biblioteca “Pappalardo”, sono esigui. E’ in fase di progetto uno spazio adeguato da destinare ad aula studio.</w:t>
            </w:r>
            <w:r w:rsidRPr="008449E3">
              <w:rPr>
                <w:rFonts w:ascii="Times New Roman" w:hAnsi="Times New Roman"/>
                <w:sz w:val="20"/>
                <w:szCs w:val="20"/>
              </w:rPr>
              <w:t xml:space="preserve"> Per quanto riguarda lo scarso utilizzo dell’aula informatica, punto debole che è emerso dall’analisi dei questionari di gradimento dei laureandi e laureati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come riportato nelle precedenti schede di riesam</w:t>
            </w:r>
            <w:r w:rsidR="00813887">
              <w:rPr>
                <w:rFonts w:ascii="Times New Roman" w:hAnsi="Times New Roman"/>
                <w:sz w:val="20"/>
                <w:szCs w:val="20"/>
              </w:rPr>
              <w:t>i</w:t>
            </w:r>
            <w:r w:rsidRPr="008449E3">
              <w:rPr>
                <w:rFonts w:ascii="Times New Roman" w:hAnsi="Times New Roman"/>
                <w:sz w:val="20"/>
                <w:szCs w:val="20"/>
              </w:rPr>
              <w:t xml:space="preserve"> annuali e nella SUA, il Direttore del Dipartimento ha dato ampia disponibilità per l'utilizzo dell’aula informatica per le attività didattiche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(Verbale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n°5 del 19/12/2017).</w:t>
            </w:r>
          </w:p>
          <w:p w14:paraId="56F97B6C" w14:textId="77777777" w:rsidR="00DA7AE2" w:rsidRPr="008449E3" w:rsidRDefault="00DA7AE2" w:rsidP="009A5473">
            <w:pPr>
              <w:widowControl w:val="0"/>
              <w:autoSpaceDE w:val="0"/>
              <w:autoSpaceDN w:val="0"/>
              <w:adjustRightInd w:val="0"/>
              <w:jc w:val="both"/>
              <w:rPr>
                <w:rFonts w:ascii="Times New Roman" w:hAnsi="Times New Roman"/>
                <w:sz w:val="20"/>
                <w:szCs w:val="20"/>
              </w:rPr>
            </w:pPr>
            <w:r w:rsidRPr="008449E3">
              <w:rPr>
                <w:rFonts w:ascii="Times New Roman" w:hAnsi="Times New Roman"/>
                <w:sz w:val="20"/>
                <w:szCs w:val="20"/>
              </w:rPr>
              <w:t xml:space="preserve">Inoltre il Consiglio di Amministrazione ha autorizzato le assegnazioni di spazi (aula informatica, Studio) nell’ambito del progetto "Il sapere alla portata di tutti" (pubblicazione dell'avviso n. 1263 del 20.12.2017). Al suddetto progetto è stato assegnato il laboratorio informatico del Dipartimento di Scienze del Farmaco. I gruppi di lavoro ne potranno usufruire durante gli orari di servizio ordinario del personale addetto all'assistenza alla didattica e conformemente ai regolamenti di Ateneo. I docenti tutor concorderanno con il direttore un calendario di utilizzo del locale (Verbale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n. 2 del 15/5/2018).</w:t>
            </w:r>
          </w:p>
          <w:p w14:paraId="3C00C722" w14:textId="77777777" w:rsidR="00DA7AE2" w:rsidRPr="008449E3" w:rsidRDefault="00DA7AE2" w:rsidP="009A5473">
            <w:pPr>
              <w:widowControl w:val="0"/>
              <w:autoSpaceDE w:val="0"/>
              <w:autoSpaceDN w:val="0"/>
              <w:adjustRightInd w:val="0"/>
              <w:jc w:val="both"/>
              <w:rPr>
                <w:rFonts w:asciiTheme="majorHAnsi" w:eastAsia="Times New Roman" w:hAnsiTheme="majorHAnsi" w:cs="Lucida Sans Unicode"/>
                <w:b/>
                <w:i/>
                <w:iCs/>
                <w:caps/>
                <w:color w:val="000000"/>
                <w:spacing w:val="15"/>
                <w:sz w:val="20"/>
                <w:szCs w:val="20"/>
              </w:rPr>
            </w:pPr>
            <w:r w:rsidRPr="008449E3">
              <w:rPr>
                <w:rFonts w:ascii="Times New Roman" w:hAnsi="Times New Roman"/>
                <w:sz w:val="20"/>
                <w:szCs w:val="20"/>
              </w:rPr>
              <w:t>Rispetto ai precedenti anni al Dipartimento di Scienze del Farmaco sono state informatizzate, oltre l’aula informatica, 3 aule da 40 postazioni che nel 2018 sono state  utilizzate per i test di ammissione online.</w:t>
            </w:r>
          </w:p>
        </w:tc>
      </w:tr>
    </w:tbl>
    <w:p w14:paraId="44C13ED1" w14:textId="77777777" w:rsidR="00DA7AE2" w:rsidRPr="008449E3" w:rsidRDefault="00DA7AE2" w:rsidP="00DA7AE2">
      <w:pPr>
        <w:rPr>
          <w:sz w:val="20"/>
          <w:szCs w:val="20"/>
        </w:rPr>
      </w:pPr>
    </w:p>
    <w:p w14:paraId="4493A4BA" w14:textId="77777777" w:rsidR="00DA7AE2" w:rsidRDefault="00DA7AE2" w:rsidP="00DA7AE2">
      <w:pPr>
        <w:spacing w:before="120"/>
        <w:rPr>
          <w:rFonts w:eastAsiaTheme="minorHAnsi" w:cs="Lucida Sans Unicode"/>
          <w:b/>
          <w:color w:val="000000"/>
          <w:sz w:val="20"/>
          <w:szCs w:val="20"/>
        </w:rPr>
      </w:pPr>
    </w:p>
    <w:p w14:paraId="6F235460"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3- b</w:t>
      </w:r>
      <w:r w:rsidRPr="008449E3">
        <w:rPr>
          <w:rFonts w:eastAsiaTheme="minorHAnsi" w:cs="Lucida Sans Unicode"/>
          <w:b/>
          <w:color w:val="000000"/>
          <w:sz w:val="20"/>
          <w:szCs w:val="2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30"/>
      </w:tblGrid>
      <w:tr w:rsidR="00DA7AE2" w:rsidRPr="008449E3" w14:paraId="42D7378E" w14:textId="77777777">
        <w:trPr>
          <w:trHeight w:val="170"/>
        </w:trPr>
        <w:tc>
          <w:tcPr>
            <w:tcW w:w="9530" w:type="dxa"/>
            <w:shd w:val="clear" w:color="auto" w:fill="auto"/>
          </w:tcPr>
          <w:p w14:paraId="3968DACA" w14:textId="2C1FBCFF"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per poter essere attivato e per poter garantire lo svolgimento delle attività didattiche nel corso dei tre anni necessita di 9 docenti di riferimento (scheda B3 SUA). Tali docenti sono tutti di ruolo (inclusi i ricercatori che hanno accettato di ricoprire incarichi </w:t>
            </w:r>
            <w:proofErr w:type="gramStart"/>
            <w:r w:rsidRPr="008449E3">
              <w:rPr>
                <w:rFonts w:ascii="Times New Roman" w:eastAsia="Times New Roman" w:hAnsi="Times New Roman"/>
                <w:sz w:val="20"/>
                <w:szCs w:val="20"/>
              </w:rPr>
              <w:t xml:space="preserve">di </w:t>
            </w:r>
            <w:proofErr w:type="gramEnd"/>
            <w:r w:rsidRPr="008449E3">
              <w:rPr>
                <w:rFonts w:ascii="Times New Roman" w:eastAsia="Times New Roman" w:hAnsi="Times New Roman"/>
                <w:sz w:val="20"/>
                <w:szCs w:val="20"/>
              </w:rPr>
              <w:t xml:space="preserve">insegnamento) e non si fa ricorso ai docenti a contratto presenti nel </w:t>
            </w:r>
            <w:proofErr w:type="spellStart"/>
            <w:r w:rsidRPr="008449E3">
              <w:rPr>
                <w:rFonts w:ascii="Times New Roman" w:eastAsia="Times New Roman" w:hAnsi="Times New Roman"/>
                <w:sz w:val="20"/>
                <w:szCs w:val="20"/>
              </w:rPr>
              <w:t>CdS</w:t>
            </w:r>
            <w:proofErr w:type="spellEnd"/>
            <w:r w:rsidR="00731B57">
              <w:rPr>
                <w:rFonts w:ascii="Times New Roman" w:eastAsia="Times New Roman" w:hAnsi="Times New Roman"/>
                <w:sz w:val="20"/>
                <w:szCs w:val="20"/>
              </w:rPr>
              <w:t>.</w:t>
            </w:r>
          </w:p>
          <w:p w14:paraId="029EC962" w14:textId="77777777" w:rsidR="00DA7AE2" w:rsidRPr="008449E3" w:rsidRDefault="00DA7AE2" w:rsidP="009A5473">
            <w:pPr>
              <w:widowControl w:val="0"/>
              <w:jc w:val="both"/>
              <w:rPr>
                <w:rFonts w:ascii="Times New Roman" w:eastAsia="Times New Roman" w:hAnsi="Times New Roman"/>
                <w:sz w:val="20"/>
                <w:szCs w:val="20"/>
              </w:rPr>
            </w:pPr>
            <w:r w:rsidRPr="00C80915">
              <w:rPr>
                <w:rFonts w:ascii="Times New Roman" w:eastAsia="Times New Roman" w:hAnsi="Times New Roman"/>
                <w:sz w:val="20"/>
                <w:szCs w:val="20"/>
              </w:rPr>
              <w:t>La maggior parte dei docenti sviluppa approfondite</w:t>
            </w:r>
            <w:r w:rsidRPr="008449E3">
              <w:rPr>
                <w:rFonts w:ascii="Times New Roman" w:eastAsia="Times New Roman" w:hAnsi="Times New Roman"/>
                <w:sz w:val="20"/>
                <w:szCs w:val="20"/>
              </w:rPr>
              <w:t xml:space="preserve"> attività di ricerca che nella maggior parte dei casi sono intense, regolari </w:t>
            </w:r>
            <w:proofErr w:type="gramStart"/>
            <w:r w:rsidRPr="008449E3">
              <w:rPr>
                <w:rFonts w:ascii="Times New Roman" w:eastAsia="Times New Roman" w:hAnsi="Times New Roman"/>
                <w:sz w:val="20"/>
                <w:szCs w:val="20"/>
              </w:rPr>
              <w:t>ed</w:t>
            </w:r>
            <w:proofErr w:type="gramEnd"/>
            <w:r w:rsidRPr="008449E3">
              <w:rPr>
                <w:rFonts w:ascii="Times New Roman" w:eastAsia="Times New Roman" w:hAnsi="Times New Roman"/>
                <w:sz w:val="20"/>
                <w:szCs w:val="20"/>
              </w:rPr>
              <w:t xml:space="preserve"> attuali, consentendo un continuo aggiornamento degli argomenti trattati nelle varie discipline ed una costante riqualificazione delle metodologie scientifiche, con favorevoli ripercussioni sulla qualità della didattica che spesso stimola la curiosità degli studenti, incoraggiandoli alla scelta dei docenti come tutor accademici. Tutto questo, insieme alla scelta del tutor aziendale offre maggiori competenze acquisite da spendere nel mondo del lavoro. Docenti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mantengono anche stretti rapporti con alcune società spin-off.</w:t>
            </w:r>
          </w:p>
          <w:p w14:paraId="20A067A1" w14:textId="77777777" w:rsidR="00DA7AE2" w:rsidRPr="008449E3" w:rsidRDefault="00DA7AE2" w:rsidP="009A5473">
            <w:pPr>
              <w:widowControl w:val="0"/>
              <w:jc w:val="both"/>
              <w:rPr>
                <w:rFonts w:ascii="Times New Roman" w:eastAsia="Times New Roman" w:hAnsi="Times New Roman"/>
                <w:strike/>
                <w:sz w:val="20"/>
                <w:szCs w:val="20"/>
              </w:rPr>
            </w:pPr>
            <w:r w:rsidRPr="008449E3">
              <w:rPr>
                <w:rFonts w:ascii="Times New Roman" w:eastAsia="Times New Roman" w:hAnsi="Times New Roman"/>
                <w:sz w:val="20"/>
                <w:szCs w:val="20"/>
              </w:rPr>
              <w:t xml:space="preserve">Il personale tecnico-amministrativo, collabora fattivamente e quotidianamente con i docenti al fine di rendere </w:t>
            </w:r>
            <w:r w:rsidRPr="00DB7798">
              <w:rPr>
                <w:rFonts w:ascii="Times New Roman" w:eastAsia="Times New Roman" w:hAnsi="Times New Roman"/>
                <w:sz w:val="20"/>
                <w:szCs w:val="20"/>
              </w:rPr>
              <w:t>ottimale l’impegno degli studenti, sia qualitativamente (personale tecnico addetto all’assistenza per i laboratori didattici), sia da un punto di vista quantitativo (pianificazione</w:t>
            </w:r>
            <w:r w:rsidRPr="008449E3">
              <w:rPr>
                <w:rFonts w:ascii="Times New Roman" w:eastAsia="Times New Roman" w:hAnsi="Times New Roman"/>
                <w:sz w:val="20"/>
                <w:szCs w:val="20"/>
              </w:rPr>
              <w:t xml:space="preserve"> degli orari di lezione, di laboratorio, dei calendari di esami). </w:t>
            </w:r>
          </w:p>
          <w:p w14:paraId="44B459B7"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Per quanto concerne la dotazione di aule, come riportato nella scheda SUA, il dipartimento ha disponibilità di 5 aule da 80 posti, un’aula da 90 posti, una da 240 ed un’aula informatica da 40 posti che è stata recentemente attrezzata in maniera da consentire esercitazioni informatiche a posto singolo. Sono, inoltre, presenti laboratori didattici sia a posto singolo, sia per esercitazioni di gruppo (Quadro B4 SUA). E’ presente una biblioteca a disposizione di docenti, ricercatori e studenti, in cui è possibile consultare e prendere in prestito libri di testo. E’ prevista, comunque, un’imminente ristrutturazione dell’edificio 2 che assicurerà anche la fruibilità di un’aula studio dotata di </w:t>
            </w:r>
            <w:proofErr w:type="spellStart"/>
            <w:r w:rsidRPr="008449E3">
              <w:rPr>
                <w:rFonts w:ascii="Times New Roman" w:eastAsia="Times New Roman" w:hAnsi="Times New Roman"/>
                <w:sz w:val="20"/>
                <w:szCs w:val="20"/>
              </w:rPr>
              <w:t>computers</w:t>
            </w:r>
            <w:proofErr w:type="spellEnd"/>
            <w:r w:rsidRPr="008449E3">
              <w:rPr>
                <w:rFonts w:ascii="Times New Roman" w:eastAsia="Times New Roman" w:hAnsi="Times New Roman"/>
                <w:sz w:val="20"/>
                <w:szCs w:val="20"/>
              </w:rPr>
              <w:t xml:space="preserve"> con accesso controllato ad internet, in maniera da consentire l’aggiornamento bibliografico e</w:t>
            </w:r>
            <w:r w:rsidR="00C80915">
              <w:rPr>
                <w:rFonts w:ascii="Times New Roman" w:eastAsia="Times New Roman" w:hAnsi="Times New Roman"/>
                <w:sz w:val="20"/>
                <w:szCs w:val="20"/>
              </w:rPr>
              <w:t>d</w:t>
            </w:r>
            <w:r w:rsidRPr="008449E3">
              <w:rPr>
                <w:rFonts w:ascii="Times New Roman" w:eastAsia="Times New Roman" w:hAnsi="Times New Roman"/>
                <w:sz w:val="20"/>
                <w:szCs w:val="20"/>
              </w:rPr>
              <w:t xml:space="preserve"> il reperimento di documentazioni da u</w:t>
            </w:r>
            <w:r w:rsidR="00C80915">
              <w:rPr>
                <w:rFonts w:ascii="Times New Roman" w:eastAsia="Times New Roman" w:hAnsi="Times New Roman"/>
                <w:sz w:val="20"/>
                <w:szCs w:val="20"/>
              </w:rPr>
              <w:t>tilizzare sia in fase di studio</w:t>
            </w:r>
            <w:r w:rsidRPr="008449E3">
              <w:rPr>
                <w:rFonts w:ascii="Times New Roman" w:eastAsia="Times New Roman" w:hAnsi="Times New Roman"/>
                <w:sz w:val="20"/>
                <w:szCs w:val="20"/>
              </w:rPr>
              <w:t xml:space="preserve"> sia per la preparazione della tesi di laurea.</w:t>
            </w:r>
          </w:p>
          <w:p w14:paraId="55E2A43C" w14:textId="77777777" w:rsidR="00DA7AE2" w:rsidRPr="008449E3" w:rsidRDefault="00DA7AE2" w:rsidP="009A5473">
            <w:pPr>
              <w:widowControl w:val="0"/>
              <w:autoSpaceDE w:val="0"/>
              <w:autoSpaceDN w:val="0"/>
              <w:adjustRightInd w:val="0"/>
              <w:jc w:val="both"/>
              <w:rPr>
                <w:rFonts w:ascii="Times New Roman" w:eastAsiaTheme="minorHAnsi" w:hAnsi="Times New Roman"/>
                <w:sz w:val="20"/>
                <w:szCs w:val="20"/>
              </w:rPr>
            </w:pPr>
            <w:r w:rsidRPr="008449E3">
              <w:rPr>
                <w:rFonts w:ascii="Times New Roman" w:eastAsiaTheme="minorHAnsi" w:hAnsi="Times New Roman"/>
                <w:sz w:val="20"/>
                <w:szCs w:val="20"/>
              </w:rPr>
              <w:t>All’interno del complesso Città Universitaria sono presenti nei vari edifici altre aule studio aperte agli studenti di tutti i corsi di studio.</w:t>
            </w:r>
          </w:p>
          <w:p w14:paraId="72C37B11" w14:textId="77777777"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8449E3">
              <w:rPr>
                <w:rFonts w:ascii="Times New Roman" w:eastAsia="Times New Roman" w:hAnsi="Times New Roman"/>
                <w:sz w:val="20"/>
                <w:szCs w:val="20"/>
              </w:rPr>
              <w:t>La trasmissione delle informazioni relative a programmi, lezioni ed esami, è stata recentemente implementata grazie all’installazione, nella hall del Dipartimento di Scienze del Farmaco, di un maxischermo che consente di fornire agli studenti notizie utili e costantemente aggiornate.</w:t>
            </w:r>
          </w:p>
          <w:p w14:paraId="5055433F" w14:textId="77777777"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8449E3">
              <w:rPr>
                <w:rFonts w:ascii="Times New Roman" w:eastAsia="Times New Roman" w:hAnsi="Times New Roman"/>
                <w:sz w:val="20"/>
                <w:szCs w:val="20"/>
              </w:rPr>
              <w:t xml:space="preserve">L’attività di “formazione all’insegnamento” ha preso il via nell’A.A. 2017/18 grazie ad una iniziativa di Ateneo che prevede un progetto di qualificazione all’insegnamento sia dei ricercatori, sia per i docenti del primo anno di corso (Verbale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n.5 del 19/12/2017). Una buona parte dei docenti del I anno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hanno partecipato a tale formazione.</w:t>
            </w:r>
          </w:p>
          <w:p w14:paraId="72019C54" w14:textId="77777777" w:rsidR="00DA7AE2" w:rsidRPr="008449E3" w:rsidRDefault="00DA7AE2" w:rsidP="009A5473">
            <w:pPr>
              <w:widowControl w:val="0"/>
              <w:jc w:val="both"/>
              <w:rPr>
                <w:rFonts w:asciiTheme="majorHAnsi" w:eastAsia="Times New Roman" w:hAnsiTheme="majorHAnsi" w:cs="Lucida Sans Unicode"/>
                <w:b/>
                <w:bCs/>
                <w:i/>
                <w:iCs/>
                <w:caps/>
                <w:smallCaps/>
                <w:color w:val="000000"/>
                <w:spacing w:val="15"/>
                <w:sz w:val="20"/>
                <w:szCs w:val="20"/>
              </w:rPr>
            </w:pPr>
            <w:r w:rsidRPr="008449E3">
              <w:rPr>
                <w:rFonts w:ascii="Times New Roman" w:eastAsia="Times New Roman" w:hAnsi="Times New Roman"/>
                <w:sz w:val="20"/>
                <w:szCs w:val="20"/>
              </w:rPr>
              <w:t>Inoltre, la prof.ssa Teresa Musumeci è stata ammessa a partecipare al Programma “Staff Development per docenti senior”, dedicato alla qualificazione professionale di docenti esperti.  Il programma di formazione ha previsto il coinvolgimento di 50 docenti dell’Ateneo di Catania che  costituiscono una task force per la didattica a sostegno dei processi di innovazione e di miglioramento della pratica di insegnamento e apprendimento, potenziando le competenze presenti nell’ateneo e valorizzando la qualità professionale dei docenti.</w:t>
            </w:r>
          </w:p>
        </w:tc>
      </w:tr>
    </w:tbl>
    <w:p w14:paraId="557B11EF" w14:textId="77777777" w:rsidR="00DA7AE2" w:rsidRPr="008449E3" w:rsidRDefault="00DA7AE2" w:rsidP="00DA7AE2">
      <w:pPr>
        <w:rPr>
          <w:sz w:val="20"/>
          <w:szCs w:val="20"/>
        </w:rPr>
      </w:pPr>
    </w:p>
    <w:p w14:paraId="6D6BE55F" w14:textId="77777777" w:rsidR="00DA7AE2" w:rsidRPr="008449E3" w:rsidRDefault="00DA7AE2" w:rsidP="00DA7AE2">
      <w:pPr>
        <w:spacing w:line="216" w:lineRule="auto"/>
        <w:contextualSpacing/>
        <w:rPr>
          <w:rFonts w:eastAsiaTheme="minorHAnsi" w:cs="Lucida Sans Unicode"/>
          <w:b/>
          <w:color w:val="000000"/>
          <w:sz w:val="20"/>
          <w:szCs w:val="20"/>
        </w:rPr>
      </w:pPr>
      <w:r w:rsidRPr="008449E3">
        <w:rPr>
          <w:rFonts w:eastAsiaTheme="minorHAnsi" w:cs="Lucida Sans Unicode"/>
          <w:b/>
          <w:color w:val="000000"/>
          <w:sz w:val="20"/>
          <w:szCs w:val="20"/>
        </w:rPr>
        <w:t>3- c</w:t>
      </w:r>
      <w:r w:rsidRPr="008449E3">
        <w:rPr>
          <w:rFonts w:eastAsiaTheme="minorHAnsi" w:cs="Lucida Sans Unicode"/>
          <w:b/>
          <w:color w:val="000000"/>
          <w:sz w:val="20"/>
          <w:szCs w:val="20"/>
        </w:rPr>
        <w:tab/>
        <w:t xml:space="preserve">OBIETTIVI E AZIONI DI MIGLIORAMENTO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4EBE8AA7" w14:textId="77777777">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5F4B6EC3" w14:textId="0403485C" w:rsidR="00DA7AE2" w:rsidRPr="008449E3" w:rsidRDefault="004E10E0" w:rsidP="009A5473">
            <w:pPr>
              <w:widowControl w:val="0"/>
              <w:jc w:val="both"/>
              <w:rPr>
                <w:rFonts w:ascii="Times New Roman" w:eastAsia="Times New Roman" w:hAnsi="Times New Roman"/>
                <w:b/>
                <w:i/>
                <w:iCs/>
                <w:caps/>
                <w:color w:val="404040" w:themeColor="text1" w:themeTint="BF"/>
                <w:spacing w:val="15"/>
                <w:sz w:val="20"/>
                <w:szCs w:val="20"/>
              </w:rPr>
            </w:pPr>
            <w:r w:rsidRPr="00DB7798">
              <w:rPr>
                <w:rFonts w:ascii="Times New Roman" w:eastAsia="Times New Roman" w:hAnsi="Times New Roman"/>
                <w:sz w:val="20"/>
                <w:szCs w:val="20"/>
              </w:rPr>
              <w:t xml:space="preserve">Al fine di migliorare la qualificazione della didattica erogata e favorire un rapporto ottimale tra docenti e discenti, </w:t>
            </w:r>
            <w:proofErr w:type="gramStart"/>
            <w:r w:rsidRPr="00DB7798">
              <w:rPr>
                <w:rFonts w:ascii="Times New Roman" w:eastAsia="Times New Roman" w:hAnsi="Times New Roman"/>
                <w:sz w:val="20"/>
                <w:szCs w:val="20"/>
              </w:rPr>
              <w:t>a</w:t>
            </w:r>
            <w:r w:rsidR="00DA7AE2" w:rsidRPr="00DB7798">
              <w:rPr>
                <w:rFonts w:ascii="Times New Roman" w:eastAsia="Times New Roman" w:hAnsi="Times New Roman"/>
                <w:sz w:val="20"/>
                <w:szCs w:val="20"/>
              </w:rPr>
              <w:t xml:space="preserve"> partire dall’</w:t>
            </w:r>
            <w:proofErr w:type="gramEnd"/>
            <w:r w:rsidR="00DA7AE2" w:rsidRPr="00DB7798">
              <w:rPr>
                <w:rFonts w:ascii="Times New Roman" w:eastAsia="Times New Roman" w:hAnsi="Times New Roman"/>
                <w:sz w:val="20"/>
                <w:szCs w:val="20"/>
              </w:rPr>
              <w:t>Anno Accademico 2017/18</w:t>
            </w:r>
            <w:r w:rsidRPr="00DB7798">
              <w:rPr>
                <w:rFonts w:ascii="Times New Roman" w:eastAsia="Times New Roman" w:hAnsi="Times New Roman"/>
                <w:sz w:val="20"/>
                <w:szCs w:val="20"/>
              </w:rPr>
              <w:t xml:space="preserve"> L’A</w:t>
            </w:r>
            <w:r w:rsidR="00D65996" w:rsidRPr="00DB7798">
              <w:rPr>
                <w:rFonts w:ascii="Times New Roman" w:eastAsia="Times New Roman" w:hAnsi="Times New Roman"/>
                <w:sz w:val="20"/>
                <w:szCs w:val="20"/>
              </w:rPr>
              <w:t>teneo ha</w:t>
            </w:r>
            <w:r w:rsidR="00DB7798" w:rsidRPr="00DB7798">
              <w:rPr>
                <w:rFonts w:ascii="Times New Roman" w:eastAsia="Times New Roman" w:hAnsi="Times New Roman"/>
                <w:sz w:val="20"/>
                <w:szCs w:val="20"/>
              </w:rPr>
              <w:t xml:space="preserve"> </w:t>
            </w:r>
            <w:r w:rsidR="00DA7AE2" w:rsidRPr="00DB7798">
              <w:rPr>
                <w:rFonts w:ascii="Times New Roman" w:eastAsia="Times New Roman" w:hAnsi="Times New Roman"/>
                <w:sz w:val="20"/>
                <w:szCs w:val="20"/>
              </w:rPr>
              <w:t>presentato un “</w:t>
            </w:r>
            <w:r w:rsidR="00DA7AE2" w:rsidRPr="00DB7798">
              <w:rPr>
                <w:rFonts w:ascii="Times New Roman" w:hAnsi="Times New Roman"/>
                <w:sz w:val="20"/>
                <w:szCs w:val="20"/>
              </w:rPr>
              <w:t>Progetto</w:t>
            </w:r>
            <w:r w:rsidR="00DA7AE2" w:rsidRPr="008449E3">
              <w:rPr>
                <w:rFonts w:ascii="Times New Roman" w:hAnsi="Times New Roman"/>
                <w:sz w:val="20"/>
                <w:szCs w:val="20"/>
              </w:rPr>
              <w:t xml:space="preserve"> di qualificazione e aggiornamento delle competenze del personale docente sui processi di apprendimento, sull'innovazione e sulle metodologie didattiche</w:t>
            </w:r>
            <w:r w:rsidR="00DA7AE2" w:rsidRPr="008449E3">
              <w:rPr>
                <w:rFonts w:ascii="Times New Roman" w:eastAsia="Times New Roman" w:hAnsi="Times New Roman"/>
                <w:sz w:val="20"/>
                <w:szCs w:val="20"/>
              </w:rPr>
              <w:t xml:space="preserve">”. Tale progetto ha lo scopo sia di aggiornamento dei docenti sia alla preparazione dei docenti degli insegnamenti del primo anno e dei Coordinatori dei </w:t>
            </w:r>
            <w:proofErr w:type="spellStart"/>
            <w:r w:rsidR="00DA7AE2" w:rsidRPr="008449E3">
              <w:rPr>
                <w:rFonts w:ascii="Times New Roman" w:eastAsia="Times New Roman" w:hAnsi="Times New Roman"/>
                <w:sz w:val="20"/>
                <w:szCs w:val="20"/>
              </w:rPr>
              <w:t>CdS</w:t>
            </w:r>
            <w:proofErr w:type="spellEnd"/>
            <w:r w:rsidR="00DA7AE2" w:rsidRPr="008449E3">
              <w:rPr>
                <w:rFonts w:ascii="Times New Roman" w:eastAsia="Times New Roman" w:hAnsi="Times New Roman"/>
                <w:sz w:val="20"/>
                <w:szCs w:val="20"/>
              </w:rPr>
              <w:t xml:space="preserve"> al fine di responsabilizzarli del loro importante ruolo nello svolgere la didattica. Si auspic</w:t>
            </w:r>
            <w:r w:rsidR="00B46A68">
              <w:rPr>
                <w:rFonts w:ascii="Times New Roman" w:eastAsia="Times New Roman" w:hAnsi="Times New Roman"/>
                <w:sz w:val="20"/>
                <w:szCs w:val="20"/>
              </w:rPr>
              <w:t>a che tale progetto, rivolto ai docenti di I anno,</w:t>
            </w:r>
            <w:r w:rsidR="00DA7AE2" w:rsidRPr="008449E3">
              <w:rPr>
                <w:rFonts w:ascii="Times New Roman" w:eastAsia="Times New Roman" w:hAnsi="Times New Roman"/>
                <w:sz w:val="20"/>
                <w:szCs w:val="20"/>
              </w:rPr>
              <w:t xml:space="preserve"> possa coinvolgere </w:t>
            </w:r>
            <w:r w:rsidR="00B46A68">
              <w:rPr>
                <w:rFonts w:ascii="Times New Roman" w:eastAsia="Times New Roman" w:hAnsi="Times New Roman"/>
                <w:sz w:val="20"/>
                <w:szCs w:val="20"/>
              </w:rPr>
              <w:t>anche quelli degli</w:t>
            </w:r>
            <w:r w:rsidR="00DA7AE2" w:rsidRPr="008449E3">
              <w:rPr>
                <w:rFonts w:ascii="Times New Roman" w:eastAsia="Times New Roman" w:hAnsi="Times New Roman"/>
                <w:sz w:val="20"/>
                <w:szCs w:val="20"/>
              </w:rPr>
              <w:t xml:space="preserve"> </w:t>
            </w:r>
            <w:proofErr w:type="gramStart"/>
            <w:r w:rsidR="00DA7AE2" w:rsidRPr="008449E3">
              <w:rPr>
                <w:rFonts w:ascii="Times New Roman" w:eastAsia="Times New Roman" w:hAnsi="Times New Roman"/>
                <w:sz w:val="20"/>
                <w:szCs w:val="20"/>
              </w:rPr>
              <w:t>anni</w:t>
            </w:r>
            <w:proofErr w:type="gramEnd"/>
            <w:r w:rsidR="00B46A68">
              <w:rPr>
                <w:rFonts w:ascii="Times New Roman" w:eastAsia="Times New Roman" w:hAnsi="Times New Roman"/>
                <w:sz w:val="20"/>
                <w:szCs w:val="20"/>
              </w:rPr>
              <w:t xml:space="preserve"> successivi</w:t>
            </w:r>
            <w:r w:rsidR="00DA7AE2" w:rsidRPr="008449E3">
              <w:rPr>
                <w:rFonts w:ascii="Times New Roman" w:eastAsia="Times New Roman" w:hAnsi="Times New Roman"/>
                <w:sz w:val="20"/>
                <w:szCs w:val="20"/>
              </w:rPr>
              <w:t xml:space="preserve">. </w:t>
            </w:r>
          </w:p>
          <w:p w14:paraId="6BE5156A" w14:textId="77777777" w:rsidR="00DA7AE2" w:rsidRPr="00DB7798" w:rsidRDefault="00DA7AE2" w:rsidP="009A5473">
            <w:pPr>
              <w:widowControl w:val="0"/>
              <w:jc w:val="both"/>
              <w:rPr>
                <w:rFonts w:ascii="Times New Roman" w:eastAsia="Times New Roman" w:hAnsi="Times New Roman"/>
                <w:b/>
                <w:i/>
                <w:iCs/>
                <w:caps/>
                <w:color w:val="404040" w:themeColor="text1" w:themeTint="BF"/>
                <w:spacing w:val="15"/>
                <w:sz w:val="20"/>
                <w:szCs w:val="20"/>
              </w:rPr>
            </w:pPr>
            <w:r w:rsidRPr="00DB7798">
              <w:rPr>
                <w:rFonts w:ascii="Times New Roman" w:eastAsia="Times New Roman" w:hAnsi="Times New Roman"/>
                <w:sz w:val="20"/>
                <w:szCs w:val="20"/>
              </w:rPr>
              <w:t xml:space="preserve">L’attività didattica del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 xml:space="preserve"> è comunque condotta in situazione di difficoltà a causa delle poche aule e laboratori didattici. In quest’ottica</w:t>
            </w:r>
            <w:r w:rsidR="00D65996" w:rsidRPr="00DB7798">
              <w:rPr>
                <w:rFonts w:ascii="Times New Roman" w:eastAsia="Times New Roman" w:hAnsi="Times New Roman"/>
                <w:sz w:val="20"/>
                <w:szCs w:val="20"/>
              </w:rPr>
              <w:t>,</w:t>
            </w:r>
            <w:r w:rsidRPr="00DB7798">
              <w:rPr>
                <w:rFonts w:ascii="Times New Roman" w:eastAsia="Times New Roman" w:hAnsi="Times New Roman"/>
                <w:sz w:val="20"/>
                <w:szCs w:val="20"/>
              </w:rPr>
              <w:t xml:space="preserve"> un progetto di ampliamento del Dipartimento di Scienze del Farmaco, una volta realizzato, comporterà per l’attività didattica del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 xml:space="preserve"> un notevole miglioramento. </w:t>
            </w:r>
          </w:p>
          <w:p w14:paraId="4E7376E6" w14:textId="77777777" w:rsidR="00DA7AE2" w:rsidRPr="00DB7798" w:rsidRDefault="00DA7AE2" w:rsidP="009A5473">
            <w:pPr>
              <w:widowControl w:val="0"/>
              <w:jc w:val="both"/>
              <w:rPr>
                <w:rFonts w:ascii="Times New Roman" w:eastAsia="Times New Roman" w:hAnsi="Times New Roman"/>
                <w:sz w:val="20"/>
                <w:szCs w:val="20"/>
              </w:rPr>
            </w:pPr>
            <w:r w:rsidRPr="00DB7798">
              <w:rPr>
                <w:rFonts w:ascii="Times New Roman" w:eastAsia="Times New Roman" w:hAnsi="Times New Roman"/>
                <w:sz w:val="20"/>
                <w:szCs w:val="20"/>
              </w:rPr>
              <w:t>La numerosità del corpo docente potrà presentare delle criticità nei prossimi anni a causa di uno scarso turnover dei pensionamenti avvenuti e programmati. A tale deficienza si può solo provvedere con una energica campagna di reclutamento di nuovi ricercatori di tipo a e b e con il possibile avanzamento di carriera dei ricercatori confermati (che hanno la possibilità di non tenere corsi) a professori associati, che sono tenuti ad un minimo di copertura di corsi per 120 ore di didattica frontale. L’Ateneo di Catania</w:t>
            </w:r>
            <w:r w:rsidR="00D65996" w:rsidRPr="00DB7798">
              <w:rPr>
                <w:rFonts w:ascii="Times New Roman" w:eastAsia="Times New Roman" w:hAnsi="Times New Roman"/>
                <w:sz w:val="20"/>
                <w:szCs w:val="20"/>
              </w:rPr>
              <w:t>,</w:t>
            </w:r>
            <w:r w:rsidRPr="00DB7798">
              <w:rPr>
                <w:rFonts w:ascii="Times New Roman" w:eastAsia="Times New Roman" w:hAnsi="Times New Roman"/>
                <w:sz w:val="20"/>
                <w:szCs w:val="20"/>
              </w:rPr>
              <w:t xml:space="preserve"> nell’ambito della programmazione 2016-2018</w:t>
            </w:r>
            <w:r w:rsidR="00D65996" w:rsidRPr="00DB7798">
              <w:rPr>
                <w:rFonts w:ascii="Times New Roman" w:eastAsia="Times New Roman" w:hAnsi="Times New Roman"/>
                <w:sz w:val="20"/>
                <w:szCs w:val="20"/>
              </w:rPr>
              <w:t>,</w:t>
            </w:r>
            <w:r w:rsidRPr="00DB7798">
              <w:rPr>
                <w:rFonts w:ascii="Times New Roman" w:eastAsia="Times New Roman" w:hAnsi="Times New Roman"/>
                <w:sz w:val="20"/>
                <w:szCs w:val="20"/>
              </w:rPr>
              <w:t xml:space="preserve"> ha messo a disposizione del Dipartimento di Scienze del Farmaco risorse per tali progressioni di carriera e per arruolamento di ricercatori di tipo a e b. Di queste opportunità potrà trarne vantaggio anche il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w:t>
            </w:r>
          </w:p>
          <w:p w14:paraId="3EA524E7" w14:textId="77777777" w:rsidR="00DA7AE2" w:rsidRPr="00DB7798" w:rsidRDefault="00DA7AE2" w:rsidP="009A5473">
            <w:pPr>
              <w:widowControl w:val="0"/>
              <w:jc w:val="both"/>
              <w:rPr>
                <w:rFonts w:ascii="Times New Roman" w:eastAsiaTheme="minorHAnsi" w:hAnsi="Times New Roman"/>
                <w:sz w:val="20"/>
                <w:szCs w:val="20"/>
              </w:rPr>
            </w:pPr>
            <w:r w:rsidRPr="00DB7798">
              <w:rPr>
                <w:rFonts w:ascii="Times New Roman" w:eastAsiaTheme="minorHAnsi" w:hAnsi="Times New Roman"/>
                <w:sz w:val="20"/>
                <w:szCs w:val="20"/>
              </w:rPr>
              <w:t xml:space="preserve">Inoltre, in considerazione della realtà occupazionale/territoriale si vuole prendere in esame la possibilità di rimodulare e riorganizzare il carico didattico e l’offerta formativa del </w:t>
            </w:r>
            <w:proofErr w:type="spellStart"/>
            <w:r w:rsidRPr="00DB7798">
              <w:rPr>
                <w:rFonts w:ascii="Times New Roman" w:eastAsiaTheme="minorHAnsi" w:hAnsi="Times New Roman"/>
                <w:sz w:val="20"/>
                <w:szCs w:val="20"/>
              </w:rPr>
              <w:t>CdS</w:t>
            </w:r>
            <w:proofErr w:type="spellEnd"/>
            <w:r w:rsidRPr="00DB7798">
              <w:rPr>
                <w:rFonts w:ascii="Times New Roman" w:eastAsiaTheme="minorHAnsi" w:hAnsi="Times New Roman"/>
                <w:sz w:val="20"/>
                <w:szCs w:val="20"/>
              </w:rPr>
              <w:t xml:space="preserve"> per adeguarlo maggiormente</w:t>
            </w:r>
            <w:r w:rsidRPr="008449E3">
              <w:rPr>
                <w:rFonts w:ascii="Times New Roman" w:eastAsiaTheme="minorHAnsi" w:hAnsi="Times New Roman"/>
                <w:sz w:val="20"/>
                <w:szCs w:val="20"/>
              </w:rPr>
              <w:t xml:space="preserve"> alle rinnovate esigenze del settore e dei territori ed ai nuovi ruoli richiesti. E’ stata istituita, infatti, una Commissione di </w:t>
            </w:r>
            <w:r w:rsidRPr="00DB7798">
              <w:rPr>
                <w:rFonts w:ascii="Times New Roman" w:eastAsiaTheme="minorHAnsi" w:hAnsi="Times New Roman"/>
                <w:sz w:val="20"/>
                <w:szCs w:val="20"/>
              </w:rPr>
              <w:t xml:space="preserve">riorganizzazione del </w:t>
            </w:r>
            <w:proofErr w:type="spellStart"/>
            <w:r w:rsidRPr="00DB7798">
              <w:rPr>
                <w:rFonts w:ascii="Times New Roman" w:eastAsiaTheme="minorHAnsi" w:hAnsi="Times New Roman"/>
                <w:sz w:val="20"/>
                <w:szCs w:val="20"/>
              </w:rPr>
              <w:t>CdS</w:t>
            </w:r>
            <w:proofErr w:type="spellEnd"/>
            <w:r w:rsidRPr="00DB7798">
              <w:rPr>
                <w:rFonts w:ascii="Times New Roman" w:eastAsiaTheme="minorHAnsi" w:hAnsi="Times New Roman"/>
                <w:sz w:val="20"/>
                <w:szCs w:val="20"/>
              </w:rPr>
              <w:t xml:space="preserve"> che possa </w:t>
            </w:r>
            <w:r w:rsidR="00D65996" w:rsidRPr="00DB7798">
              <w:rPr>
                <w:rFonts w:ascii="Times New Roman" w:eastAsiaTheme="minorHAnsi" w:hAnsi="Times New Roman"/>
                <w:sz w:val="20"/>
                <w:szCs w:val="20"/>
              </w:rPr>
              <w:t>prendere in esame</w:t>
            </w:r>
            <w:r w:rsidRPr="00DB7798">
              <w:rPr>
                <w:rFonts w:ascii="Times New Roman" w:eastAsiaTheme="minorHAnsi" w:hAnsi="Times New Roman"/>
                <w:sz w:val="20"/>
                <w:szCs w:val="20"/>
              </w:rPr>
              <w:t xml:space="preserve"> le esigenze degli studenti e le esigenze del mercato del lavoro.</w:t>
            </w:r>
          </w:p>
          <w:p w14:paraId="60859978" w14:textId="77777777" w:rsidR="00DA7AE2" w:rsidRPr="00DB7798" w:rsidRDefault="00DA7AE2" w:rsidP="009A5473">
            <w:pPr>
              <w:widowControl w:val="0"/>
              <w:jc w:val="both"/>
              <w:rPr>
                <w:rFonts w:ascii="Times New Roman" w:eastAsiaTheme="minorHAnsi" w:hAnsi="Times New Roman"/>
                <w:sz w:val="20"/>
                <w:szCs w:val="20"/>
              </w:rPr>
            </w:pPr>
            <w:r w:rsidRPr="00DB7798">
              <w:rPr>
                <w:rFonts w:ascii="Times New Roman" w:eastAsiaTheme="minorHAnsi" w:hAnsi="Times New Roman"/>
                <w:sz w:val="20"/>
                <w:szCs w:val="20"/>
              </w:rPr>
              <w:t>Le vie da seguire in un cammino pluriennale possono essere individuate in:</w:t>
            </w:r>
          </w:p>
          <w:p w14:paraId="005D6B7C" w14:textId="77777777" w:rsidR="00DA7AE2" w:rsidRPr="00DB7798" w:rsidRDefault="00DA7AE2" w:rsidP="00DA7AE2">
            <w:pPr>
              <w:pStyle w:val="Paragrafoelenco"/>
              <w:widowControl w:val="0"/>
              <w:numPr>
                <w:ilvl w:val="0"/>
                <w:numId w:val="10"/>
              </w:numPr>
              <w:spacing w:after="0" w:line="240" w:lineRule="auto"/>
              <w:ind w:left="176" w:hanging="176"/>
              <w:jc w:val="both"/>
              <w:rPr>
                <w:rFonts w:ascii="Times New Roman" w:eastAsiaTheme="minorHAnsi" w:hAnsi="Times New Roman"/>
                <w:sz w:val="20"/>
                <w:szCs w:val="20"/>
              </w:rPr>
            </w:pPr>
            <w:r w:rsidRPr="00DB7798">
              <w:rPr>
                <w:rFonts w:ascii="Times New Roman" w:eastAsiaTheme="minorHAnsi" w:hAnsi="Times New Roman"/>
                <w:sz w:val="20"/>
                <w:szCs w:val="20"/>
              </w:rPr>
              <w:t xml:space="preserve">ulteriore miglioramento della qualità didattica dei docenti grazie alla formazione dei docenti di tutti gli anni e dei ricercatori di tipo a e b; </w:t>
            </w:r>
          </w:p>
          <w:p w14:paraId="1AF13430" w14:textId="77777777" w:rsidR="00DA7AE2" w:rsidRPr="00DB7798" w:rsidRDefault="00DA7AE2" w:rsidP="00DA7AE2">
            <w:pPr>
              <w:pStyle w:val="Paragrafoelenco"/>
              <w:widowControl w:val="0"/>
              <w:numPr>
                <w:ilvl w:val="0"/>
                <w:numId w:val="10"/>
              </w:numPr>
              <w:spacing w:after="0" w:line="240" w:lineRule="auto"/>
              <w:ind w:left="176" w:hanging="176"/>
              <w:jc w:val="both"/>
              <w:rPr>
                <w:rFonts w:ascii="Times New Roman" w:eastAsiaTheme="minorHAnsi" w:hAnsi="Times New Roman"/>
                <w:sz w:val="20"/>
                <w:szCs w:val="20"/>
              </w:rPr>
            </w:pPr>
            <w:r w:rsidRPr="00DB7798">
              <w:rPr>
                <w:rFonts w:ascii="Times New Roman" w:eastAsiaTheme="minorHAnsi" w:hAnsi="Times New Roman"/>
                <w:sz w:val="20"/>
                <w:szCs w:val="20"/>
              </w:rPr>
              <w:t>aumento degli spazi (aule, sala studio);</w:t>
            </w:r>
          </w:p>
          <w:p w14:paraId="326BDB80" w14:textId="77777777" w:rsidR="00DA7AE2" w:rsidRPr="00DB7798" w:rsidRDefault="00DA7AE2" w:rsidP="00DA7AE2">
            <w:pPr>
              <w:pStyle w:val="Paragrafoelenco"/>
              <w:widowControl w:val="0"/>
              <w:numPr>
                <w:ilvl w:val="0"/>
                <w:numId w:val="10"/>
              </w:numPr>
              <w:spacing w:after="0" w:line="240" w:lineRule="auto"/>
              <w:ind w:left="176" w:hanging="176"/>
              <w:jc w:val="both"/>
              <w:rPr>
                <w:rFonts w:ascii="Times New Roman" w:eastAsia="Times New Roman" w:hAnsi="Times New Roman"/>
                <w:color w:val="000000"/>
                <w:sz w:val="20"/>
                <w:szCs w:val="20"/>
                <w:lang w:eastAsia="it-IT"/>
              </w:rPr>
            </w:pPr>
            <w:r w:rsidRPr="00DB7798">
              <w:rPr>
                <w:rFonts w:ascii="Times New Roman" w:eastAsiaTheme="minorHAnsi" w:hAnsi="Times New Roman"/>
                <w:sz w:val="20"/>
                <w:szCs w:val="20"/>
              </w:rPr>
              <w:t>rimodulazione del carico didattico;</w:t>
            </w:r>
          </w:p>
          <w:p w14:paraId="6ED078FE" w14:textId="77777777" w:rsidR="00DA7AE2" w:rsidRPr="008449E3" w:rsidRDefault="00DA7AE2" w:rsidP="00DA7AE2">
            <w:pPr>
              <w:pStyle w:val="Paragrafoelenco"/>
              <w:widowControl w:val="0"/>
              <w:numPr>
                <w:ilvl w:val="0"/>
                <w:numId w:val="10"/>
              </w:numPr>
              <w:spacing w:after="0" w:line="240" w:lineRule="auto"/>
              <w:ind w:left="176" w:hanging="176"/>
              <w:jc w:val="both"/>
              <w:rPr>
                <w:rFonts w:ascii="Times New Roman" w:eastAsia="Times New Roman" w:hAnsi="Times New Roman"/>
                <w:color w:val="000000"/>
                <w:sz w:val="20"/>
                <w:szCs w:val="20"/>
                <w:lang w:eastAsia="it-IT"/>
              </w:rPr>
            </w:pPr>
            <w:r w:rsidRPr="00DB7798">
              <w:rPr>
                <w:rFonts w:ascii="Times New Roman" w:eastAsiaTheme="minorHAnsi" w:hAnsi="Times New Roman"/>
                <w:sz w:val="20"/>
                <w:szCs w:val="20"/>
              </w:rPr>
              <w:t>potenziamento dei contatti con il mondo del lavoro e sensibilizzazione delle aziende/enti a compilare il questionario a fine tirocinio in modo da monitorare i punti di forza e le aree di miglioramento nella preparazione dello studente.</w:t>
            </w:r>
          </w:p>
        </w:tc>
      </w:tr>
    </w:tbl>
    <w:p w14:paraId="7EDA1589" w14:textId="77777777" w:rsidR="00DA7AE2" w:rsidRPr="008449E3" w:rsidRDefault="00DA7AE2" w:rsidP="00DA7AE2">
      <w:pPr>
        <w:rPr>
          <w:sz w:val="20"/>
          <w:szCs w:val="20"/>
        </w:rPr>
      </w:pPr>
    </w:p>
    <w:p w14:paraId="0F79260E" w14:textId="77777777" w:rsidR="00DA7AE2" w:rsidRPr="008449E3" w:rsidRDefault="00DA7AE2" w:rsidP="00DA7AE2">
      <w:pPr>
        <w:pStyle w:val="Titolo3"/>
        <w:jc w:val="both"/>
      </w:pPr>
      <w:bookmarkStart w:id="7" w:name="_Toc455392963"/>
      <w:bookmarkStart w:id="8" w:name="_Toc470188566"/>
      <w:r w:rsidRPr="008449E3">
        <w:t>4 – Monitoraggio e revisione del Cd</w:t>
      </w:r>
      <w:bookmarkEnd w:id="7"/>
      <w:r w:rsidRPr="008449E3">
        <w:t>S</w:t>
      </w:r>
      <w:bookmarkEnd w:id="8"/>
    </w:p>
    <w:p w14:paraId="35B58F2C" w14:textId="77777777" w:rsidR="00DA7AE2" w:rsidRPr="008449E3" w:rsidRDefault="00DA7AE2" w:rsidP="00DA7AE2">
      <w:pPr>
        <w:spacing w:before="120"/>
        <w:rPr>
          <w:rFonts w:eastAsiaTheme="minorHAnsi" w:cs="Lucida Sans Unicode"/>
          <w:b/>
          <w:color w:val="000000"/>
          <w:sz w:val="20"/>
          <w:szCs w:val="20"/>
        </w:rPr>
      </w:pPr>
      <w:r w:rsidRPr="00416D87">
        <w:rPr>
          <w:rFonts w:eastAsiaTheme="minorHAnsi" w:cs="Lucida Sans Unicode"/>
          <w:b/>
          <w:color w:val="000000"/>
          <w:sz w:val="20"/>
          <w:szCs w:val="20"/>
        </w:rPr>
        <w:t>4- a</w:t>
      </w:r>
      <w:r w:rsidRPr="00416D87">
        <w:rPr>
          <w:rFonts w:eastAsiaTheme="minorHAnsi" w:cs="Lucida Sans Unicode"/>
          <w:b/>
          <w:color w:val="000000"/>
          <w:sz w:val="20"/>
          <w:szCs w:val="20"/>
        </w:rPr>
        <w:tab/>
        <w:t>SINTESI DEI PRINCIPALI MUTAMENTI INTERCORSI DALL'ULTIMO RIESAME</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1CF28B68" w14:textId="77777777">
        <w:trPr>
          <w:trHeight w:val="170"/>
        </w:trPr>
        <w:tc>
          <w:tcPr>
            <w:tcW w:w="9638" w:type="dxa"/>
            <w:shd w:val="clear" w:color="auto" w:fill="auto"/>
          </w:tcPr>
          <w:p w14:paraId="11426BA5" w14:textId="77777777"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DB7798">
              <w:rPr>
                <w:rFonts w:ascii="Times New Roman" w:eastAsia="Times New Roman" w:hAnsi="Times New Roman"/>
                <w:sz w:val="20"/>
                <w:szCs w:val="20"/>
              </w:rPr>
              <w:t xml:space="preserve">Il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 xml:space="preserve"> in SFA</w:t>
            </w:r>
            <w:r w:rsidR="00D65996" w:rsidRPr="00DB7798">
              <w:rPr>
                <w:rFonts w:ascii="Times New Roman" w:eastAsia="Times New Roman" w:hAnsi="Times New Roman"/>
                <w:sz w:val="20"/>
                <w:szCs w:val="20"/>
              </w:rPr>
              <w:t>,</w:t>
            </w:r>
            <w:r w:rsidRPr="00DB7798">
              <w:rPr>
                <w:rFonts w:ascii="Times New Roman" w:eastAsia="Times New Roman" w:hAnsi="Times New Roman"/>
                <w:sz w:val="20"/>
                <w:szCs w:val="20"/>
              </w:rPr>
              <w:t xml:space="preserve"> pur non avendo mai fatto un riesame ciclico</w:t>
            </w:r>
            <w:r w:rsidR="00D65996" w:rsidRPr="00DB7798">
              <w:rPr>
                <w:rFonts w:ascii="Times New Roman" w:eastAsia="Times New Roman" w:hAnsi="Times New Roman"/>
                <w:sz w:val="20"/>
                <w:szCs w:val="20"/>
              </w:rPr>
              <w:t>,</w:t>
            </w:r>
            <w:r w:rsidRPr="00DB7798">
              <w:rPr>
                <w:rFonts w:ascii="Times New Roman" w:eastAsia="Times New Roman" w:hAnsi="Times New Roman"/>
                <w:sz w:val="20"/>
                <w:szCs w:val="20"/>
              </w:rPr>
              <w:t xml:space="preserve"> è stato sempre sottoposto ad un monitoraggio continuo mediante i rapporti </w:t>
            </w:r>
            <w:r w:rsidR="00CE5563" w:rsidRPr="00DB7798">
              <w:rPr>
                <w:rFonts w:ascii="Times New Roman" w:eastAsia="Times New Roman" w:hAnsi="Times New Roman"/>
                <w:sz w:val="20"/>
                <w:szCs w:val="20"/>
              </w:rPr>
              <w:t xml:space="preserve">annuali </w:t>
            </w:r>
            <w:r w:rsidRPr="00DB7798">
              <w:rPr>
                <w:rFonts w:ascii="Times New Roman" w:eastAsia="Times New Roman" w:hAnsi="Times New Roman"/>
                <w:sz w:val="20"/>
                <w:szCs w:val="20"/>
              </w:rPr>
              <w:t>d</w:t>
            </w:r>
            <w:r w:rsidR="00416D87" w:rsidRPr="00DB7798">
              <w:rPr>
                <w:rFonts w:ascii="Times New Roman" w:eastAsia="Times New Roman" w:hAnsi="Times New Roman"/>
                <w:sz w:val="20"/>
                <w:szCs w:val="20"/>
              </w:rPr>
              <w:t>i</w:t>
            </w:r>
            <w:r w:rsidRPr="00DB7798">
              <w:rPr>
                <w:rFonts w:ascii="Times New Roman" w:eastAsia="Times New Roman" w:hAnsi="Times New Roman"/>
                <w:sz w:val="20"/>
                <w:szCs w:val="20"/>
              </w:rPr>
              <w:t xml:space="preserve"> riesam</w:t>
            </w:r>
            <w:r w:rsidR="00CE5563" w:rsidRPr="00DB7798">
              <w:rPr>
                <w:rFonts w:ascii="Times New Roman" w:eastAsia="Times New Roman" w:hAnsi="Times New Roman"/>
                <w:sz w:val="20"/>
                <w:szCs w:val="20"/>
              </w:rPr>
              <w:t>e</w:t>
            </w:r>
            <w:r w:rsidRPr="00DB7798">
              <w:rPr>
                <w:rFonts w:ascii="Times New Roman" w:eastAsia="Times New Roman" w:hAnsi="Times New Roman"/>
                <w:sz w:val="20"/>
                <w:szCs w:val="20"/>
              </w:rPr>
              <w:t>/SMA 2017, le schede SUA e dai rapporti della commissione paritetica docenti/studenti.</w:t>
            </w:r>
            <w:r w:rsidRPr="008449E3">
              <w:rPr>
                <w:rFonts w:ascii="Times New Roman" w:eastAsia="Times New Roman" w:hAnsi="Times New Roman"/>
                <w:sz w:val="20"/>
                <w:szCs w:val="20"/>
              </w:rPr>
              <w:t xml:space="preserve"> </w:t>
            </w:r>
          </w:p>
          <w:p w14:paraId="3C28588E"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Nell'arco degli ultimi anni si è cercato di:</w:t>
            </w:r>
          </w:p>
          <w:p w14:paraId="72DA2197"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migliorare il percorso formativo dello studente;</w:t>
            </w:r>
          </w:p>
          <w:p w14:paraId="35478E2D"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 xml:space="preserve">monitorare le esigenze dello studente; </w:t>
            </w:r>
          </w:p>
          <w:p w14:paraId="1526129E"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determinare le cause che potevano rappresentare dei ritardi/ostacoli nel percorso formativo e</w:t>
            </w:r>
            <w:r w:rsidR="005C5852">
              <w:rPr>
                <w:rFonts w:ascii="Times New Roman" w:eastAsia="Times New Roman" w:hAnsi="Times New Roman"/>
                <w:sz w:val="20"/>
                <w:szCs w:val="20"/>
                <w:lang w:eastAsia="it-IT"/>
              </w:rPr>
              <w:t>d</w:t>
            </w:r>
            <w:r w:rsidRPr="008449E3">
              <w:rPr>
                <w:rFonts w:ascii="Times New Roman" w:eastAsia="Times New Roman" w:hAnsi="Times New Roman"/>
                <w:sz w:val="20"/>
                <w:szCs w:val="20"/>
                <w:lang w:eastAsia="it-IT"/>
              </w:rPr>
              <w:t xml:space="preserve"> i modi per poterli superare; </w:t>
            </w:r>
          </w:p>
          <w:p w14:paraId="70A4E8B3"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monitorare</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mediante l’esame della valutazione degli studenti</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la qualità e la soddisfazione dello studente; </w:t>
            </w:r>
          </w:p>
          <w:p w14:paraId="018008CD"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monitorare</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mediante indagini</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il grado di soddisfazione dei tirocinanti e delle aziende ospitanti; </w:t>
            </w:r>
          </w:p>
          <w:p w14:paraId="27DE57FF" w14:textId="77777777" w:rsidR="00DA7AE2" w:rsidRPr="008449E3" w:rsidRDefault="00DA7AE2" w:rsidP="00DA7AE2">
            <w:pPr>
              <w:pStyle w:val="Paragrafoelenco"/>
              <w:widowControl w:val="0"/>
              <w:numPr>
                <w:ilvl w:val="4"/>
                <w:numId w:val="5"/>
              </w:numPr>
              <w:spacing w:after="0" w:line="240" w:lineRule="auto"/>
              <w:ind w:left="176" w:hanging="218"/>
              <w:jc w:val="both"/>
              <w:rPr>
                <w:rFonts w:ascii="Times New Roman" w:eastAsia="Times New Roman" w:hAnsi="Times New Roman"/>
                <w:sz w:val="20"/>
                <w:szCs w:val="20"/>
                <w:lang w:eastAsia="it-IT"/>
              </w:rPr>
            </w:pPr>
            <w:r w:rsidRPr="008449E3">
              <w:rPr>
                <w:rFonts w:ascii="Times New Roman" w:eastAsia="Times New Roman" w:hAnsi="Times New Roman"/>
                <w:sz w:val="20"/>
                <w:szCs w:val="20"/>
                <w:lang w:eastAsia="it-IT"/>
              </w:rPr>
              <w:t>monitorare</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mediante i dati Alma Laurea</w:t>
            </w:r>
            <w:r w:rsidR="005C5852">
              <w:rPr>
                <w:rFonts w:ascii="Times New Roman" w:eastAsia="Times New Roman" w:hAnsi="Times New Roman"/>
                <w:sz w:val="20"/>
                <w:szCs w:val="20"/>
                <w:lang w:eastAsia="it-IT"/>
              </w:rPr>
              <w:t>,</w:t>
            </w:r>
            <w:r w:rsidRPr="008449E3">
              <w:rPr>
                <w:rFonts w:ascii="Times New Roman" w:eastAsia="Times New Roman" w:hAnsi="Times New Roman"/>
                <w:sz w:val="20"/>
                <w:szCs w:val="20"/>
                <w:lang w:eastAsia="it-IT"/>
              </w:rPr>
              <w:t xml:space="preserve"> l’opinione dei laureati e gli sbocchi lavorativi dei laureati in SFA.</w:t>
            </w:r>
          </w:p>
          <w:p w14:paraId="17E29BF8" w14:textId="77777777" w:rsidR="00DA7AE2" w:rsidRDefault="00DA7AE2" w:rsidP="009A5473">
            <w:pPr>
              <w:widowControl w:val="0"/>
              <w:jc w:val="both"/>
              <w:rPr>
                <w:rFonts w:ascii="Times New Roman" w:eastAsia="Times New Roman" w:hAnsi="Times New Roman"/>
                <w:sz w:val="20"/>
                <w:szCs w:val="20"/>
              </w:rPr>
            </w:pPr>
          </w:p>
          <w:p w14:paraId="6B863F43" w14:textId="4E472AA6" w:rsidR="00DA7AE2" w:rsidRPr="00DB7798" w:rsidRDefault="00DA7AE2" w:rsidP="009A5473">
            <w:pPr>
              <w:widowControl w:val="0"/>
              <w:jc w:val="both"/>
              <w:rPr>
                <w:rFonts w:ascii="Times New Roman" w:eastAsia="Times New Roman" w:hAnsi="Times New Roman"/>
                <w:sz w:val="20"/>
                <w:szCs w:val="20"/>
              </w:rPr>
            </w:pPr>
            <w:r w:rsidRPr="00DB7798">
              <w:rPr>
                <w:rFonts w:ascii="Times New Roman" w:eastAsia="Times New Roman" w:hAnsi="Times New Roman"/>
                <w:sz w:val="20"/>
                <w:szCs w:val="20"/>
              </w:rPr>
              <w:t xml:space="preserve">I mezzi impiegati </w:t>
            </w:r>
            <w:proofErr w:type="gramStart"/>
            <w:r w:rsidRPr="00DB7798">
              <w:rPr>
                <w:rFonts w:ascii="Times New Roman" w:eastAsia="Times New Roman" w:hAnsi="Times New Roman"/>
                <w:sz w:val="20"/>
                <w:szCs w:val="20"/>
              </w:rPr>
              <w:t>ed</w:t>
            </w:r>
            <w:proofErr w:type="gramEnd"/>
            <w:r w:rsidRPr="00DB7798">
              <w:rPr>
                <w:rFonts w:ascii="Times New Roman" w:eastAsia="Times New Roman" w:hAnsi="Times New Roman"/>
                <w:sz w:val="20"/>
                <w:szCs w:val="20"/>
              </w:rPr>
              <w:t xml:space="preserve"> i suggerimenti avuti hanno permesso non solo di apportare, dalle Coorti 2014/15 e 2015/16, alcuni cambiamenti nel piano didattico del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 xml:space="preserve"> (programmazione</w:t>
            </w:r>
            <w:r w:rsidR="005C5852" w:rsidRPr="00DB7798">
              <w:rPr>
                <w:rFonts w:ascii="Times New Roman" w:eastAsiaTheme="minorHAnsi" w:hAnsi="Times New Roman"/>
                <w:sz w:val="20"/>
                <w:szCs w:val="20"/>
              </w:rPr>
              <w:t xml:space="preserve"> </w:t>
            </w:r>
            <w:r w:rsidR="00910F8C">
              <w:rPr>
                <w:rFonts w:ascii="Times New Roman" w:eastAsiaTheme="minorHAnsi" w:hAnsi="Times New Roman"/>
                <w:sz w:val="20"/>
                <w:szCs w:val="20"/>
              </w:rPr>
              <w:t>riguardante l’o</w:t>
            </w:r>
            <w:r w:rsidR="005C5852" w:rsidRPr="00DB7798">
              <w:rPr>
                <w:rFonts w:ascii="Times New Roman" w:eastAsiaTheme="minorHAnsi" w:hAnsi="Times New Roman"/>
                <w:sz w:val="20"/>
                <w:szCs w:val="20"/>
              </w:rPr>
              <w:t>rganizzazione</w:t>
            </w:r>
            <w:r w:rsidRPr="00DB7798">
              <w:rPr>
                <w:rFonts w:ascii="Times New Roman" w:eastAsiaTheme="minorHAnsi" w:hAnsi="Times New Roman"/>
                <w:sz w:val="20"/>
                <w:szCs w:val="20"/>
              </w:rPr>
              <w:t xml:space="preserve"> dei Corsi di Chimica Organica I e Chimica Organica II del </w:t>
            </w:r>
            <w:proofErr w:type="spellStart"/>
            <w:r w:rsidR="005C5852" w:rsidRPr="00DB7798">
              <w:rPr>
                <w:rFonts w:ascii="Times New Roman" w:eastAsiaTheme="minorHAnsi" w:hAnsi="Times New Roman"/>
                <w:sz w:val="20"/>
                <w:szCs w:val="20"/>
              </w:rPr>
              <w:t>CdS</w:t>
            </w:r>
            <w:proofErr w:type="spellEnd"/>
            <w:r w:rsidR="005C5852" w:rsidRPr="00DB7798">
              <w:rPr>
                <w:rFonts w:ascii="Times New Roman" w:eastAsiaTheme="minorHAnsi" w:hAnsi="Times New Roman"/>
                <w:sz w:val="20"/>
                <w:szCs w:val="20"/>
              </w:rPr>
              <w:t xml:space="preserve"> in SFA, Curriculum in TAA) (</w:t>
            </w:r>
            <w:r w:rsidRPr="00DB7798">
              <w:rPr>
                <w:rFonts w:ascii="Times New Roman" w:eastAsia="Times New Roman" w:hAnsi="Times New Roman"/>
                <w:sz w:val="20"/>
                <w:szCs w:val="20"/>
              </w:rPr>
              <w:t xml:space="preserve">Verbale </w:t>
            </w:r>
            <w:proofErr w:type="spellStart"/>
            <w:r w:rsidRPr="00DB7798">
              <w:rPr>
                <w:rFonts w:ascii="Times New Roman" w:eastAsia="Times New Roman" w:hAnsi="Times New Roman"/>
                <w:sz w:val="20"/>
                <w:szCs w:val="20"/>
              </w:rPr>
              <w:t>CdS</w:t>
            </w:r>
            <w:proofErr w:type="spellEnd"/>
            <w:r w:rsidRPr="00DB7798">
              <w:rPr>
                <w:rFonts w:ascii="Times New Roman" w:eastAsia="Times New Roman" w:hAnsi="Times New Roman"/>
                <w:sz w:val="20"/>
                <w:szCs w:val="20"/>
              </w:rPr>
              <w:t xml:space="preserve"> del 12/2/2015) ma anche di renderli fattivi</w:t>
            </w:r>
            <w:r w:rsidR="00E148DF" w:rsidRPr="00DB7798">
              <w:rPr>
                <w:rFonts w:ascii="Times New Roman" w:eastAsia="Times New Roman" w:hAnsi="Times New Roman"/>
                <w:sz w:val="20"/>
                <w:szCs w:val="20"/>
              </w:rPr>
              <w:t xml:space="preserve"> grazie</w:t>
            </w:r>
            <w:r w:rsidRPr="00DB7798">
              <w:rPr>
                <w:rFonts w:ascii="Times New Roman" w:eastAsia="Times New Roman" w:hAnsi="Times New Roman"/>
                <w:sz w:val="20"/>
                <w:szCs w:val="20"/>
              </w:rPr>
              <w:t xml:space="preserve"> </w:t>
            </w:r>
            <w:r w:rsidR="005C5852" w:rsidRPr="00DB7798">
              <w:rPr>
                <w:rFonts w:ascii="Times New Roman" w:eastAsia="Times New Roman" w:hAnsi="Times New Roman"/>
                <w:sz w:val="20"/>
                <w:szCs w:val="20"/>
              </w:rPr>
              <w:t xml:space="preserve">al </w:t>
            </w:r>
            <w:r w:rsidRPr="00DB7798">
              <w:rPr>
                <w:rFonts w:ascii="Times New Roman" w:eastAsia="Times New Roman" w:hAnsi="Times New Roman"/>
                <w:sz w:val="20"/>
                <w:szCs w:val="20"/>
              </w:rPr>
              <w:t xml:space="preserve">controllo del corretto impiego del </w:t>
            </w:r>
            <w:proofErr w:type="spellStart"/>
            <w:r w:rsidRPr="00DB7798">
              <w:rPr>
                <w:rFonts w:ascii="Times New Roman" w:eastAsia="Times New Roman" w:hAnsi="Times New Roman"/>
                <w:i/>
                <w:sz w:val="20"/>
                <w:szCs w:val="20"/>
              </w:rPr>
              <w:t>syllabus</w:t>
            </w:r>
            <w:proofErr w:type="spellEnd"/>
            <w:r w:rsidR="005C5852" w:rsidRPr="00DB7798">
              <w:rPr>
                <w:rFonts w:ascii="Times New Roman" w:eastAsia="Times New Roman" w:hAnsi="Times New Roman"/>
                <w:i/>
                <w:sz w:val="20"/>
                <w:szCs w:val="20"/>
              </w:rPr>
              <w:t>,</w:t>
            </w:r>
            <w:r w:rsidRPr="00DB7798">
              <w:rPr>
                <w:rFonts w:ascii="Times New Roman" w:eastAsia="Times New Roman" w:hAnsi="Times New Roman"/>
                <w:sz w:val="20"/>
                <w:szCs w:val="20"/>
              </w:rPr>
              <w:t xml:space="preserve"> </w:t>
            </w:r>
            <w:r w:rsidR="005C5852" w:rsidRPr="00DB7798">
              <w:rPr>
                <w:rFonts w:ascii="Times New Roman" w:eastAsia="Times New Roman" w:hAnsi="Times New Roman"/>
                <w:sz w:val="20"/>
                <w:szCs w:val="20"/>
              </w:rPr>
              <w:t>al</w:t>
            </w:r>
            <w:r w:rsidRPr="00DB7798">
              <w:rPr>
                <w:rFonts w:ascii="Times New Roman" w:eastAsia="Times New Roman" w:hAnsi="Times New Roman"/>
                <w:sz w:val="20"/>
                <w:szCs w:val="20"/>
              </w:rPr>
              <w:t xml:space="preserve">la sua compilazione in italiano </w:t>
            </w:r>
            <w:r w:rsidR="005C5852" w:rsidRPr="00DB7798">
              <w:rPr>
                <w:rFonts w:ascii="Times New Roman" w:eastAsia="Times New Roman" w:hAnsi="Times New Roman"/>
                <w:sz w:val="20"/>
                <w:szCs w:val="20"/>
              </w:rPr>
              <w:t>ed in lingua inglese, alla verifica dell'</w:t>
            </w:r>
            <w:r w:rsidRPr="00DB7798">
              <w:rPr>
                <w:rFonts w:ascii="Times New Roman" w:eastAsia="Times New Roman" w:hAnsi="Times New Roman"/>
                <w:sz w:val="20"/>
                <w:szCs w:val="20"/>
              </w:rPr>
              <w:t xml:space="preserve">attualità dei programmi dei singoli corsi, </w:t>
            </w:r>
            <w:r w:rsidR="005C5852" w:rsidRPr="00DB7798">
              <w:rPr>
                <w:rFonts w:ascii="Times New Roman" w:eastAsia="Times New Roman" w:hAnsi="Times New Roman"/>
                <w:sz w:val="20"/>
                <w:szCs w:val="20"/>
              </w:rPr>
              <w:t>al</w:t>
            </w:r>
            <w:r w:rsidRPr="00DB7798">
              <w:rPr>
                <w:rFonts w:ascii="Times New Roman" w:eastAsia="Times New Roman" w:hAnsi="Times New Roman"/>
                <w:sz w:val="20"/>
                <w:szCs w:val="20"/>
              </w:rPr>
              <w:t xml:space="preserve">l’attivazione </w:t>
            </w:r>
            <w:r w:rsidRPr="00DB7798">
              <w:rPr>
                <w:rFonts w:ascii="Times New Roman" w:eastAsiaTheme="minorHAnsi" w:hAnsi="Times New Roman"/>
                <w:sz w:val="20"/>
                <w:szCs w:val="20"/>
              </w:rPr>
              <w:t xml:space="preserve">di attività formative finalizzate all’esenzione di una delle due prove scritte dell’Esame di Stato per l’Abilitazione alla Professione di Chimico sezione B, (Coorte 2017/18) </w:t>
            </w:r>
            <w:r w:rsidR="005C5852" w:rsidRPr="00DB7798">
              <w:rPr>
                <w:rFonts w:ascii="Times New Roman" w:eastAsiaTheme="minorHAnsi" w:hAnsi="Times New Roman"/>
                <w:sz w:val="20"/>
                <w:szCs w:val="20"/>
              </w:rPr>
              <w:t>ed all'</w:t>
            </w:r>
            <w:r w:rsidRPr="00DB7798">
              <w:rPr>
                <w:rFonts w:ascii="Times New Roman" w:eastAsiaTheme="minorHAnsi" w:hAnsi="Times New Roman"/>
                <w:sz w:val="20"/>
                <w:szCs w:val="20"/>
              </w:rPr>
              <w:t xml:space="preserve">istituzione di una commissione  per il riordino del </w:t>
            </w:r>
            <w:proofErr w:type="spellStart"/>
            <w:r w:rsidRPr="00DB7798">
              <w:rPr>
                <w:rFonts w:ascii="Times New Roman" w:eastAsiaTheme="minorHAnsi" w:hAnsi="Times New Roman"/>
                <w:sz w:val="20"/>
                <w:szCs w:val="20"/>
              </w:rPr>
              <w:t>CdS</w:t>
            </w:r>
            <w:proofErr w:type="spellEnd"/>
            <w:r w:rsidRPr="00DB7798">
              <w:rPr>
                <w:rFonts w:ascii="Times New Roman" w:eastAsiaTheme="minorHAnsi" w:hAnsi="Times New Roman"/>
                <w:sz w:val="20"/>
                <w:szCs w:val="20"/>
              </w:rPr>
              <w:t xml:space="preserve"> </w:t>
            </w:r>
            <w:r w:rsidRPr="00DB7798">
              <w:rPr>
                <w:rFonts w:ascii="Times New Roman" w:eastAsia="Times New Roman" w:hAnsi="Times New Roman"/>
                <w:color w:val="000000"/>
                <w:sz w:val="20"/>
                <w:szCs w:val="20"/>
              </w:rPr>
              <w:t xml:space="preserve">(Verbale n°5 del 19/12/2017, </w:t>
            </w:r>
            <w:proofErr w:type="spellStart"/>
            <w:r w:rsidRPr="00DB7798">
              <w:rPr>
                <w:rFonts w:ascii="Times New Roman" w:eastAsia="Times New Roman" w:hAnsi="Times New Roman"/>
                <w:color w:val="000000"/>
                <w:sz w:val="20"/>
                <w:szCs w:val="20"/>
              </w:rPr>
              <w:t>CdS</w:t>
            </w:r>
            <w:proofErr w:type="spellEnd"/>
            <w:r w:rsidRPr="00DB7798">
              <w:rPr>
                <w:rFonts w:ascii="Times New Roman" w:eastAsia="Times New Roman" w:hAnsi="Times New Roman"/>
                <w:color w:val="000000"/>
                <w:sz w:val="20"/>
                <w:szCs w:val="20"/>
              </w:rPr>
              <w:t xml:space="preserve"> di SFA)</w:t>
            </w:r>
            <w:r w:rsidRPr="00DB7798">
              <w:rPr>
                <w:rFonts w:ascii="Times New Roman" w:eastAsiaTheme="minorHAnsi" w:hAnsi="Times New Roman"/>
                <w:sz w:val="20"/>
                <w:szCs w:val="20"/>
              </w:rPr>
              <w:t>.</w:t>
            </w:r>
          </w:p>
          <w:p w14:paraId="1835DE72" w14:textId="280E7DBA"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DB7798">
              <w:rPr>
                <w:rFonts w:ascii="Times New Roman" w:eastAsia="Times New Roman" w:hAnsi="Times New Roman"/>
                <w:sz w:val="20"/>
                <w:szCs w:val="20"/>
              </w:rPr>
              <w:t>Dall’Anno</w:t>
            </w:r>
            <w:r w:rsidRPr="008449E3">
              <w:rPr>
                <w:rFonts w:ascii="Times New Roman" w:eastAsia="Times New Roman" w:hAnsi="Times New Roman"/>
                <w:sz w:val="20"/>
                <w:szCs w:val="20"/>
              </w:rPr>
              <w:t xml:space="preserve"> Accademico 2015/16 (su indicazione dell’Ateneo) sono state modificate dal </w:t>
            </w:r>
            <w:proofErr w:type="spellStart"/>
            <w:r w:rsidRPr="008449E3">
              <w:rPr>
                <w:rFonts w:ascii="Times New Roman" w:eastAsia="Times New Roman" w:hAnsi="Times New Roman"/>
                <w:sz w:val="20"/>
                <w:szCs w:val="20"/>
              </w:rPr>
              <w:t>CCdS</w:t>
            </w:r>
            <w:proofErr w:type="spellEnd"/>
            <w:r w:rsidRPr="008449E3">
              <w:rPr>
                <w:rFonts w:ascii="Times New Roman" w:eastAsia="Times New Roman" w:hAnsi="Times New Roman"/>
                <w:sz w:val="20"/>
                <w:szCs w:val="20"/>
              </w:rPr>
              <w:t xml:space="preserve"> in SFA le soglie minime di CFU per accedere agli anni successivi del Corso. Le variazioni sono consistite nella riduzione da 32 a 24 CFU da conseguire per il passaggio dal primo al secondo anno e da 80 a 72 CFU per il passaggio dal 2 anno al terzo anno. Queste variazioni hanno consentito</w:t>
            </w:r>
            <w:r w:rsidR="003B68E4">
              <w:rPr>
                <w:rFonts w:ascii="Times New Roman" w:eastAsia="Times New Roman" w:hAnsi="Times New Roman"/>
                <w:sz w:val="20"/>
                <w:szCs w:val="20"/>
              </w:rPr>
              <w:t>,</w:t>
            </w:r>
            <w:r w:rsidRPr="008449E3">
              <w:rPr>
                <w:rFonts w:ascii="Times New Roman" w:eastAsia="Times New Roman" w:hAnsi="Times New Roman"/>
                <w:sz w:val="20"/>
                <w:szCs w:val="20"/>
              </w:rPr>
              <w:t xml:space="preserve"> </w:t>
            </w:r>
            <w:proofErr w:type="gramStart"/>
            <w:r w:rsidRPr="008449E3">
              <w:rPr>
                <w:rFonts w:ascii="Times New Roman" w:eastAsia="Times New Roman" w:hAnsi="Times New Roman"/>
                <w:sz w:val="20"/>
                <w:szCs w:val="20"/>
              </w:rPr>
              <w:t>ad</w:t>
            </w:r>
            <w:proofErr w:type="gramEnd"/>
            <w:r w:rsidRPr="008449E3">
              <w:rPr>
                <w:rFonts w:ascii="Times New Roman" w:eastAsia="Times New Roman" w:hAnsi="Times New Roman"/>
                <w:sz w:val="20"/>
                <w:szCs w:val="20"/>
              </w:rPr>
              <w:t xml:space="preserve"> un maggior numero di studenti</w:t>
            </w:r>
            <w:r w:rsidR="003B68E4">
              <w:rPr>
                <w:rFonts w:ascii="Times New Roman" w:eastAsia="Times New Roman" w:hAnsi="Times New Roman"/>
                <w:sz w:val="20"/>
                <w:szCs w:val="20"/>
              </w:rPr>
              <w:t>,</w:t>
            </w:r>
            <w:r w:rsidRPr="008449E3">
              <w:rPr>
                <w:rFonts w:ascii="Times New Roman" w:eastAsia="Times New Roman" w:hAnsi="Times New Roman"/>
                <w:sz w:val="20"/>
                <w:szCs w:val="20"/>
              </w:rPr>
              <w:t xml:space="preserve"> di non ricadere nella posizione di studente ripetente e di proseguire nella loro carriera evitando sovrapposizione di coorti.</w:t>
            </w:r>
          </w:p>
          <w:p w14:paraId="65A38943" w14:textId="77777777"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8449E3">
              <w:rPr>
                <w:rFonts w:ascii="Times New Roman" w:eastAsia="Times New Roman" w:hAnsi="Times New Roman"/>
                <w:sz w:val="20"/>
                <w:szCs w:val="20"/>
              </w:rPr>
              <w:t xml:space="preserve">Variazioni sono anche state portate nel regolamento dell’assegnazione del punteggio di laurea incrementando la </w:t>
            </w:r>
            <w:proofErr w:type="spellStart"/>
            <w:r w:rsidRPr="008449E3">
              <w:rPr>
                <w:rFonts w:ascii="Times New Roman" w:eastAsia="Times New Roman" w:hAnsi="Times New Roman"/>
                <w:sz w:val="20"/>
                <w:szCs w:val="20"/>
              </w:rPr>
              <w:t>prem</w:t>
            </w:r>
            <w:r w:rsidR="005C5852">
              <w:rPr>
                <w:rFonts w:ascii="Times New Roman" w:eastAsia="Times New Roman" w:hAnsi="Times New Roman"/>
                <w:sz w:val="20"/>
                <w:szCs w:val="20"/>
              </w:rPr>
              <w:t>ialità</w:t>
            </w:r>
            <w:proofErr w:type="spellEnd"/>
            <w:r w:rsidR="005C5852">
              <w:rPr>
                <w:rFonts w:ascii="Times New Roman" w:eastAsia="Times New Roman" w:hAnsi="Times New Roman"/>
                <w:sz w:val="20"/>
                <w:szCs w:val="20"/>
              </w:rPr>
              <w:t xml:space="preserve"> per le lodi conseguite, </w:t>
            </w:r>
            <w:r w:rsidRPr="008449E3">
              <w:rPr>
                <w:rFonts w:ascii="Times New Roman" w:eastAsia="Times New Roman" w:hAnsi="Times New Roman"/>
                <w:sz w:val="20"/>
                <w:szCs w:val="20"/>
              </w:rPr>
              <w:t>per il raggiungimento della laurea in corso e per coloro che hanno condotto un periodo all’estero (Coorte 2015/16).</w:t>
            </w:r>
          </w:p>
          <w:p w14:paraId="4DD5C4FA"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Dall’A.A. 2018/19, sempre su indicazione dell’Ateneo, è stata eliminata la figura dello studente ripetente e a Dicembre verranno inseriti ulteriori date di esami per gli studenti che ancora devono sostenere materie dell’anno precedente.</w:t>
            </w:r>
          </w:p>
        </w:tc>
      </w:tr>
    </w:tbl>
    <w:p w14:paraId="1FDACD6E" w14:textId="77777777" w:rsidR="00DA7AE2" w:rsidRPr="008449E3" w:rsidRDefault="00DA7AE2" w:rsidP="00DA7AE2">
      <w:pPr>
        <w:spacing w:before="120"/>
        <w:rPr>
          <w:rFonts w:eastAsiaTheme="minorHAnsi" w:cs="Lucida Sans Unicode"/>
          <w:b/>
          <w:color w:val="000000"/>
          <w:sz w:val="20"/>
          <w:szCs w:val="20"/>
        </w:rPr>
      </w:pPr>
      <w:r w:rsidRPr="008449E3">
        <w:rPr>
          <w:rFonts w:eastAsiaTheme="minorHAnsi" w:cs="Lucida Sans Unicode"/>
          <w:b/>
          <w:color w:val="000000"/>
          <w:sz w:val="20"/>
          <w:szCs w:val="20"/>
        </w:rPr>
        <w:t>4- b</w:t>
      </w:r>
      <w:r w:rsidRPr="008449E3">
        <w:rPr>
          <w:rFonts w:eastAsiaTheme="minorHAnsi" w:cs="Lucida Sans Unicode"/>
          <w:b/>
          <w:color w:val="000000"/>
          <w:sz w:val="20"/>
          <w:szCs w:val="2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638"/>
      </w:tblGrid>
      <w:tr w:rsidR="00DA7AE2" w:rsidRPr="008449E3" w14:paraId="19078990" w14:textId="77777777">
        <w:trPr>
          <w:trHeight w:val="170"/>
        </w:trPr>
        <w:tc>
          <w:tcPr>
            <w:tcW w:w="9638" w:type="dxa"/>
            <w:shd w:val="clear" w:color="auto" w:fill="auto"/>
          </w:tcPr>
          <w:p w14:paraId="4EFA0869" w14:textId="77777777" w:rsidR="003B68E4"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come detto in precedenza, è stato sempre soggetto al monitoraggio annuale mediante i seguenti strumenti: la scheda del riesame annuale/SMA e la SUA. Mentre la prima tende a riportare la situazione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con le problematiche e gli obiettivi da porsi per eliminare le criticità, la scheda SUA ingloba tutta l’offerta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per l’anno accademico successivo a quello della sua formulazione. Vengono, quindi, previsti i regolamenti didattici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che rappresentano (attenendosi al regolamento didattico di Ateneo) le linee guida per lo studente, e di anno in anno </w:t>
            </w:r>
            <w:proofErr w:type="gramStart"/>
            <w:r w:rsidRPr="008449E3">
              <w:rPr>
                <w:rFonts w:ascii="Times New Roman" w:eastAsia="Times New Roman" w:hAnsi="Times New Roman"/>
                <w:sz w:val="20"/>
                <w:szCs w:val="20"/>
              </w:rPr>
              <w:t>recepiscono</w:t>
            </w:r>
            <w:proofErr w:type="gramEnd"/>
            <w:r w:rsidRPr="008449E3">
              <w:rPr>
                <w:rFonts w:ascii="Times New Roman" w:eastAsia="Times New Roman" w:hAnsi="Times New Roman"/>
                <w:sz w:val="20"/>
                <w:szCs w:val="20"/>
              </w:rPr>
              <w:t xml:space="preserve"> le esigenze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per quanto riguarda tutti gli aspetti della didattica. </w:t>
            </w:r>
          </w:p>
          <w:p w14:paraId="2807B4BA" w14:textId="43868E41"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Il regolamento didattico rientra nella compilazione della scheda SUA, dove </w:t>
            </w:r>
            <w:proofErr w:type="gramStart"/>
            <w:r w:rsidRPr="008449E3">
              <w:rPr>
                <w:rFonts w:ascii="Times New Roman" w:eastAsia="Times New Roman" w:hAnsi="Times New Roman"/>
                <w:sz w:val="20"/>
                <w:szCs w:val="20"/>
              </w:rPr>
              <w:t>vengono</w:t>
            </w:r>
            <w:proofErr w:type="gramEnd"/>
            <w:r w:rsidRPr="008449E3">
              <w:rPr>
                <w:rFonts w:ascii="Times New Roman" w:eastAsia="Times New Roman" w:hAnsi="Times New Roman"/>
                <w:sz w:val="20"/>
                <w:szCs w:val="20"/>
              </w:rPr>
              <w:t xml:space="preserve"> ancor meglio definite le capacità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nell’offrire allo studente tutti i supporti per la didattica (comprese le offerte didattiche programmate e realmente erogate). Tra i dati riportati trovano spazio i calendari didattici e la disponibilità di aule e laboratori. Nel 2017, come raccomandato dall’Ateneo, 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ha analizzato e commentato gli indicatori relativi alla didattica, all’internazionalizzazione, alla valutazione della didattica, al percorso di studio e regolarità delle carriere, alla consistenza e qualificazione del corpo docente rispetto all’area geografica e nazionale (SMA, Verbale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n. 5 del 19/12/2017)</w:t>
            </w:r>
          </w:p>
          <w:p w14:paraId="4AAD0D26" w14:textId="4B5E4A1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sz w:val="20"/>
                <w:szCs w:val="20"/>
              </w:rPr>
              <w:t xml:space="preserve">Alcuni obiettivi che 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w:t>
            </w:r>
            <w:proofErr w:type="gramStart"/>
            <w:r w:rsidRPr="008449E3">
              <w:rPr>
                <w:rFonts w:ascii="Times New Roman" w:eastAsia="Times New Roman" w:hAnsi="Times New Roman"/>
                <w:sz w:val="20"/>
                <w:szCs w:val="20"/>
              </w:rPr>
              <w:t>aveva</w:t>
            </w:r>
            <w:proofErr w:type="gramEnd"/>
            <w:r w:rsidRPr="008449E3">
              <w:rPr>
                <w:rFonts w:ascii="Times New Roman" w:eastAsia="Times New Roman" w:hAnsi="Times New Roman"/>
                <w:sz w:val="20"/>
                <w:szCs w:val="20"/>
              </w:rPr>
              <w:t xml:space="preserve"> riportato nelle schede SUA e nel riesame ciclico e che si era prefissato di raggiungere</w:t>
            </w:r>
            <w:r w:rsidR="00F455A1">
              <w:rPr>
                <w:rFonts w:ascii="Times New Roman" w:eastAsia="Times New Roman" w:hAnsi="Times New Roman"/>
                <w:sz w:val="20"/>
                <w:szCs w:val="20"/>
              </w:rPr>
              <w:t>,</w:t>
            </w:r>
            <w:r w:rsidRPr="008449E3">
              <w:rPr>
                <w:rFonts w:ascii="Times New Roman" w:eastAsia="Times New Roman" w:hAnsi="Times New Roman"/>
                <w:sz w:val="20"/>
                <w:szCs w:val="20"/>
              </w:rPr>
              <w:t xml:space="preserve"> come l’allest</w:t>
            </w:r>
            <w:r w:rsidR="00F455A1">
              <w:rPr>
                <w:rFonts w:ascii="Times New Roman" w:eastAsia="Times New Roman" w:hAnsi="Times New Roman"/>
                <w:sz w:val="20"/>
                <w:szCs w:val="20"/>
              </w:rPr>
              <w:t>imento dell’aula informatica e l’</w:t>
            </w:r>
            <w:r w:rsidRPr="008449E3">
              <w:rPr>
                <w:rFonts w:ascii="Times New Roman" w:eastAsia="Times New Roman" w:hAnsi="Times New Roman"/>
                <w:sz w:val="20"/>
                <w:szCs w:val="20"/>
              </w:rPr>
              <w:t>informatizzazione di alcune aule (obiettivi riportati in diverse relazioni)</w:t>
            </w:r>
            <w:r w:rsidR="00F455A1">
              <w:rPr>
                <w:rFonts w:ascii="Times New Roman" w:eastAsia="Times New Roman" w:hAnsi="Times New Roman"/>
                <w:sz w:val="20"/>
                <w:szCs w:val="20"/>
              </w:rPr>
              <w:t>,</w:t>
            </w:r>
            <w:r w:rsidRPr="008449E3">
              <w:rPr>
                <w:rFonts w:ascii="Times New Roman" w:eastAsia="Times New Roman" w:hAnsi="Times New Roman"/>
                <w:sz w:val="20"/>
                <w:szCs w:val="20"/>
              </w:rPr>
              <w:t xml:space="preserve"> sono stati raggiunti nel corso dell’anno 2017/18.</w:t>
            </w:r>
            <w:r w:rsidRPr="008449E3">
              <w:rPr>
                <w:rFonts w:ascii="Times New Roman" w:eastAsia="Times New Roman" w:hAnsi="Times New Roman"/>
                <w:color w:val="000000"/>
                <w:sz w:val="20"/>
                <w:szCs w:val="20"/>
              </w:rPr>
              <w:t xml:space="preserve"> </w:t>
            </w:r>
          </w:p>
          <w:p w14:paraId="6BDE52E1"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Nelle relazioni della SUA sono ampiamente riportate tutte le iniziative (riportate anche in questo modello di riesame ciclico) adottate (dal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supportato dal COF) per meglio indirizzare i futuri studenti verso una consapevole scelta del nostro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evitando successivi insuccessi e quindi ritardi </w:t>
            </w:r>
            <w:proofErr w:type="gramStart"/>
            <w:r w:rsidRPr="008449E3">
              <w:rPr>
                <w:rFonts w:ascii="Times New Roman" w:eastAsia="Times New Roman" w:hAnsi="Times New Roman"/>
                <w:sz w:val="20"/>
                <w:szCs w:val="20"/>
              </w:rPr>
              <w:t>ed</w:t>
            </w:r>
            <w:proofErr w:type="gramEnd"/>
            <w:r w:rsidRPr="008449E3">
              <w:rPr>
                <w:rFonts w:ascii="Times New Roman" w:eastAsia="Times New Roman" w:hAnsi="Times New Roman"/>
                <w:sz w:val="20"/>
                <w:szCs w:val="20"/>
              </w:rPr>
              <w:t xml:space="preserve"> abbandoni. Molto spazio viene dedicato all’opinione degli studenti che, essendo tenuti a compilare un questionario OPIS anno per anno su tutti gli insegnamenti, possono fornire utilissime indicazioni sull’andamento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permettendo un possibile intervento sui singoli insegnamenti. </w:t>
            </w:r>
            <w:r w:rsidRPr="008449E3">
              <w:rPr>
                <w:rFonts w:ascii="Times New Roman" w:eastAsia="Times New Roman" w:hAnsi="Times New Roman"/>
                <w:color w:val="000000"/>
                <w:sz w:val="20"/>
                <w:szCs w:val="20"/>
              </w:rPr>
              <w:t xml:space="preserve">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analizza accuratamente le rilevazioni delle opinioni di studenti, laureati e laureandi.</w:t>
            </w:r>
          </w:p>
          <w:p w14:paraId="4B1E670A"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I giudizi dei questionari OPIS sono elaborati per singolo insegnamento, a partire da almeno 10 schede, per garantire l'anonimato dello studente e la significatività statistica delle valutazioni espresse; i giudizi degli insegnamenti che presentano meno di 10 schede compilate sono impiegati unicamente nella valutazione di insieme del corso di studio.</w:t>
            </w:r>
          </w:p>
          <w:p w14:paraId="6863DAA6"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In coerenza con i contenuti ed i tempi proposti da ANVUR, l'Ateneo distribuisce agli interessati (docenti, presidenti di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direttori di Dipartimento) il report di sintesi dei giudizi, che vengono pubblicati, previo consenso da parte dei docenti, in una pagina web dedicata e accessibile del portale d'Ateneo per darne la massima diffusione. Inoltre nel sito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vengono pubblicate, le valutazione dei docenti da parte degli studenti</w:t>
            </w:r>
            <w:r w:rsidRPr="008449E3">
              <w:rPr>
                <w:rFonts w:ascii="Times New Roman" w:eastAsia="Times New Roman" w:hAnsi="Times New Roman"/>
                <w:sz w:val="20"/>
                <w:szCs w:val="20"/>
              </w:rPr>
              <w:t>.</w:t>
            </w:r>
          </w:p>
          <w:p w14:paraId="59C80159" w14:textId="77777777" w:rsidR="00DA7AE2" w:rsidRPr="008449E3" w:rsidRDefault="00DA7AE2" w:rsidP="009A5473">
            <w:pPr>
              <w:widowControl w:val="0"/>
              <w:jc w:val="both"/>
              <w:rPr>
                <w:rFonts w:ascii="Times New Roman" w:eastAsia="Times New Roman" w:hAnsi="Times New Roman"/>
                <w:b/>
                <w:bCs/>
                <w:i/>
                <w:iCs/>
                <w:caps/>
                <w:smallCaps/>
                <w:color w:val="404040" w:themeColor="text1" w:themeTint="BF"/>
                <w:spacing w:val="15"/>
                <w:sz w:val="20"/>
                <w:szCs w:val="20"/>
              </w:rPr>
            </w:pPr>
            <w:r w:rsidRPr="008449E3">
              <w:rPr>
                <w:rFonts w:ascii="Times New Roman" w:eastAsia="Times New Roman" w:hAnsi="Times New Roman"/>
                <w:sz w:val="20"/>
                <w:szCs w:val="20"/>
              </w:rPr>
              <w:t>Come riportato nei quadri precedenti il grado di soddisfazione degli studenti è abbastanza buono per le coorti 2014/15; 2015/16; 2016/17; 2017/18.</w:t>
            </w:r>
          </w:p>
          <w:p w14:paraId="68E89483" w14:textId="5483D364"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sz w:val="20"/>
                <w:szCs w:val="20"/>
              </w:rPr>
              <w:t>Pr</w:t>
            </w:r>
            <w:r w:rsidRPr="008449E3">
              <w:rPr>
                <w:rFonts w:ascii="Times New Roman" w:eastAsia="Times New Roman" w:hAnsi="Times New Roman"/>
                <w:color w:val="000000"/>
                <w:sz w:val="20"/>
                <w:szCs w:val="20"/>
              </w:rPr>
              <w:t xml:space="preserve">oprio </w:t>
            </w:r>
            <w:proofErr w:type="gramStart"/>
            <w:r w:rsidRPr="008449E3">
              <w:rPr>
                <w:rFonts w:ascii="Times New Roman" w:eastAsia="Times New Roman" w:hAnsi="Times New Roman"/>
                <w:color w:val="000000"/>
                <w:sz w:val="20"/>
                <w:szCs w:val="20"/>
              </w:rPr>
              <w:t>nell’ottica</w:t>
            </w:r>
            <w:proofErr w:type="gramEnd"/>
            <w:r w:rsidRPr="008449E3">
              <w:rPr>
                <w:rFonts w:ascii="Times New Roman" w:eastAsia="Times New Roman" w:hAnsi="Times New Roman"/>
                <w:color w:val="000000"/>
                <w:sz w:val="20"/>
                <w:szCs w:val="20"/>
              </w:rPr>
              <w:t xml:space="preserve"> di un miglioramento dell’offerta formativa </w:t>
            </w:r>
            <w:r w:rsidRPr="00DB7798">
              <w:rPr>
                <w:rFonts w:ascii="Times New Roman" w:eastAsia="Times New Roman" w:hAnsi="Times New Roman"/>
                <w:color w:val="000000"/>
                <w:sz w:val="20"/>
                <w:szCs w:val="20"/>
              </w:rPr>
              <w:t xml:space="preserve">del </w:t>
            </w:r>
            <w:proofErr w:type="spellStart"/>
            <w:r w:rsidRPr="00DB7798">
              <w:rPr>
                <w:rFonts w:ascii="Times New Roman" w:eastAsia="Times New Roman" w:hAnsi="Times New Roman"/>
                <w:color w:val="000000"/>
                <w:sz w:val="20"/>
                <w:szCs w:val="20"/>
              </w:rPr>
              <w:t>CdS</w:t>
            </w:r>
            <w:proofErr w:type="spellEnd"/>
            <w:r w:rsidR="00926587" w:rsidRPr="00DB7798">
              <w:rPr>
                <w:rFonts w:ascii="Times New Roman" w:eastAsia="Times New Roman" w:hAnsi="Times New Roman"/>
                <w:color w:val="000000"/>
                <w:sz w:val="20"/>
                <w:szCs w:val="20"/>
              </w:rPr>
              <w:t>,</w:t>
            </w:r>
            <w:r w:rsidRPr="00DB7798">
              <w:rPr>
                <w:rFonts w:ascii="Times New Roman" w:eastAsia="Times New Roman" w:hAnsi="Times New Roman"/>
                <w:color w:val="000000"/>
                <w:sz w:val="20"/>
                <w:szCs w:val="20"/>
              </w:rPr>
              <w:t xml:space="preserve"> la</w:t>
            </w:r>
            <w:r w:rsidRPr="008449E3">
              <w:rPr>
                <w:rFonts w:ascii="Times New Roman" w:eastAsia="Times New Roman" w:hAnsi="Times New Roman"/>
                <w:color w:val="000000"/>
                <w:sz w:val="20"/>
                <w:szCs w:val="20"/>
              </w:rPr>
              <w:t xml:space="preserve"> Commissione di riordino del corso di Studio si è già riunita per analizzare una possibile proposta di rimodulazione dell'insegnamento di Matematica e Statistica (MAT/07) (6CFU) con Informatica (INF/01) (6CFU) (C.I.) presentata dal Professore Francesco Pappalardo</w:t>
            </w:r>
            <w:r w:rsidR="002715BF">
              <w:rPr>
                <w:rFonts w:ascii="Times New Roman" w:eastAsia="Times New Roman" w:hAnsi="Times New Roman"/>
                <w:color w:val="000000"/>
                <w:sz w:val="20"/>
                <w:szCs w:val="20"/>
              </w:rPr>
              <w:t xml:space="preserve"> (Verbale </w:t>
            </w:r>
            <w:proofErr w:type="spellStart"/>
            <w:r w:rsidR="002715BF">
              <w:rPr>
                <w:rFonts w:ascii="Times New Roman" w:eastAsia="Times New Roman" w:hAnsi="Times New Roman"/>
                <w:color w:val="000000"/>
                <w:sz w:val="20"/>
                <w:szCs w:val="20"/>
              </w:rPr>
              <w:t>CdS</w:t>
            </w:r>
            <w:proofErr w:type="spellEnd"/>
            <w:r w:rsidR="002715BF">
              <w:rPr>
                <w:rFonts w:ascii="Times New Roman" w:eastAsia="Times New Roman" w:hAnsi="Times New Roman"/>
                <w:color w:val="000000"/>
                <w:sz w:val="20"/>
                <w:szCs w:val="20"/>
              </w:rPr>
              <w:t xml:space="preserve"> n°1 del 8/3/2018)</w:t>
            </w:r>
            <w:r w:rsidRPr="008449E3">
              <w:rPr>
                <w:rFonts w:ascii="Times New Roman" w:eastAsia="Times New Roman" w:hAnsi="Times New Roman"/>
                <w:color w:val="000000"/>
                <w:sz w:val="20"/>
                <w:szCs w:val="20"/>
              </w:rPr>
              <w:t>.</w:t>
            </w:r>
          </w:p>
          <w:p w14:paraId="3D9655FC"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incoraggia i partecipanti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a presentare richieste ed osservazioni che possano contribuire il miglioramento del Corso.</w:t>
            </w:r>
          </w:p>
          <w:p w14:paraId="4B6D69B5" w14:textId="77777777" w:rsidR="00DA7AE2" w:rsidRDefault="00DA7AE2" w:rsidP="009A5473">
            <w:pPr>
              <w:widowControl w:val="0"/>
              <w:jc w:val="both"/>
              <w:rPr>
                <w:rFonts w:ascii="Times New Roman" w:eastAsia="Times New Roman" w:hAnsi="Times New Roman"/>
                <w:color w:val="000000"/>
                <w:sz w:val="20"/>
                <w:szCs w:val="20"/>
              </w:rPr>
            </w:pPr>
          </w:p>
          <w:p w14:paraId="3F7D1155" w14:textId="77777777" w:rsidR="00DA7AE2" w:rsidRPr="00DB7798"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Come riportato nei quadri </w:t>
            </w:r>
            <w:r w:rsidRPr="00DB7798">
              <w:rPr>
                <w:rFonts w:ascii="Times New Roman" w:eastAsia="Times New Roman" w:hAnsi="Times New Roman"/>
                <w:color w:val="000000"/>
                <w:sz w:val="20"/>
                <w:szCs w:val="20"/>
              </w:rPr>
              <w:t>precedenti</w:t>
            </w:r>
            <w:r w:rsidR="00926587" w:rsidRPr="00DB7798">
              <w:rPr>
                <w:rFonts w:ascii="Times New Roman" w:eastAsia="Times New Roman" w:hAnsi="Times New Roman"/>
                <w:color w:val="000000"/>
                <w:sz w:val="20"/>
                <w:szCs w:val="20"/>
              </w:rPr>
              <w:t>,</w:t>
            </w:r>
            <w:r w:rsidRPr="00DB7798">
              <w:rPr>
                <w:rFonts w:ascii="Times New Roman" w:eastAsia="Times New Roman" w:hAnsi="Times New Roman"/>
                <w:color w:val="000000"/>
                <w:sz w:val="20"/>
                <w:szCs w:val="20"/>
              </w:rPr>
              <w:t xml:space="preserve"> il 10 Maggio 2018 è stata fatta una nuova consultazione con le parti sociali al fine di analizzare la congruenza dell’offerta formativa del </w:t>
            </w:r>
            <w:proofErr w:type="spellStart"/>
            <w:r w:rsidRPr="00DB7798">
              <w:rPr>
                <w:rFonts w:ascii="Times New Roman" w:eastAsia="Times New Roman" w:hAnsi="Times New Roman"/>
                <w:color w:val="000000"/>
                <w:sz w:val="20"/>
                <w:szCs w:val="20"/>
              </w:rPr>
              <w:t>CdS</w:t>
            </w:r>
            <w:proofErr w:type="spellEnd"/>
            <w:r w:rsidRPr="00DB7798">
              <w:rPr>
                <w:rFonts w:ascii="Times New Roman" w:eastAsia="Times New Roman" w:hAnsi="Times New Roman"/>
                <w:color w:val="000000"/>
                <w:sz w:val="20"/>
                <w:szCs w:val="20"/>
              </w:rPr>
              <w:t xml:space="preserve"> con il mondo del lavoro.</w:t>
            </w:r>
          </w:p>
          <w:p w14:paraId="3C0EB5C8" w14:textId="77777777" w:rsidR="00DA7AE2" w:rsidRPr="008449E3" w:rsidRDefault="00DA7AE2" w:rsidP="009A5473">
            <w:pPr>
              <w:contextualSpacing/>
              <w:jc w:val="both"/>
              <w:rPr>
                <w:rFonts w:ascii="Times New Roman" w:eastAsia="Times New Roman" w:hAnsi="Times New Roman"/>
                <w:color w:val="000000"/>
                <w:sz w:val="20"/>
                <w:szCs w:val="20"/>
              </w:rPr>
            </w:pPr>
            <w:r w:rsidRPr="00DB7798">
              <w:rPr>
                <w:rFonts w:ascii="Times New Roman" w:eastAsia="Times New Roman" w:hAnsi="Times New Roman"/>
                <w:color w:val="000000"/>
                <w:sz w:val="20"/>
                <w:szCs w:val="20"/>
              </w:rPr>
              <w:t>Nella scheda SUA, quadri C1 e C2, sono</w:t>
            </w:r>
            <w:r w:rsidRPr="00DB7798">
              <w:rPr>
                <w:rFonts w:ascii="Times New Roman" w:eastAsiaTheme="minorHAnsi" w:hAnsi="Times New Roman"/>
                <w:color w:val="000000"/>
                <w:sz w:val="20"/>
                <w:szCs w:val="20"/>
              </w:rPr>
              <w:t xml:space="preserve"> stat</w:t>
            </w:r>
            <w:r w:rsidR="008742F1" w:rsidRPr="00DB7798">
              <w:rPr>
                <w:rFonts w:ascii="Times New Roman" w:eastAsiaTheme="minorHAnsi" w:hAnsi="Times New Roman"/>
                <w:color w:val="000000"/>
                <w:sz w:val="20"/>
                <w:szCs w:val="20"/>
              </w:rPr>
              <w:t>e</w:t>
            </w:r>
            <w:r w:rsidRPr="00DB7798">
              <w:rPr>
                <w:rFonts w:ascii="Times New Roman" w:eastAsiaTheme="minorHAnsi" w:hAnsi="Times New Roman"/>
                <w:color w:val="000000"/>
                <w:sz w:val="20"/>
                <w:szCs w:val="20"/>
              </w:rPr>
              <w:t xml:space="preserve"> analizzat</w:t>
            </w:r>
            <w:r w:rsidR="008742F1" w:rsidRPr="00DB7798">
              <w:rPr>
                <w:rFonts w:ascii="Times New Roman" w:eastAsiaTheme="minorHAnsi" w:hAnsi="Times New Roman"/>
                <w:color w:val="000000"/>
                <w:sz w:val="20"/>
                <w:szCs w:val="20"/>
              </w:rPr>
              <w:t>e</w:t>
            </w:r>
            <w:r w:rsidRPr="00DB7798">
              <w:rPr>
                <w:rFonts w:ascii="Times New Roman" w:eastAsiaTheme="minorHAnsi" w:hAnsi="Times New Roman"/>
                <w:color w:val="000000"/>
                <w:sz w:val="20"/>
                <w:szCs w:val="20"/>
              </w:rPr>
              <w:t xml:space="preserve"> e monitorat</w:t>
            </w:r>
            <w:r w:rsidR="008742F1" w:rsidRPr="00DB7798">
              <w:rPr>
                <w:rFonts w:ascii="Times New Roman" w:eastAsiaTheme="minorHAnsi" w:hAnsi="Times New Roman"/>
                <w:color w:val="000000"/>
                <w:sz w:val="20"/>
                <w:szCs w:val="20"/>
              </w:rPr>
              <w:t>e</w:t>
            </w:r>
            <w:r w:rsidRPr="00DB7798">
              <w:rPr>
                <w:rFonts w:ascii="Times New Roman" w:eastAsiaTheme="minorHAnsi" w:hAnsi="Times New Roman"/>
                <w:color w:val="000000"/>
                <w:sz w:val="20"/>
                <w:szCs w:val="20"/>
              </w:rPr>
              <w:t xml:space="preserve"> </w:t>
            </w:r>
            <w:r w:rsidR="008742F1" w:rsidRPr="00DB7798">
              <w:rPr>
                <w:rFonts w:ascii="Times New Roman" w:eastAsiaTheme="minorHAnsi" w:hAnsi="Times New Roman"/>
                <w:color w:val="000000"/>
                <w:sz w:val="20"/>
                <w:szCs w:val="20"/>
              </w:rPr>
              <w:t xml:space="preserve">le diverse coorti del </w:t>
            </w:r>
            <w:proofErr w:type="spellStart"/>
            <w:r w:rsidR="008742F1" w:rsidRPr="00DB7798">
              <w:rPr>
                <w:rFonts w:ascii="Times New Roman" w:eastAsiaTheme="minorHAnsi" w:hAnsi="Times New Roman"/>
                <w:color w:val="000000"/>
                <w:sz w:val="20"/>
                <w:szCs w:val="20"/>
              </w:rPr>
              <w:t>CdS</w:t>
            </w:r>
            <w:proofErr w:type="spellEnd"/>
            <w:r w:rsidR="008742F1" w:rsidRPr="00DB7798">
              <w:rPr>
                <w:rFonts w:ascii="Times New Roman" w:eastAsiaTheme="minorHAnsi" w:hAnsi="Times New Roman"/>
                <w:color w:val="000000"/>
                <w:sz w:val="20"/>
                <w:szCs w:val="20"/>
              </w:rPr>
              <w:t>,</w:t>
            </w:r>
            <w:r w:rsidRPr="00DB7798">
              <w:rPr>
                <w:rFonts w:ascii="Times New Roman" w:eastAsiaTheme="minorHAnsi" w:hAnsi="Times New Roman"/>
                <w:color w:val="000000"/>
                <w:sz w:val="20"/>
                <w:szCs w:val="20"/>
              </w:rPr>
              <w:t xml:space="preserve"> i risultati degli esami secondo </w:t>
            </w:r>
            <w:r w:rsidR="008742F1" w:rsidRPr="00DB7798">
              <w:rPr>
                <w:rFonts w:ascii="Times New Roman" w:eastAsiaTheme="minorHAnsi" w:hAnsi="Times New Roman"/>
                <w:color w:val="000000"/>
                <w:sz w:val="20"/>
                <w:szCs w:val="20"/>
              </w:rPr>
              <w:t xml:space="preserve">i dati di Ateneo, </w:t>
            </w:r>
            <w:r w:rsidRPr="00DB7798">
              <w:rPr>
                <w:rFonts w:ascii="Times New Roman" w:eastAsiaTheme="minorHAnsi" w:hAnsi="Times New Roman"/>
                <w:color w:val="000000"/>
                <w:sz w:val="20"/>
                <w:szCs w:val="20"/>
              </w:rPr>
              <w:t xml:space="preserve">gli esiti occupazionali dei laureati del </w:t>
            </w:r>
            <w:proofErr w:type="spellStart"/>
            <w:r w:rsidRPr="00DB7798">
              <w:rPr>
                <w:rFonts w:ascii="Times New Roman" w:eastAsiaTheme="minorHAnsi" w:hAnsi="Times New Roman"/>
                <w:color w:val="000000"/>
                <w:sz w:val="20"/>
                <w:szCs w:val="20"/>
              </w:rPr>
              <w:t>CdS</w:t>
            </w:r>
            <w:proofErr w:type="spellEnd"/>
            <w:r w:rsidR="008742F1" w:rsidRPr="00DB7798">
              <w:rPr>
                <w:rFonts w:ascii="Times New Roman" w:eastAsiaTheme="minorHAnsi" w:hAnsi="Times New Roman"/>
                <w:color w:val="000000"/>
                <w:sz w:val="20"/>
                <w:szCs w:val="20"/>
              </w:rPr>
              <w:t xml:space="preserve"> e gli indicatori ANVUR </w:t>
            </w:r>
            <w:r w:rsidRPr="00DB7798">
              <w:rPr>
                <w:rFonts w:ascii="Times New Roman" w:eastAsiaTheme="minorHAnsi" w:hAnsi="Times New Roman"/>
                <w:color w:val="000000"/>
                <w:sz w:val="20"/>
                <w:szCs w:val="20"/>
              </w:rPr>
              <w:t>in relazione a quelli della me</w:t>
            </w:r>
            <w:r w:rsidR="008742F1" w:rsidRPr="00DB7798">
              <w:rPr>
                <w:rFonts w:ascii="Times New Roman" w:eastAsiaTheme="minorHAnsi" w:hAnsi="Times New Roman"/>
                <w:color w:val="000000"/>
                <w:sz w:val="20"/>
                <w:szCs w:val="20"/>
              </w:rPr>
              <w:t>desima classe su base nazionale</w:t>
            </w:r>
            <w:r w:rsidRPr="00DB7798">
              <w:rPr>
                <w:rFonts w:ascii="Times New Roman" w:eastAsiaTheme="minorHAnsi" w:hAnsi="Times New Roman"/>
                <w:color w:val="000000"/>
                <w:sz w:val="20"/>
                <w:szCs w:val="20"/>
              </w:rPr>
              <w:t xml:space="preserve"> e regionale</w:t>
            </w:r>
            <w:r w:rsidR="008742F1" w:rsidRPr="00DB7798">
              <w:rPr>
                <w:rFonts w:ascii="Times New Roman" w:eastAsiaTheme="minorHAnsi" w:hAnsi="Times New Roman"/>
                <w:color w:val="000000"/>
                <w:sz w:val="20"/>
                <w:szCs w:val="20"/>
              </w:rPr>
              <w:t>.</w:t>
            </w:r>
          </w:p>
          <w:p w14:paraId="1B609393" w14:textId="3962E683" w:rsidR="00DA7AE2" w:rsidRPr="008449E3" w:rsidRDefault="00DA7AE2" w:rsidP="009A5473">
            <w:pPr>
              <w:widowControl w:val="0"/>
              <w:jc w:val="both"/>
              <w:rPr>
                <w:rFonts w:ascii="Times New Roman" w:eastAsia="Times New Roman" w:hAnsi="Times New Roman"/>
                <w:color w:val="000000"/>
                <w:sz w:val="20"/>
                <w:szCs w:val="20"/>
              </w:rPr>
            </w:pPr>
            <w:r w:rsidRPr="00DB7798">
              <w:rPr>
                <w:rFonts w:ascii="Times New Roman" w:eastAsia="Times New Roman" w:hAnsi="Times New Roman"/>
                <w:color w:val="000000"/>
                <w:sz w:val="20"/>
                <w:szCs w:val="20"/>
              </w:rPr>
              <w:t xml:space="preserve">Dai dati </w:t>
            </w:r>
            <w:proofErr w:type="gramStart"/>
            <w:r w:rsidRPr="00DB7798">
              <w:rPr>
                <w:rFonts w:ascii="Times New Roman" w:eastAsia="Times New Roman" w:hAnsi="Times New Roman"/>
                <w:color w:val="000000"/>
                <w:sz w:val="20"/>
                <w:szCs w:val="20"/>
              </w:rPr>
              <w:t xml:space="preserve">di </w:t>
            </w:r>
            <w:proofErr w:type="gramEnd"/>
            <w:r w:rsidRPr="00DB7798">
              <w:rPr>
                <w:rFonts w:ascii="Times New Roman" w:eastAsia="Times New Roman" w:hAnsi="Times New Roman"/>
                <w:color w:val="000000"/>
                <w:sz w:val="20"/>
                <w:szCs w:val="20"/>
              </w:rPr>
              <w:t>ingresso</w:t>
            </w:r>
            <w:r w:rsidR="00926587" w:rsidRPr="00DB7798">
              <w:rPr>
                <w:rFonts w:ascii="Times New Roman" w:eastAsia="Times New Roman" w:hAnsi="Times New Roman"/>
                <w:color w:val="000000"/>
                <w:sz w:val="20"/>
                <w:szCs w:val="20"/>
              </w:rPr>
              <w:t>,</w:t>
            </w:r>
            <w:r w:rsidRPr="00DB7798">
              <w:rPr>
                <w:rFonts w:ascii="Times New Roman" w:eastAsia="Times New Roman" w:hAnsi="Times New Roman"/>
                <w:color w:val="000000"/>
                <w:sz w:val="20"/>
                <w:szCs w:val="20"/>
              </w:rPr>
              <w:t xml:space="preserve"> percorso ed uscita appare evidente un certo tasso di abbandoni</w:t>
            </w:r>
            <w:r w:rsidR="00926587" w:rsidRPr="00DB7798">
              <w:rPr>
                <w:rFonts w:ascii="Times New Roman" w:eastAsia="Times New Roman" w:hAnsi="Times New Roman"/>
                <w:color w:val="000000"/>
                <w:sz w:val="20"/>
                <w:szCs w:val="20"/>
              </w:rPr>
              <w:t>.</w:t>
            </w:r>
            <w:r w:rsidRPr="00DB7798">
              <w:rPr>
                <w:rFonts w:ascii="Times New Roman" w:eastAsia="Times New Roman" w:hAnsi="Times New Roman"/>
                <w:color w:val="000000"/>
                <w:sz w:val="20"/>
                <w:szCs w:val="20"/>
              </w:rPr>
              <w:t xml:space="preserve"> Dai dati di Ateneo (Dati </w:t>
            </w:r>
            <w:r w:rsidRPr="00DB7798">
              <w:rPr>
                <w:rFonts w:ascii="Times New Roman" w:eastAsia="Times New Roman" w:hAnsi="Times New Roman"/>
                <w:i/>
                <w:color w:val="000000"/>
                <w:sz w:val="20"/>
                <w:szCs w:val="20"/>
              </w:rPr>
              <w:t>statistiche online</w:t>
            </w:r>
            <w:r w:rsidRPr="00DB7798">
              <w:rPr>
                <w:rFonts w:ascii="Times New Roman" w:eastAsia="Times New Roman" w:hAnsi="Times New Roman"/>
                <w:color w:val="000000"/>
                <w:sz w:val="20"/>
                <w:szCs w:val="20"/>
              </w:rPr>
              <w:t xml:space="preserve"> aggiornati al 22/10/2018) per le ultime coorti si evince quanto segue:</w:t>
            </w:r>
          </w:p>
          <w:p w14:paraId="630A20AD" w14:textId="77777777" w:rsidR="00DA7AE2" w:rsidRPr="008449E3" w:rsidRDefault="00DA7AE2" w:rsidP="009A5473">
            <w:pPr>
              <w:widowControl w:val="0"/>
              <w:jc w:val="both"/>
              <w:rPr>
                <w:rFonts w:ascii="Times New Roman" w:eastAsia="Times New Roman" w:hAnsi="Times New Roman"/>
                <w:color w:val="000000"/>
                <w:sz w:val="20"/>
                <w:szCs w:val="20"/>
                <w:highlight w:val="yellow"/>
              </w:rPr>
            </w:pPr>
          </w:p>
          <w:p w14:paraId="1694887B" w14:textId="77777777" w:rsidR="00DA7AE2" w:rsidRPr="008449E3" w:rsidRDefault="00DA7AE2" w:rsidP="009A5473">
            <w:pPr>
              <w:widowControl w:val="0"/>
              <w:jc w:val="both"/>
              <w:rPr>
                <w:rFonts w:ascii="Times New Roman" w:eastAsia="Times New Roman" w:hAnsi="Times New Roman"/>
                <w:b/>
                <w:color w:val="000000"/>
                <w:sz w:val="20"/>
                <w:szCs w:val="20"/>
              </w:rPr>
            </w:pPr>
            <w:r w:rsidRPr="008449E3">
              <w:rPr>
                <w:rFonts w:ascii="Times New Roman" w:eastAsia="Times New Roman" w:hAnsi="Times New Roman"/>
                <w:b/>
                <w:color w:val="000000"/>
                <w:sz w:val="20"/>
                <w:szCs w:val="20"/>
              </w:rPr>
              <w:t xml:space="preserve">Coorte 2014/15: 119 studenti immatricolati; </w:t>
            </w:r>
          </w:p>
          <w:p w14:paraId="5B44A548"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Al I anno 41 studenti (34,4%) lasciano il corso. Dei rimanenti 78, 54 passano al II anno in corso (A.A. 2015/16), mentre 24 sono gli iscritti al I anno ripetente.</w:t>
            </w:r>
          </w:p>
          <w:p w14:paraId="7385A9BF"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Nell’A.A. 2016/17 hanno i crediti sufficienti per passare al III anno in corso 35 studenti mentre 9 studenti al II ripetente, 13 studenti al II in corso e 3 studenti al I ripetente. 18 abbandoni. </w:t>
            </w:r>
          </w:p>
          <w:p w14:paraId="69CE087C"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Dei 119 immatricolati nell’A.A. 2014/15, 16 studenti hanno conseguito da zero a 5 CFU, 74 studenti hanno conseguito tra 6 e 30 CFU e 29 tra 31 e 60. </w:t>
            </w:r>
          </w:p>
          <w:p w14:paraId="20285FE1" w14:textId="77777777" w:rsidR="00DA7AE2" w:rsidRPr="008449E3" w:rsidRDefault="00DA7AE2" w:rsidP="009A5473">
            <w:pPr>
              <w:widowControl w:val="0"/>
              <w:jc w:val="both"/>
              <w:rPr>
                <w:rFonts w:ascii="Times New Roman" w:hAnsi="Times New Roman"/>
                <w:sz w:val="20"/>
                <w:szCs w:val="20"/>
              </w:rPr>
            </w:pPr>
            <w:r w:rsidRPr="008449E3">
              <w:rPr>
                <w:rFonts w:ascii="Times New Roman" w:eastAsia="Times New Roman" w:hAnsi="Times New Roman"/>
                <w:color w:val="000000"/>
                <w:sz w:val="20"/>
                <w:szCs w:val="20"/>
              </w:rPr>
              <w:t xml:space="preserve">Dei 54 </w:t>
            </w:r>
            <w:r w:rsidRPr="008449E3">
              <w:rPr>
                <w:rFonts w:ascii="Times New Roman" w:hAnsi="Times New Roman"/>
                <w:sz w:val="20"/>
                <w:szCs w:val="20"/>
              </w:rPr>
              <w:t xml:space="preserve">studenti iscritti al II anno in corso (2015/2016) 8 studenti hanno conseguito tra zero e 30 CFU, 8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tra 31 e 60 CFU, 36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tra 61 e 90 CFU, 2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tra 91 e 120 CFU e zero studenti tra 121 e 150 CFU. </w:t>
            </w:r>
          </w:p>
          <w:p w14:paraId="47F3049E" w14:textId="77777777" w:rsidR="00DA7AE2" w:rsidRPr="008449E3" w:rsidRDefault="00DA7AE2" w:rsidP="009A5473">
            <w:pPr>
              <w:widowControl w:val="0"/>
              <w:jc w:val="both"/>
              <w:rPr>
                <w:rFonts w:ascii="Times New Roman" w:hAnsi="Times New Roman"/>
                <w:sz w:val="20"/>
                <w:szCs w:val="20"/>
              </w:rPr>
            </w:pPr>
            <w:r w:rsidRPr="008449E3">
              <w:rPr>
                <w:rFonts w:ascii="Times New Roman" w:hAnsi="Times New Roman"/>
                <w:sz w:val="20"/>
                <w:szCs w:val="20"/>
              </w:rPr>
              <w:t xml:space="preserve">Nell’A.A. 2016/2017 dei 35 studenti in corso 15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hanno conseguito un numero di CFU compreso tra 91 e 120 CFU, 15</w:t>
            </w:r>
            <w:r w:rsidRPr="008449E3">
              <w:rPr>
                <w:rFonts w:ascii="Times New Roman" w:eastAsia="Times New Roman" w:hAnsi="Times New Roman"/>
                <w:color w:val="000000"/>
                <w:sz w:val="20"/>
                <w:szCs w:val="20"/>
              </w:rPr>
              <w:t xml:space="preserve"> studenti</w:t>
            </w:r>
            <w:r w:rsidRPr="008449E3">
              <w:rPr>
                <w:rFonts w:ascii="Times New Roman" w:hAnsi="Times New Roman"/>
                <w:sz w:val="20"/>
                <w:szCs w:val="20"/>
              </w:rPr>
              <w:t xml:space="preserve"> tra 121 e 150 e 5</w:t>
            </w:r>
            <w:r w:rsidRPr="008449E3">
              <w:rPr>
                <w:rFonts w:ascii="Times New Roman" w:eastAsia="Times New Roman" w:hAnsi="Times New Roman"/>
                <w:color w:val="000000"/>
                <w:sz w:val="20"/>
                <w:szCs w:val="20"/>
              </w:rPr>
              <w:t xml:space="preserve"> studenti</w:t>
            </w:r>
            <w:r w:rsidRPr="008449E3">
              <w:rPr>
                <w:rFonts w:ascii="Times New Roman" w:hAnsi="Times New Roman"/>
                <w:sz w:val="20"/>
                <w:szCs w:val="20"/>
              </w:rPr>
              <w:t xml:space="preserve"> tra </w:t>
            </w:r>
            <w:r w:rsidRPr="008449E3">
              <w:rPr>
                <w:rFonts w:ascii="Times New Roman" w:eastAsia="Times New Roman" w:hAnsi="Times New Roman"/>
                <w:color w:val="000000"/>
                <w:sz w:val="20"/>
                <w:szCs w:val="20"/>
              </w:rPr>
              <w:t>151-180 CFU.</w:t>
            </w:r>
          </w:p>
          <w:p w14:paraId="5104FEFC" w14:textId="77777777" w:rsidR="00DA7AE2" w:rsidRPr="008449E3" w:rsidRDefault="00DA7AE2" w:rsidP="009A5473">
            <w:pPr>
              <w:widowControl w:val="0"/>
              <w:jc w:val="both"/>
              <w:rPr>
                <w:rFonts w:ascii="Times New Roman" w:eastAsia="Times New Roman" w:hAnsi="Times New Roman"/>
                <w:color w:val="000000"/>
                <w:sz w:val="20"/>
                <w:szCs w:val="20"/>
                <w:highlight w:val="yellow"/>
              </w:rPr>
            </w:pPr>
          </w:p>
          <w:p w14:paraId="47B6DE5E" w14:textId="77777777" w:rsidR="00DA7AE2" w:rsidRPr="008449E3" w:rsidRDefault="00DA7AE2" w:rsidP="009A5473">
            <w:pPr>
              <w:widowControl w:val="0"/>
              <w:jc w:val="both"/>
              <w:rPr>
                <w:rFonts w:ascii="Times New Roman" w:eastAsia="Times New Roman" w:hAnsi="Times New Roman"/>
                <w:b/>
                <w:color w:val="000000"/>
                <w:sz w:val="20"/>
                <w:szCs w:val="20"/>
              </w:rPr>
            </w:pPr>
            <w:r w:rsidRPr="008449E3">
              <w:rPr>
                <w:rFonts w:ascii="Times New Roman" w:eastAsia="Times New Roman" w:hAnsi="Times New Roman"/>
                <w:b/>
                <w:color w:val="000000"/>
                <w:sz w:val="20"/>
                <w:szCs w:val="20"/>
              </w:rPr>
              <w:t>Coorte 2015/16: 90 studenti immatricolati</w:t>
            </w:r>
          </w:p>
          <w:p w14:paraId="4D7D874D"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Al I anno 45 studenti (50%) lasciano il corso. Dei rimanenti 45, 36 studenti passano al II anno in corso (A.A. 2016/17), mentre 9 sono gli iscritti al I anno ripetente. Il maggiore abbandono registrato in questa Coorte è da attribuire ai </w:t>
            </w:r>
            <w:r w:rsidRPr="008449E3">
              <w:rPr>
                <w:rFonts w:ascii="Times New Roman" w:hAnsi="Times New Roman"/>
                <w:sz w:val="20"/>
                <w:szCs w:val="20"/>
              </w:rPr>
              <w:t xml:space="preserve">ricorsi al Tar per l’ingresso ai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di Medicina influendo negativamente sul nostro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w:t>
            </w:r>
          </w:p>
          <w:p w14:paraId="63BC75EE"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Dei 90 immatricolati nell’A.A. 2015/2016 12 studenti hanno conseguito da zero a 5 CFU, 37 studenti hanno conseguito tra 6 e 30 CFU, 40 studenti tra 31 e 60 CFU e 1 studente tra 61 e 90 CFU. </w:t>
            </w:r>
          </w:p>
          <w:p w14:paraId="500506F3"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Dei 36 </w:t>
            </w:r>
            <w:r w:rsidRPr="008449E3">
              <w:rPr>
                <w:rFonts w:ascii="Times New Roman" w:hAnsi="Times New Roman"/>
                <w:sz w:val="20"/>
                <w:szCs w:val="20"/>
              </w:rPr>
              <w:t>studenti iscritti al II anno in corso (2016/2017) 3 studenti hanno conseguito tra zero e 30 CFU, 11</w:t>
            </w:r>
            <w:r w:rsidRPr="008449E3">
              <w:rPr>
                <w:rFonts w:ascii="Times New Roman" w:eastAsia="Times New Roman" w:hAnsi="Times New Roman"/>
                <w:color w:val="000000"/>
                <w:sz w:val="20"/>
                <w:szCs w:val="20"/>
              </w:rPr>
              <w:t xml:space="preserve"> studenti</w:t>
            </w:r>
            <w:r w:rsidRPr="008449E3">
              <w:rPr>
                <w:rFonts w:ascii="Times New Roman" w:hAnsi="Times New Roman"/>
                <w:sz w:val="20"/>
                <w:szCs w:val="20"/>
              </w:rPr>
              <w:t xml:space="preserve"> hanno conseguito tra 31 e 60 CFU, 15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tra 61 e 90 CFU e 7 tra 91 e 120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w:t>
            </w:r>
          </w:p>
          <w:p w14:paraId="6BE869CC"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Nell’A.A. 2017/18 hanno i crediti sufficienti per passare al III anno in corso 20 studenti mentre 6 al II ripetente, 2 II in corso e 4 al I ripetente. 3 abbandoni</w:t>
            </w:r>
          </w:p>
          <w:p w14:paraId="4E2FA8ED" w14:textId="77777777" w:rsidR="00DA7AE2" w:rsidRPr="008449E3" w:rsidRDefault="00DA7AE2" w:rsidP="009A5473">
            <w:pPr>
              <w:widowControl w:val="0"/>
              <w:jc w:val="both"/>
              <w:rPr>
                <w:rFonts w:ascii="Times New Roman" w:hAnsi="Times New Roman"/>
                <w:sz w:val="20"/>
                <w:szCs w:val="20"/>
              </w:rPr>
            </w:pPr>
            <w:r w:rsidRPr="008449E3">
              <w:rPr>
                <w:rFonts w:ascii="Times New Roman" w:eastAsia="Times New Roman" w:hAnsi="Times New Roman"/>
                <w:color w:val="000000"/>
                <w:sz w:val="20"/>
                <w:szCs w:val="20"/>
              </w:rPr>
              <w:t xml:space="preserve">Dei 20 </w:t>
            </w:r>
            <w:r w:rsidRPr="008449E3">
              <w:rPr>
                <w:rFonts w:ascii="Times New Roman" w:hAnsi="Times New Roman"/>
                <w:sz w:val="20"/>
                <w:szCs w:val="20"/>
              </w:rPr>
              <w:t xml:space="preserve">studenti iscritti al III anno in corso (2017/2018), 7 studenti hanno conseguito tra 91 e 120 CFU, 10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hanno conseguito tra 121 e 150 CFU e 3 </w:t>
            </w:r>
            <w:r w:rsidRPr="008449E3">
              <w:rPr>
                <w:rFonts w:ascii="Times New Roman" w:eastAsia="Times New Roman" w:hAnsi="Times New Roman"/>
                <w:color w:val="000000"/>
                <w:sz w:val="20"/>
                <w:szCs w:val="20"/>
              </w:rPr>
              <w:t>studenti</w:t>
            </w:r>
            <w:r w:rsidRPr="008449E3">
              <w:rPr>
                <w:rFonts w:ascii="Times New Roman" w:hAnsi="Times New Roman"/>
                <w:sz w:val="20"/>
                <w:szCs w:val="20"/>
              </w:rPr>
              <w:t xml:space="preserve"> hanno conseguito tra </w:t>
            </w:r>
            <w:r w:rsidRPr="008449E3">
              <w:rPr>
                <w:rFonts w:ascii="Times New Roman" w:eastAsia="Times New Roman" w:hAnsi="Times New Roman"/>
                <w:color w:val="000000"/>
                <w:sz w:val="20"/>
                <w:szCs w:val="20"/>
              </w:rPr>
              <w:t>151-180 CFU.</w:t>
            </w:r>
          </w:p>
          <w:p w14:paraId="157062A5" w14:textId="77777777" w:rsidR="00DA7AE2" w:rsidRPr="008449E3" w:rsidRDefault="00DA7AE2" w:rsidP="009A5473">
            <w:pPr>
              <w:widowControl w:val="0"/>
              <w:jc w:val="both"/>
              <w:rPr>
                <w:rFonts w:ascii="Times New Roman" w:eastAsia="Times New Roman" w:hAnsi="Times New Roman"/>
                <w:color w:val="000000"/>
                <w:sz w:val="20"/>
                <w:szCs w:val="20"/>
                <w:highlight w:val="yellow"/>
              </w:rPr>
            </w:pPr>
          </w:p>
          <w:p w14:paraId="1384FF8D" w14:textId="77777777" w:rsidR="00DA7AE2" w:rsidRPr="008449E3" w:rsidRDefault="00DA7AE2" w:rsidP="009A5473">
            <w:pPr>
              <w:widowControl w:val="0"/>
              <w:jc w:val="both"/>
              <w:rPr>
                <w:rFonts w:ascii="Times New Roman" w:eastAsia="Times New Roman" w:hAnsi="Times New Roman"/>
                <w:b/>
                <w:color w:val="000000"/>
                <w:sz w:val="20"/>
                <w:szCs w:val="20"/>
              </w:rPr>
            </w:pPr>
            <w:r w:rsidRPr="008449E3">
              <w:rPr>
                <w:rFonts w:ascii="Times New Roman" w:eastAsia="Times New Roman" w:hAnsi="Times New Roman"/>
                <w:b/>
                <w:color w:val="000000"/>
                <w:sz w:val="20"/>
                <w:szCs w:val="20"/>
              </w:rPr>
              <w:t xml:space="preserve">Coorte 2016/17: 114 studenti immatricolati; </w:t>
            </w:r>
          </w:p>
          <w:p w14:paraId="704C931F"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Al I anno 48 studenti (42,1%) lasciano il corso. Dei rimanenti 66, 55 studenti passano al II anno in corso (A.A. 2017/18), mentre 11 sono gli iscritti al I anno ripetente. </w:t>
            </w:r>
          </w:p>
          <w:p w14:paraId="44B4F05E"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Dei 114 immatricolati nell’A.A. 2016/2017 16 studenti hanno conseguito tra zero e 5 CFU, 47 studenti hanno conseguito tra 6 e 30 CFU e 51 studenti tra 31 e 60 CFU. </w:t>
            </w:r>
          </w:p>
          <w:p w14:paraId="6C761366" w14:textId="77777777" w:rsidR="00DA7AE2" w:rsidRPr="008449E3" w:rsidRDefault="00DA7AE2" w:rsidP="009A5473">
            <w:pPr>
              <w:widowControl w:val="0"/>
              <w:jc w:val="both"/>
              <w:rPr>
                <w:rFonts w:ascii="Times New Roman" w:eastAsia="Times New Roman" w:hAnsi="Times New Roman"/>
                <w:color w:val="000000"/>
                <w:sz w:val="20"/>
                <w:szCs w:val="20"/>
                <w:highlight w:val="yellow"/>
              </w:rPr>
            </w:pPr>
            <w:r w:rsidRPr="008449E3">
              <w:rPr>
                <w:rFonts w:ascii="Times New Roman" w:eastAsia="Times New Roman" w:hAnsi="Times New Roman"/>
                <w:color w:val="000000"/>
                <w:sz w:val="20"/>
                <w:szCs w:val="20"/>
              </w:rPr>
              <w:t xml:space="preserve">Dei 55 </w:t>
            </w:r>
            <w:r w:rsidRPr="008449E3">
              <w:rPr>
                <w:rFonts w:ascii="Times New Roman" w:hAnsi="Times New Roman"/>
                <w:sz w:val="20"/>
                <w:szCs w:val="20"/>
              </w:rPr>
              <w:t>studenti iscritti al II anno in corso (2017/2018) 6 studenti hanno conseguito tra 13 e 30 CFU, 18 studenti tra 31 e 60 CFU, 20 studenti tra 61 e 90 CFU e 11 studenti tra 91 e 120 CFU.</w:t>
            </w:r>
          </w:p>
          <w:p w14:paraId="08D31450"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Nell’A.A. 2018/19, in seguito della variazione del regolamento didattico di Ateneo dove viene abolita la figura dello studente ripetente, a tutti gli studenti viene reso possibile il passaggio all’anno di corso successivo purché, secondo regolamento didattico di Ateneo, abbiano dato almeno 6 CFU.</w:t>
            </w:r>
          </w:p>
          <w:p w14:paraId="24BEF60A" w14:textId="77777777" w:rsidR="00DA7AE2" w:rsidRPr="008449E3" w:rsidRDefault="00DA7AE2" w:rsidP="009A5473">
            <w:pPr>
              <w:widowControl w:val="0"/>
              <w:jc w:val="both"/>
              <w:rPr>
                <w:rFonts w:ascii="Times New Roman" w:hAnsi="Times New Roman"/>
                <w:sz w:val="20"/>
                <w:szCs w:val="20"/>
              </w:rPr>
            </w:pPr>
            <w:r w:rsidRPr="008449E3">
              <w:rPr>
                <w:rFonts w:ascii="Times New Roman" w:eastAsia="Times New Roman" w:hAnsi="Times New Roman"/>
                <w:color w:val="000000"/>
                <w:sz w:val="20"/>
                <w:szCs w:val="20"/>
              </w:rPr>
              <w:t xml:space="preserve">Dei 45 </w:t>
            </w:r>
            <w:r w:rsidRPr="008449E3">
              <w:rPr>
                <w:rFonts w:ascii="Times New Roman" w:hAnsi="Times New Roman"/>
                <w:sz w:val="20"/>
                <w:szCs w:val="20"/>
              </w:rPr>
              <w:t>studenti iscritti al III anno in corso (2017/2018), 5 studenti hanno conseguito tra zero e 39 CFU, 10 studenti hanno conseguito tra 40 e 60 CFU, 19 studenti hanno conseguito tra 61  e 90 CFU, 11 studenti hanno conseguito tra 91 e 120 CFU.</w:t>
            </w:r>
          </w:p>
          <w:p w14:paraId="4CF1A138" w14:textId="77777777" w:rsidR="00DA7AE2" w:rsidRPr="008449E3" w:rsidRDefault="00DA7AE2" w:rsidP="009A5473">
            <w:pPr>
              <w:widowControl w:val="0"/>
              <w:jc w:val="both"/>
              <w:rPr>
                <w:rFonts w:ascii="Times New Roman" w:hAnsi="Times New Roman"/>
                <w:sz w:val="20"/>
                <w:szCs w:val="20"/>
              </w:rPr>
            </w:pPr>
          </w:p>
          <w:p w14:paraId="6CC2B509" w14:textId="77777777" w:rsidR="00DA7AE2" w:rsidRPr="008449E3" w:rsidRDefault="00DA7AE2" w:rsidP="009A5473">
            <w:pPr>
              <w:widowControl w:val="0"/>
              <w:jc w:val="both"/>
              <w:rPr>
                <w:rFonts w:ascii="Times New Roman" w:eastAsia="Times New Roman" w:hAnsi="Times New Roman"/>
                <w:b/>
                <w:color w:val="000000"/>
                <w:sz w:val="20"/>
                <w:szCs w:val="20"/>
              </w:rPr>
            </w:pPr>
            <w:r w:rsidRPr="008449E3">
              <w:rPr>
                <w:rFonts w:ascii="Times New Roman" w:eastAsia="Times New Roman" w:hAnsi="Times New Roman"/>
                <w:b/>
                <w:color w:val="000000"/>
                <w:sz w:val="20"/>
                <w:szCs w:val="20"/>
              </w:rPr>
              <w:t>Coorte 2017/18: 119 studenti immatricolati</w:t>
            </w:r>
          </w:p>
          <w:p w14:paraId="04A8165B" w14:textId="77777777" w:rsidR="00DA7AE2" w:rsidRPr="008449E3" w:rsidRDefault="00DA7AE2" w:rsidP="009A5473">
            <w:pPr>
              <w:keepNext/>
              <w:keepLines/>
              <w:widowControl w:val="0"/>
              <w:jc w:val="both"/>
              <w:outlineLvl w:val="2"/>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Al I anno 66 studenti (55%) lasciano il corso. I rimanenti 53 passano al II anno in corso (A.A. 2018/19). </w:t>
            </w:r>
          </w:p>
          <w:p w14:paraId="3F6E4CBE"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Dei 119 immatricolati nell’A.A. 2017/2018 21 studenti hanno conseguito tra zero e 5 CFU, 74 studenti hanno conseguito tra 6 e 30 CFU e 24 studenti hanno conseguito tra 31 e 60 CFU. </w:t>
            </w:r>
          </w:p>
          <w:p w14:paraId="0582EAE5" w14:textId="77777777" w:rsidR="00DA7AE2" w:rsidRPr="008449E3" w:rsidRDefault="00DA7AE2" w:rsidP="009A5473">
            <w:pPr>
              <w:widowControl w:val="0"/>
              <w:jc w:val="both"/>
              <w:rPr>
                <w:rFonts w:ascii="Times New Roman" w:eastAsia="Times New Roman" w:hAnsi="Times New Roman"/>
                <w:color w:val="000000"/>
                <w:sz w:val="20"/>
                <w:szCs w:val="20"/>
              </w:rPr>
            </w:pPr>
          </w:p>
          <w:p w14:paraId="0A7A0CD1" w14:textId="77777777" w:rsidR="00DA7AE2" w:rsidRPr="008449E3" w:rsidRDefault="00DA7AE2" w:rsidP="009A5473">
            <w:pPr>
              <w:widowControl w:val="0"/>
              <w:contextualSpacing/>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 dati sopra riportati mettono in evidenza come gli abbandoni avvengono essenzialmente nel passaggio dal primo al secondo anno (una percentuale media del 45%). Tali abbandoni sono principalmente dovuti al trasferimento degli studenti ad altri corsi di studio ed alla Scuola di Medicina. Tali studenti, infatti, utilizzano gli insegnamenti del primo anno del corso di laurea in SFA, per acquisire nozioni utili al superamento del test di ammissione a Medicina. </w:t>
            </w:r>
          </w:p>
          <w:p w14:paraId="074A5531"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Il report sull’efficacia esterna (Indagine di </w:t>
            </w:r>
            <w:proofErr w:type="spellStart"/>
            <w:r w:rsidRPr="008449E3">
              <w:rPr>
                <w:rFonts w:ascii="Times New Roman" w:eastAsia="Times New Roman" w:hAnsi="Times New Roman"/>
                <w:sz w:val="20"/>
                <w:szCs w:val="20"/>
              </w:rPr>
              <w:t>AlmaLaurea</w:t>
            </w:r>
            <w:proofErr w:type="spellEnd"/>
            <w:r w:rsidRPr="008449E3">
              <w:rPr>
                <w:rFonts w:ascii="Times New Roman" w:eastAsia="Times New Roman" w:hAnsi="Times New Roman"/>
                <w:sz w:val="20"/>
                <w:szCs w:val="20"/>
              </w:rPr>
              <w:t xml:space="preserve"> sugli sbocchi lavorativi ad 1 anno dei laureati in SFA) deve tenere in considerazione l’anno di attivazione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in SFA (2013/14).</w:t>
            </w:r>
          </w:p>
          <w:p w14:paraId="49B2F32B" w14:textId="77777777" w:rsidR="00DA7AE2" w:rsidRPr="008449E3" w:rsidRDefault="00DA7AE2" w:rsidP="009A5473">
            <w:pPr>
              <w:widowControl w:val="0"/>
              <w:jc w:val="both"/>
              <w:rPr>
                <w:rFonts w:ascii="Times New Roman" w:eastAsia="Times New Roman" w:hAnsi="Times New Roman"/>
                <w:sz w:val="20"/>
                <w:szCs w:val="20"/>
              </w:rPr>
            </w:pPr>
            <w:r w:rsidRPr="008449E3">
              <w:rPr>
                <w:rFonts w:ascii="Times New Roman" w:eastAsia="Times New Roman" w:hAnsi="Times New Roman"/>
                <w:sz w:val="20"/>
                <w:szCs w:val="20"/>
              </w:rPr>
              <w:t>Certamente per i risultati occupazionali deve essere tenuta sempre viva l’attenzione sulle reali esigenze delle imprese sul territorio ed in ambito nazionale.</w:t>
            </w:r>
          </w:p>
          <w:p w14:paraId="7127A590" w14:textId="77777777" w:rsidR="00DA7AE2" w:rsidRPr="008449E3" w:rsidRDefault="00DA7AE2" w:rsidP="008742F1">
            <w:pPr>
              <w:widowControl w:val="0"/>
              <w:jc w:val="both"/>
              <w:rPr>
                <w:rFonts w:eastAsia="Times New Roman" w:cs="Lucida Sans Unicode"/>
                <w:i/>
                <w:color w:val="000000"/>
                <w:sz w:val="20"/>
                <w:szCs w:val="20"/>
              </w:rPr>
            </w:pPr>
            <w:r w:rsidRPr="008449E3">
              <w:rPr>
                <w:rFonts w:ascii="Times New Roman" w:eastAsia="Times New Roman" w:hAnsi="Times New Roman"/>
                <w:sz w:val="20"/>
                <w:szCs w:val="20"/>
              </w:rPr>
              <w:t xml:space="preserve">Alle utili osservazioni ottenibili dalle schede del Riesame Annuale/SMA e SUA, con cadenza annuale, deve essere tenuta in considerazione che un mezzo di rapido intervento è rappresentato dalle istanze presentate da tutti i componenti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nei Consigli di Corso di Studio (in particolare da parte dei rappresentanti degli studenti) che trovano nel Coordinatore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l’interlocutore delle loro istanze che con l’ausilio di eventuali commissioni nominate ad hoc può approfondire le problematiche cercando di portarle </w:t>
            </w:r>
            <w:r w:rsidR="008742F1">
              <w:rPr>
                <w:rFonts w:ascii="Times New Roman" w:eastAsia="Times New Roman" w:hAnsi="Times New Roman"/>
                <w:sz w:val="20"/>
                <w:szCs w:val="20"/>
              </w:rPr>
              <w:t>a</w:t>
            </w:r>
            <w:r w:rsidRPr="008449E3">
              <w:rPr>
                <w:rFonts w:ascii="Times New Roman" w:eastAsia="Times New Roman" w:hAnsi="Times New Roman"/>
                <w:sz w:val="20"/>
                <w:szCs w:val="20"/>
              </w:rPr>
              <w:t xml:space="preserve"> risoluzione. Le richieste degli studenti trovano anche spazio nelle riunioni della Commissione Paritetica, che spesso rimanda al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tali osservazioni per essere affrontate con eventuali loro raccomandazioni. Il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dispone di docenti di riferimento in ogni anno del corso ai quali il singolo studente o i rappresentanti possono rivolgersi per presentare le loro richieste, considerando ancora una volta la disponibilità del Coordinatore del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 xml:space="preserve"> nel recepire eventuali richieste portandole in discussione in Consiglio di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w:t>
            </w:r>
          </w:p>
        </w:tc>
      </w:tr>
    </w:tbl>
    <w:p w14:paraId="513523B7" w14:textId="77777777" w:rsidR="00926587" w:rsidRDefault="00926587" w:rsidP="00DA7AE2">
      <w:pPr>
        <w:spacing w:before="120"/>
        <w:jc w:val="both"/>
        <w:rPr>
          <w:rFonts w:eastAsiaTheme="minorHAnsi" w:cs="Lucida Sans Unicode"/>
          <w:b/>
          <w:color w:val="000000"/>
          <w:sz w:val="20"/>
          <w:szCs w:val="20"/>
        </w:rPr>
      </w:pPr>
    </w:p>
    <w:p w14:paraId="12DD3095" w14:textId="77777777" w:rsidR="00DA7AE2" w:rsidRPr="008449E3" w:rsidRDefault="00DA7AE2" w:rsidP="00DA7AE2">
      <w:pPr>
        <w:spacing w:before="120"/>
        <w:jc w:val="both"/>
        <w:rPr>
          <w:rFonts w:eastAsiaTheme="minorHAnsi" w:cs="Lucida Sans Unicode"/>
          <w:b/>
          <w:color w:val="000000"/>
          <w:sz w:val="20"/>
          <w:szCs w:val="20"/>
        </w:rPr>
      </w:pPr>
      <w:r w:rsidRPr="008449E3">
        <w:rPr>
          <w:rFonts w:eastAsiaTheme="minorHAnsi" w:cs="Lucida Sans Unicode"/>
          <w:b/>
          <w:color w:val="000000"/>
          <w:sz w:val="20"/>
          <w:szCs w:val="20"/>
        </w:rPr>
        <w:t>4- c</w:t>
      </w:r>
      <w:r w:rsidRPr="008449E3">
        <w:rPr>
          <w:rFonts w:eastAsiaTheme="minorHAnsi" w:cs="Lucida Sans Unicode"/>
          <w:b/>
          <w:color w:val="000000"/>
          <w:sz w:val="20"/>
          <w:szCs w:val="20"/>
        </w:rPr>
        <w:tab/>
        <w:t xml:space="preserve">OBIETTIVI E AZIONI DI MIGLIORAMENTO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283BD8D3" w14:textId="77777777">
        <w:trPr>
          <w:trHeight w:val="4057"/>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4A9D8CCF" w14:textId="77777777" w:rsidR="00DA7AE2" w:rsidRPr="00DB7798" w:rsidRDefault="00DA7AE2" w:rsidP="009A5473">
            <w:pPr>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 xml:space="preserve">Il monitoraggio del Corso di Studi è annualmente descritto nella SUA, nel Rapporto del Riesame Annuale e nella </w:t>
            </w:r>
            <w:r w:rsidRPr="00DB7798">
              <w:rPr>
                <w:rFonts w:ascii="Times New Roman" w:eastAsiaTheme="minorHAnsi" w:hAnsi="Times New Roman"/>
                <w:sz w:val="20"/>
                <w:szCs w:val="20"/>
              </w:rPr>
              <w:t xml:space="preserve">SMA 2017. Allo scopo di fornire allo studente un percorso formativo sempre migliore, in un contesto di revisione del </w:t>
            </w:r>
            <w:proofErr w:type="spellStart"/>
            <w:r w:rsidRPr="00DB7798">
              <w:rPr>
                <w:rFonts w:ascii="Times New Roman" w:eastAsiaTheme="minorHAnsi" w:hAnsi="Times New Roman"/>
                <w:sz w:val="20"/>
                <w:szCs w:val="20"/>
              </w:rPr>
              <w:t>CdS</w:t>
            </w:r>
            <w:proofErr w:type="spellEnd"/>
            <w:r w:rsidRPr="00DB7798">
              <w:rPr>
                <w:rFonts w:ascii="Times New Roman" w:eastAsiaTheme="minorHAnsi" w:hAnsi="Times New Roman"/>
                <w:sz w:val="20"/>
                <w:szCs w:val="20"/>
              </w:rPr>
              <w:t xml:space="preserve">, alcuni degli obiettivi che ci si prefigge </w:t>
            </w:r>
            <w:r w:rsidR="00926587" w:rsidRPr="00DB7798">
              <w:rPr>
                <w:rFonts w:ascii="Times New Roman" w:eastAsiaTheme="minorHAnsi" w:hAnsi="Times New Roman"/>
                <w:sz w:val="20"/>
                <w:szCs w:val="20"/>
              </w:rPr>
              <w:t xml:space="preserve">di </w:t>
            </w:r>
            <w:r w:rsidRPr="00DB7798">
              <w:rPr>
                <w:rFonts w:ascii="Times New Roman" w:eastAsiaTheme="minorHAnsi" w:hAnsi="Times New Roman"/>
                <w:sz w:val="20"/>
                <w:szCs w:val="20"/>
              </w:rPr>
              <w:t>raggiungere sono:</w:t>
            </w:r>
          </w:p>
          <w:p w14:paraId="192FC262" w14:textId="77777777" w:rsidR="00DA7AE2" w:rsidRPr="00DB7798" w:rsidRDefault="00DA7AE2" w:rsidP="00DA7AE2">
            <w:pPr>
              <w:pStyle w:val="Paragrafoelenco"/>
              <w:numPr>
                <w:ilvl w:val="0"/>
                <w:numId w:val="12"/>
              </w:numPr>
              <w:spacing w:after="0" w:line="240" w:lineRule="auto"/>
              <w:ind w:left="176" w:hanging="218"/>
              <w:jc w:val="both"/>
              <w:rPr>
                <w:rFonts w:ascii="Times New Roman" w:hAnsi="Times New Roman"/>
                <w:sz w:val="20"/>
                <w:szCs w:val="20"/>
              </w:rPr>
            </w:pPr>
            <w:r w:rsidRPr="00DB7798">
              <w:rPr>
                <w:rFonts w:ascii="Times New Roman" w:eastAsiaTheme="minorHAnsi" w:hAnsi="Times New Roman"/>
                <w:sz w:val="20"/>
                <w:szCs w:val="20"/>
              </w:rPr>
              <w:t xml:space="preserve">identificare e monitorare gli insegnamenti per i quali gli studenti incontrano difficoltà nello studio e nel superamento dell’esame, nell’intento di </w:t>
            </w:r>
            <w:r w:rsidRPr="00DB7798">
              <w:rPr>
                <w:rFonts w:ascii="Times New Roman" w:hAnsi="Times New Roman"/>
                <w:sz w:val="20"/>
                <w:szCs w:val="20"/>
              </w:rPr>
              <w:t>diminuire il numero di anni necessari al conseguimento della laurea;</w:t>
            </w:r>
          </w:p>
          <w:p w14:paraId="5840F3A1" w14:textId="77777777" w:rsidR="00DA7AE2" w:rsidRPr="00DB7798" w:rsidRDefault="00DA7AE2" w:rsidP="00DA7AE2">
            <w:pPr>
              <w:pStyle w:val="Paragrafoelenco"/>
              <w:numPr>
                <w:ilvl w:val="0"/>
                <w:numId w:val="12"/>
              </w:numPr>
              <w:spacing w:after="0" w:line="240" w:lineRule="auto"/>
              <w:ind w:left="176" w:hanging="218"/>
              <w:jc w:val="both"/>
              <w:rPr>
                <w:rFonts w:ascii="Times New Roman" w:eastAsiaTheme="minorHAnsi" w:hAnsi="Times New Roman"/>
                <w:sz w:val="20"/>
                <w:szCs w:val="20"/>
              </w:rPr>
            </w:pPr>
            <w:r w:rsidRPr="00DB7798">
              <w:rPr>
                <w:rFonts w:ascii="Times New Roman" w:eastAsiaTheme="minorHAnsi" w:hAnsi="Times New Roman"/>
                <w:sz w:val="20"/>
                <w:szCs w:val="20"/>
              </w:rPr>
              <w:t>revisione critica dei programmi d</w:t>
            </w:r>
            <w:r w:rsidR="00926587" w:rsidRPr="00DB7798">
              <w:rPr>
                <w:rFonts w:ascii="Times New Roman" w:eastAsiaTheme="minorHAnsi" w:hAnsi="Times New Roman"/>
                <w:sz w:val="20"/>
                <w:szCs w:val="20"/>
              </w:rPr>
              <w:t>egli insegnamenti</w:t>
            </w:r>
            <w:r w:rsidRPr="00DB7798">
              <w:rPr>
                <w:rFonts w:ascii="Times New Roman" w:eastAsiaTheme="minorHAnsi" w:hAnsi="Times New Roman"/>
                <w:sz w:val="20"/>
                <w:szCs w:val="20"/>
              </w:rPr>
              <w:t xml:space="preserve">, in modo da evitare sovrapposizioni di contenuti e </w:t>
            </w:r>
            <w:r w:rsidR="00926587" w:rsidRPr="00DB7798">
              <w:rPr>
                <w:rFonts w:ascii="Times New Roman" w:eastAsiaTheme="minorHAnsi" w:hAnsi="Times New Roman"/>
                <w:sz w:val="20"/>
                <w:szCs w:val="20"/>
              </w:rPr>
              <w:t xml:space="preserve">garantire il </w:t>
            </w:r>
            <w:r w:rsidRPr="00DB7798">
              <w:rPr>
                <w:rFonts w:ascii="Times New Roman" w:eastAsiaTheme="minorHAnsi" w:hAnsi="Times New Roman"/>
                <w:sz w:val="20"/>
                <w:szCs w:val="20"/>
              </w:rPr>
              <w:t>loro aggiornamento</w:t>
            </w:r>
            <w:r w:rsidR="00F15946" w:rsidRPr="00DB7798">
              <w:rPr>
                <w:rFonts w:ascii="Times New Roman" w:eastAsiaTheme="minorHAnsi" w:hAnsi="Times New Roman"/>
                <w:sz w:val="20"/>
                <w:szCs w:val="20"/>
              </w:rPr>
              <w:t>;</w:t>
            </w:r>
          </w:p>
          <w:p w14:paraId="4ECF5303" w14:textId="77777777" w:rsidR="00DA7AE2" w:rsidRPr="008449E3" w:rsidRDefault="00DA7AE2" w:rsidP="00DA7AE2">
            <w:pPr>
              <w:pStyle w:val="Paragrafoelenco"/>
              <w:numPr>
                <w:ilvl w:val="0"/>
                <w:numId w:val="12"/>
              </w:numPr>
              <w:spacing w:after="0" w:line="240" w:lineRule="auto"/>
              <w:ind w:left="176" w:hanging="218"/>
              <w:jc w:val="both"/>
              <w:rPr>
                <w:rFonts w:ascii="Times New Roman" w:eastAsiaTheme="minorHAnsi" w:hAnsi="Times New Roman"/>
                <w:sz w:val="20"/>
                <w:szCs w:val="20"/>
              </w:rPr>
            </w:pPr>
            <w:r w:rsidRPr="008449E3">
              <w:rPr>
                <w:rFonts w:ascii="Times New Roman" w:eastAsiaTheme="minorHAnsi" w:hAnsi="Times New Roman"/>
                <w:sz w:val="20"/>
                <w:szCs w:val="20"/>
              </w:rPr>
              <w:t>inserimento nel piano degli studi di insegnamenti opzionali che servano a migliorare le conoscenze di base e ad ampliare le competenze professionali del futuro laureato</w:t>
            </w:r>
            <w:r w:rsidR="00F15946">
              <w:rPr>
                <w:rFonts w:ascii="Times New Roman" w:eastAsiaTheme="minorHAnsi" w:hAnsi="Times New Roman"/>
                <w:sz w:val="20"/>
                <w:szCs w:val="20"/>
              </w:rPr>
              <w:t>;</w:t>
            </w:r>
          </w:p>
          <w:p w14:paraId="02B066AC" w14:textId="77777777" w:rsidR="00DA7AE2" w:rsidRPr="008449E3" w:rsidRDefault="00DA7AE2" w:rsidP="009A5473">
            <w:pPr>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Alcune azioni di miglioramento per il perseguimento di tali obiettivi potrebbero consistere in:</w:t>
            </w:r>
          </w:p>
          <w:p w14:paraId="445F7A06" w14:textId="77777777" w:rsidR="00DA7AE2" w:rsidRPr="008449E3" w:rsidRDefault="00DA7AE2" w:rsidP="00DA7AE2">
            <w:pPr>
              <w:numPr>
                <w:ilvl w:val="0"/>
                <w:numId w:val="11"/>
              </w:numPr>
              <w:tabs>
                <w:tab w:val="left" w:pos="176"/>
              </w:tabs>
              <w:ind w:left="176" w:hanging="176"/>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elaborazione di un questionario da distribuire agli studenti atto a fornire indicazioni, per ciascun insegnamento, sulle difficoltà incontrate nello studio e nel superamento dell’esame;</w:t>
            </w:r>
          </w:p>
          <w:p w14:paraId="1DD91219" w14:textId="77777777" w:rsidR="00DA7AE2" w:rsidRPr="008449E3" w:rsidRDefault="00DA7AE2" w:rsidP="00DA7AE2">
            <w:pPr>
              <w:numPr>
                <w:ilvl w:val="0"/>
                <w:numId w:val="11"/>
              </w:numPr>
              <w:tabs>
                <w:tab w:val="left" w:pos="176"/>
              </w:tabs>
              <w:ind w:left="176" w:hanging="142"/>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istituzione di una commissione paritetica docenti/studenti per la revisione dei programmi d’insegnamento;</w:t>
            </w:r>
          </w:p>
          <w:p w14:paraId="2B98125D" w14:textId="77777777" w:rsidR="00DA7AE2" w:rsidRPr="008449E3" w:rsidRDefault="00DA7AE2" w:rsidP="00DA7AE2">
            <w:pPr>
              <w:numPr>
                <w:ilvl w:val="0"/>
                <w:numId w:val="11"/>
              </w:numPr>
              <w:tabs>
                <w:tab w:val="left" w:pos="176"/>
              </w:tabs>
              <w:ind w:left="176" w:hanging="176"/>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trasferimento di almeno sei CFU a scelta dello studente in tirocinio formativo</w:t>
            </w:r>
            <w:r w:rsidR="00F15946">
              <w:rPr>
                <w:rFonts w:ascii="Times New Roman" w:eastAsiaTheme="minorHAnsi" w:hAnsi="Times New Roman"/>
                <w:sz w:val="20"/>
                <w:szCs w:val="20"/>
              </w:rPr>
              <w:t>;</w:t>
            </w:r>
          </w:p>
          <w:p w14:paraId="040545FE" w14:textId="77777777" w:rsidR="00DA7AE2" w:rsidRPr="008449E3" w:rsidRDefault="00DA7AE2" w:rsidP="00DA7AE2">
            <w:pPr>
              <w:numPr>
                <w:ilvl w:val="0"/>
                <w:numId w:val="11"/>
              </w:numPr>
              <w:tabs>
                <w:tab w:val="left" w:pos="176"/>
              </w:tabs>
              <w:ind w:left="176" w:hanging="176"/>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incremento del tirocinio all’estero;</w:t>
            </w:r>
          </w:p>
          <w:p w14:paraId="595ACA55" w14:textId="77777777" w:rsidR="00DA7AE2" w:rsidRPr="008449E3" w:rsidRDefault="00DA7AE2" w:rsidP="00DA7AE2">
            <w:pPr>
              <w:numPr>
                <w:ilvl w:val="0"/>
                <w:numId w:val="11"/>
              </w:numPr>
              <w:tabs>
                <w:tab w:val="left" w:pos="176"/>
              </w:tabs>
              <w:ind w:left="176" w:hanging="176"/>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mantenere le attività formative finalizzate all’esenzione di una delle due prove scritte dell’Esame di Stato per l’Abilitazione alla Professione di Chimico Sezione B</w:t>
            </w:r>
            <w:r w:rsidR="00F15946">
              <w:rPr>
                <w:rFonts w:ascii="Times New Roman" w:eastAsiaTheme="minorHAnsi" w:hAnsi="Times New Roman"/>
                <w:sz w:val="20"/>
                <w:szCs w:val="20"/>
              </w:rPr>
              <w:t>;</w:t>
            </w:r>
          </w:p>
          <w:p w14:paraId="0B110D67" w14:textId="77777777" w:rsidR="00DA7AE2" w:rsidRPr="008449E3" w:rsidRDefault="00DA7AE2" w:rsidP="00DA7AE2">
            <w:pPr>
              <w:numPr>
                <w:ilvl w:val="0"/>
                <w:numId w:val="11"/>
              </w:numPr>
              <w:tabs>
                <w:tab w:val="left" w:pos="176"/>
              </w:tabs>
              <w:ind w:left="176" w:hanging="176"/>
              <w:contextualSpacing/>
              <w:jc w:val="both"/>
              <w:rPr>
                <w:rFonts w:ascii="Times New Roman" w:eastAsiaTheme="minorHAnsi" w:hAnsi="Times New Roman"/>
                <w:b/>
                <w:bCs/>
                <w:i/>
                <w:iCs/>
                <w:caps/>
                <w:smallCaps/>
                <w:color w:val="404040" w:themeColor="text1" w:themeTint="BF"/>
                <w:spacing w:val="15"/>
                <w:sz w:val="20"/>
                <w:szCs w:val="20"/>
              </w:rPr>
            </w:pPr>
            <w:r w:rsidRPr="008449E3">
              <w:rPr>
                <w:rFonts w:ascii="Times New Roman" w:eastAsiaTheme="minorHAnsi" w:hAnsi="Times New Roman"/>
                <w:sz w:val="20"/>
                <w:szCs w:val="20"/>
              </w:rPr>
              <w:t>incrementare la formazione con SISTE.</w:t>
            </w:r>
          </w:p>
        </w:tc>
      </w:tr>
    </w:tbl>
    <w:p w14:paraId="1AF9D72B" w14:textId="77777777" w:rsidR="00DA7AE2" w:rsidRPr="008449E3" w:rsidRDefault="00DA7AE2" w:rsidP="00DA7AE2">
      <w:pPr>
        <w:rPr>
          <w:sz w:val="20"/>
          <w:szCs w:val="20"/>
        </w:rPr>
      </w:pPr>
      <w:bookmarkStart w:id="9" w:name="_Toc455392964"/>
    </w:p>
    <w:p w14:paraId="7DC04F27" w14:textId="77777777" w:rsidR="00DA7AE2" w:rsidRDefault="00DA7AE2" w:rsidP="00DA7AE2">
      <w:pPr>
        <w:pStyle w:val="Titolo3"/>
        <w:jc w:val="both"/>
      </w:pPr>
      <w:bookmarkStart w:id="10" w:name="_Toc470188567"/>
    </w:p>
    <w:p w14:paraId="55A996C2" w14:textId="77777777" w:rsidR="00DA7AE2" w:rsidRPr="008449E3" w:rsidRDefault="00DA7AE2" w:rsidP="00DA7AE2">
      <w:pPr>
        <w:pStyle w:val="Titolo3"/>
        <w:jc w:val="both"/>
      </w:pPr>
      <w:r w:rsidRPr="008449E3">
        <w:t>5 – Commento agli indicatori</w:t>
      </w:r>
      <w:bookmarkEnd w:id="9"/>
      <w:bookmarkEnd w:id="10"/>
    </w:p>
    <w:p w14:paraId="66097999" w14:textId="77777777" w:rsidR="00DA7AE2" w:rsidRPr="008449E3" w:rsidRDefault="00DA7AE2" w:rsidP="00DA7AE2">
      <w:pPr>
        <w:spacing w:before="120" w:after="120"/>
        <w:rPr>
          <w:rFonts w:eastAsiaTheme="minorHAnsi" w:cs="Lucida Sans Unicode"/>
          <w:b/>
          <w:color w:val="000000"/>
          <w:sz w:val="20"/>
          <w:szCs w:val="20"/>
        </w:rPr>
      </w:pPr>
      <w:r w:rsidRPr="008449E3">
        <w:rPr>
          <w:rFonts w:eastAsiaTheme="minorHAnsi" w:cs="Lucida Sans Unicode"/>
          <w:b/>
          <w:color w:val="000000"/>
          <w:sz w:val="20"/>
          <w:szCs w:val="20"/>
        </w:rPr>
        <w:t>5- a</w:t>
      </w:r>
      <w:r w:rsidRPr="008449E3">
        <w:rPr>
          <w:rFonts w:eastAsiaTheme="minorHAnsi" w:cs="Lucida Sans Unicode"/>
          <w:b/>
          <w:color w:val="000000"/>
          <w:sz w:val="20"/>
          <w:szCs w:val="20"/>
        </w:rPr>
        <w:tab/>
        <w:t xml:space="preserve">SINTESI DEI PRINCIPALI MUTAMENTI INTERCORSI DALL'ULTIMO RIESAME </w:t>
      </w:r>
    </w:p>
    <w:tbl>
      <w:tblPr>
        <w:tblW w:w="4836" w:type="pct"/>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525"/>
      </w:tblGrid>
      <w:tr w:rsidR="00DA7AE2" w:rsidRPr="008449E3" w14:paraId="2E42352B" w14:textId="77777777">
        <w:trPr>
          <w:trHeight w:val="170"/>
        </w:trPr>
        <w:tc>
          <w:tcPr>
            <w:tcW w:w="5000" w:type="pct"/>
            <w:shd w:val="clear" w:color="auto" w:fill="auto"/>
          </w:tcPr>
          <w:p w14:paraId="148ADCB8" w14:textId="77777777" w:rsidR="00DA7AE2" w:rsidRPr="008449E3" w:rsidRDefault="00DA7AE2" w:rsidP="009A5473">
            <w:pPr>
              <w:widowControl w:val="0"/>
              <w:jc w:val="both"/>
              <w:rPr>
                <w:rFonts w:eastAsia="Times New Roman" w:cs="Lucida Sans Unicode"/>
                <w:color w:val="000000"/>
                <w:sz w:val="20"/>
                <w:szCs w:val="20"/>
              </w:rPr>
            </w:pPr>
            <w:r w:rsidRPr="008449E3">
              <w:rPr>
                <w:rFonts w:ascii="Times New Roman" w:eastAsia="Times New Roman" w:hAnsi="Times New Roman"/>
                <w:sz w:val="20"/>
                <w:szCs w:val="20"/>
              </w:rPr>
              <w:t>Non sussistendo indicatori per gli anni precedenti né riesami annuali o ciclici che si basano su tali indicatori non si possono esprimere considerazioni su eventuali variazioni.</w:t>
            </w:r>
          </w:p>
        </w:tc>
      </w:tr>
    </w:tbl>
    <w:p w14:paraId="3CFE808C" w14:textId="77777777" w:rsidR="00DA7AE2" w:rsidRPr="008449E3" w:rsidRDefault="00DA7AE2" w:rsidP="00DA7AE2">
      <w:pPr>
        <w:spacing w:before="120" w:after="120"/>
        <w:rPr>
          <w:rFonts w:eastAsiaTheme="minorHAnsi" w:cs="Lucida Sans Unicode"/>
          <w:b/>
          <w:color w:val="000000"/>
          <w:sz w:val="20"/>
          <w:szCs w:val="20"/>
        </w:rPr>
      </w:pPr>
      <w:r w:rsidRPr="008449E3">
        <w:rPr>
          <w:rFonts w:eastAsiaTheme="minorHAnsi" w:cs="Lucida Sans Unicode"/>
          <w:b/>
          <w:color w:val="000000"/>
          <w:sz w:val="20"/>
          <w:szCs w:val="20"/>
        </w:rPr>
        <w:t>5- b</w:t>
      </w:r>
      <w:r w:rsidRPr="008449E3">
        <w:rPr>
          <w:rFonts w:eastAsiaTheme="minorHAnsi" w:cs="Lucida Sans Unicode"/>
          <w:b/>
          <w:color w:val="000000"/>
          <w:sz w:val="20"/>
          <w:szCs w:val="20"/>
        </w:rPr>
        <w:tab/>
        <w:t xml:space="preserve">ANALISI DELLA SITUAZIONE SULLA BASE DEI DATI </w:t>
      </w:r>
    </w:p>
    <w:tbl>
      <w:tblPr>
        <w:tblW w:w="0" w:type="auto"/>
        <w:tblInd w:w="108" w:type="dxa"/>
        <w:tblBorders>
          <w:top w:val="single" w:sz="12" w:space="0" w:color="0000FF"/>
          <w:left w:val="single" w:sz="12" w:space="0" w:color="0000FF"/>
          <w:bottom w:val="single" w:sz="12" w:space="0" w:color="0000FF"/>
          <w:right w:val="single" w:sz="12" w:space="0" w:color="0000FF"/>
        </w:tblBorders>
        <w:tblLook w:val="01E0" w:firstRow="1" w:lastRow="1" w:firstColumn="1" w:lastColumn="1" w:noHBand="0" w:noVBand="0"/>
      </w:tblPr>
      <w:tblGrid>
        <w:gridCol w:w="9530"/>
      </w:tblGrid>
      <w:tr w:rsidR="00DA7AE2" w:rsidRPr="008449E3" w14:paraId="3886844D" w14:textId="77777777">
        <w:trPr>
          <w:trHeight w:val="170"/>
        </w:trPr>
        <w:tc>
          <w:tcPr>
            <w:tcW w:w="9530" w:type="dxa"/>
            <w:shd w:val="clear" w:color="auto" w:fill="auto"/>
          </w:tcPr>
          <w:p w14:paraId="0A96511B" w14:textId="77777777" w:rsidR="00DA7AE2" w:rsidRPr="008449E3" w:rsidRDefault="00DA7AE2" w:rsidP="009A5473">
            <w:pPr>
              <w:jc w:val="both"/>
              <w:rPr>
                <w:rFonts w:ascii="Times New Roman" w:hAnsi="Times New Roman"/>
                <w:b/>
                <w:sz w:val="20"/>
                <w:szCs w:val="20"/>
              </w:rPr>
            </w:pPr>
            <w:r w:rsidRPr="008449E3">
              <w:rPr>
                <w:rFonts w:ascii="Times New Roman" w:hAnsi="Times New Roman"/>
                <w:b/>
                <w:sz w:val="20"/>
                <w:szCs w:val="20"/>
              </w:rPr>
              <w:t xml:space="preserve">Commento agli indicatori del </w:t>
            </w:r>
            <w:proofErr w:type="spellStart"/>
            <w:r w:rsidRPr="008449E3">
              <w:rPr>
                <w:rFonts w:ascii="Times New Roman" w:hAnsi="Times New Roman"/>
                <w:b/>
                <w:sz w:val="20"/>
                <w:szCs w:val="20"/>
              </w:rPr>
              <w:t>CdS</w:t>
            </w:r>
            <w:proofErr w:type="spellEnd"/>
            <w:r w:rsidRPr="008449E3">
              <w:rPr>
                <w:rFonts w:ascii="Times New Roman" w:hAnsi="Times New Roman"/>
                <w:b/>
                <w:sz w:val="20"/>
                <w:szCs w:val="20"/>
              </w:rPr>
              <w:t xml:space="preserve"> ANVUR (aggiornati al 29/9/2018)</w:t>
            </w:r>
          </w:p>
          <w:p w14:paraId="43B22EE8" w14:textId="77777777" w:rsidR="00DA7AE2" w:rsidRPr="008449E3" w:rsidRDefault="00DA7AE2" w:rsidP="009A5473">
            <w:pPr>
              <w:jc w:val="both"/>
              <w:rPr>
                <w:rFonts w:ascii="Times New Roman" w:hAnsi="Times New Roman"/>
                <w:sz w:val="20"/>
                <w:szCs w:val="20"/>
              </w:rPr>
            </w:pPr>
            <w:r w:rsidRPr="008449E3">
              <w:rPr>
                <w:rFonts w:ascii="Times New Roman" w:hAnsi="Times New Roman"/>
                <w:b/>
                <w:sz w:val="20"/>
                <w:szCs w:val="20"/>
              </w:rPr>
              <w:t>Indicatori relativi alla didattica</w:t>
            </w:r>
          </w:p>
          <w:p w14:paraId="25BE59AB" w14:textId="77777777" w:rsidR="00DA7AE2" w:rsidRPr="008449E3" w:rsidRDefault="00DA7AE2" w:rsidP="009A5473">
            <w:pPr>
              <w:jc w:val="both"/>
              <w:rPr>
                <w:rFonts w:ascii="Times New Roman" w:eastAsia="Times New Roman" w:hAnsi="Times New Roman"/>
                <w:sz w:val="20"/>
                <w:szCs w:val="20"/>
              </w:rPr>
            </w:pPr>
            <w:r w:rsidRPr="008449E3">
              <w:rPr>
                <w:rFonts w:ascii="Times New Roman" w:eastAsia="Times New Roman" w:hAnsi="Times New Roman"/>
                <w:color w:val="000000"/>
                <w:sz w:val="20"/>
                <w:szCs w:val="20"/>
              </w:rPr>
              <w:t xml:space="preserve">L'indicatore iC01 (percentuale di studenti iscritti entro la durata normale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che abbiano acquisito almeno 40 CFU nell'A.S.)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presenta una buona prevalenza delle medie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rispetto a quelle della stessa area geografica e comunque, in particolare negli anni 2015 e 2016, superiore a quelle degli atenei italiani. </w:t>
            </w:r>
            <w:r w:rsidRPr="008449E3">
              <w:rPr>
                <w:rFonts w:ascii="Times New Roman" w:eastAsia="Times New Roman" w:hAnsi="Times New Roman"/>
                <w:sz w:val="20"/>
                <w:szCs w:val="20"/>
              </w:rPr>
              <w:t xml:space="preserve">Questa tendenza si cercherà di rafforzarla continuando a proporre le utili attività di accompagnamento allo studio (attività di tutorato) e anche gli incontri preliminari presso gli istituti di istruzione secondaria, per permettere ai futuri studenti di comprendere il tipo di studio da intraprendere con l’iscrizione a questo </w:t>
            </w:r>
            <w:proofErr w:type="spellStart"/>
            <w:r w:rsidRPr="008449E3">
              <w:rPr>
                <w:rFonts w:ascii="Times New Roman" w:eastAsia="Times New Roman" w:hAnsi="Times New Roman"/>
                <w:sz w:val="20"/>
                <w:szCs w:val="20"/>
              </w:rPr>
              <w:t>CdS</w:t>
            </w:r>
            <w:proofErr w:type="spellEnd"/>
            <w:r w:rsidRPr="008449E3">
              <w:rPr>
                <w:rFonts w:ascii="Times New Roman" w:eastAsia="Times New Roman" w:hAnsi="Times New Roman"/>
                <w:sz w:val="20"/>
                <w:szCs w:val="20"/>
              </w:rPr>
              <w:t>.</w:t>
            </w:r>
          </w:p>
          <w:p w14:paraId="1282B15E" w14:textId="77777777" w:rsidR="00DA7AE2" w:rsidRPr="008449E3" w:rsidRDefault="00DA7AE2" w:rsidP="009A5473">
            <w:pPr>
              <w:jc w:val="both"/>
              <w:rPr>
                <w:rFonts w:ascii="Times New Roman" w:eastAsia="Times New Roman" w:hAnsi="Times New Roman"/>
                <w:bCs/>
                <w:i/>
                <w:iCs/>
                <w:smallCaps/>
                <w:color w:val="000000"/>
                <w:sz w:val="20"/>
                <w:szCs w:val="20"/>
              </w:rPr>
            </w:pPr>
            <w:r w:rsidRPr="008449E3">
              <w:rPr>
                <w:rFonts w:ascii="Times New Roman" w:eastAsia="Times New Roman" w:hAnsi="Times New Roman"/>
                <w:color w:val="000000"/>
                <w:sz w:val="20"/>
                <w:szCs w:val="20"/>
              </w:rPr>
              <w:t xml:space="preserve">La percentuale di laureati entro la durata normale del corso (iC02) non può essere calcolata in maniera corretta per gli anni 2014-2015-2016 in quanto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di SFA è stato attivato nell'A.A. 2013/14. </w:t>
            </w:r>
          </w:p>
          <w:p w14:paraId="3ADB1820"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I dati riportati nell'indicatore iC05 (rapporto studenti regolari/docenti (professori a tempo indeterminato, ricercatori a tempo indeterminato, ricercatori di tipo a e tipo b)) sono progressivamente migliorati e nell’anno 2016 sono risultati migliori di quelli dell’area geografica e dell’intera nazione. </w:t>
            </w:r>
          </w:p>
          <w:p w14:paraId="02394737"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L’indicatore iC08 (Percentuale dei docenti di ruolo che appartengono a settori scientifico-disciplinari (SSD) di base e caratterizzanti per corso di studio) è in linea rispetto ai dati dell'area geografica e degli atenei nazionali in quanto nel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tutti i docenti di ruolo appartengono ai SSD di base e caratterizzanti.</w:t>
            </w:r>
          </w:p>
          <w:p w14:paraId="6A6DB64F" w14:textId="77777777" w:rsidR="00DA7AE2" w:rsidRPr="008449E3" w:rsidRDefault="00DA7AE2" w:rsidP="009A5473">
            <w:pPr>
              <w:widowControl w:val="0"/>
              <w:jc w:val="both"/>
              <w:rPr>
                <w:rFonts w:ascii="Times New Roman" w:eastAsia="Times New Roman" w:hAnsi="Times New Roman"/>
                <w:color w:val="000000"/>
                <w:sz w:val="20"/>
                <w:szCs w:val="20"/>
              </w:rPr>
            </w:pPr>
          </w:p>
          <w:p w14:paraId="0DF7F0C9"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u w:val="single"/>
              </w:rPr>
            </w:pPr>
            <w:r w:rsidRPr="008449E3">
              <w:rPr>
                <w:rFonts w:ascii="Times New Roman" w:eastAsia="Times New Roman" w:hAnsi="Times New Roman"/>
                <w:sz w:val="20"/>
                <w:szCs w:val="20"/>
              </w:rPr>
              <w:t xml:space="preserve">iC01 </w:t>
            </w:r>
            <w:r w:rsidRPr="008449E3">
              <w:rPr>
                <w:rFonts w:ascii="Times New Roman" w:eastAsia="Times New Roman" w:hAnsi="Times New Roman"/>
                <w:sz w:val="20"/>
                <w:szCs w:val="20"/>
                <w:u w:val="single"/>
              </w:rPr>
              <w:t xml:space="preserve">Percentuale di studenti iscritti entro la durata normale del </w:t>
            </w:r>
            <w:proofErr w:type="spellStart"/>
            <w:r w:rsidRPr="008449E3">
              <w:rPr>
                <w:rFonts w:ascii="Times New Roman" w:eastAsia="Times New Roman" w:hAnsi="Times New Roman"/>
                <w:sz w:val="20"/>
                <w:szCs w:val="20"/>
                <w:u w:val="single"/>
              </w:rPr>
              <w:t>CdS</w:t>
            </w:r>
            <w:proofErr w:type="spellEnd"/>
            <w:r w:rsidRPr="008449E3">
              <w:rPr>
                <w:rFonts w:ascii="Times New Roman" w:eastAsia="Times New Roman" w:hAnsi="Times New Roman"/>
                <w:sz w:val="20"/>
                <w:szCs w:val="20"/>
                <w:u w:val="single"/>
              </w:rPr>
              <w:t xml:space="preserve"> che abbiano acquisito almeno 40 CFU nell’A.S.</w:t>
            </w:r>
          </w:p>
          <w:p w14:paraId="7BDD11B4"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u w:val="single"/>
              </w:rPr>
            </w:pPr>
          </w:p>
          <w:p w14:paraId="6AFD198E"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0ACA3D79"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30,2%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25,5%</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30,1%</w:t>
            </w:r>
          </w:p>
          <w:p w14:paraId="0BA4F931"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31,1%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25,3%</w:t>
            </w:r>
            <w:r w:rsidRPr="008449E3">
              <w:rPr>
                <w:rFonts w:ascii="Times New Roman" w:eastAsia="Times New Roman" w:hAnsi="Times New Roman"/>
                <w:sz w:val="20"/>
                <w:szCs w:val="20"/>
              </w:rPr>
              <w:tab/>
              <w:t xml:space="preserve">  29,3%</w:t>
            </w:r>
          </w:p>
          <w:p w14:paraId="52F8830C"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29,1%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23,9%</w:t>
            </w:r>
            <w:r w:rsidRPr="008449E3">
              <w:rPr>
                <w:rFonts w:ascii="Times New Roman" w:eastAsia="Times New Roman" w:hAnsi="Times New Roman"/>
                <w:sz w:val="20"/>
                <w:szCs w:val="20"/>
              </w:rPr>
              <w:tab/>
              <w:t xml:space="preserve">  25,6%</w:t>
            </w:r>
          </w:p>
          <w:p w14:paraId="22C850AF" w14:textId="77777777" w:rsidR="00DA7AE2" w:rsidRPr="008449E3" w:rsidRDefault="00DA7AE2" w:rsidP="009A5473">
            <w:pPr>
              <w:tabs>
                <w:tab w:val="left" w:pos="983"/>
                <w:tab w:val="left" w:pos="1043"/>
                <w:tab w:val="left" w:pos="2325"/>
                <w:tab w:val="left" w:pos="2385"/>
                <w:tab w:val="left" w:pos="3017"/>
                <w:tab w:val="left" w:pos="4120"/>
                <w:tab w:val="left" w:pos="4820"/>
                <w:tab w:val="left" w:pos="4962"/>
                <w:tab w:val="left" w:pos="6371"/>
                <w:tab w:val="left" w:pos="7474"/>
                <w:tab w:val="left" w:pos="7938"/>
                <w:tab w:val="left" w:pos="8757"/>
              </w:tabs>
              <w:jc w:val="both"/>
              <w:rPr>
                <w:rFonts w:ascii="Times New Roman" w:eastAsia="Times New Roman" w:hAnsi="Times New Roman"/>
                <w:sz w:val="20"/>
                <w:szCs w:val="20"/>
              </w:rPr>
            </w:pPr>
          </w:p>
          <w:p w14:paraId="79CBFD92"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u w:val="single"/>
              </w:rPr>
            </w:pPr>
            <w:r w:rsidRPr="008449E3">
              <w:rPr>
                <w:rFonts w:ascii="Times New Roman" w:eastAsia="Times New Roman" w:hAnsi="Times New Roman"/>
                <w:sz w:val="20"/>
                <w:szCs w:val="20"/>
              </w:rPr>
              <w:t>iC02</w:t>
            </w:r>
            <w:r w:rsidRPr="008449E3">
              <w:rPr>
                <w:rFonts w:ascii="Times New Roman" w:eastAsia="Times New Roman" w:hAnsi="Times New Roman"/>
                <w:sz w:val="20"/>
                <w:szCs w:val="20"/>
              </w:rPr>
              <w:tab/>
            </w:r>
            <w:r w:rsidRPr="008449E3">
              <w:rPr>
                <w:rFonts w:ascii="Times New Roman" w:eastAsia="Times New Roman" w:hAnsi="Times New Roman"/>
                <w:sz w:val="20"/>
                <w:szCs w:val="20"/>
                <w:u w:val="single"/>
              </w:rPr>
              <w:t>Percentuale di laureati (L; LM; LMCU) entro la durata normale del corso</w:t>
            </w:r>
          </w:p>
          <w:p w14:paraId="21CBCC7E"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 xml:space="preserve">ANNO      </w:t>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2270BA64"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26,7%</w:t>
            </w:r>
            <w:r w:rsidRPr="008449E3">
              <w:rPr>
                <w:rFonts w:ascii="Times New Roman" w:eastAsia="Times New Roman" w:hAnsi="Times New Roman"/>
                <w:sz w:val="20"/>
                <w:szCs w:val="20"/>
              </w:rPr>
              <w:tab/>
              <w:t xml:space="preserve">           31,7%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40,8%</w:t>
            </w:r>
          </w:p>
          <w:p w14:paraId="59AB6625"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7,1%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14,0%</w:t>
            </w:r>
            <w:r w:rsidRPr="008449E3">
              <w:rPr>
                <w:rFonts w:ascii="Times New Roman" w:eastAsia="Times New Roman" w:hAnsi="Times New Roman"/>
                <w:sz w:val="20"/>
                <w:szCs w:val="20"/>
              </w:rPr>
              <w:tab/>
              <w:t xml:space="preserve">  28,3%</w:t>
            </w:r>
          </w:p>
          <w:p w14:paraId="1F7A6EC9"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 xml:space="preserve"> 1,6%</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10,7%</w:t>
            </w:r>
            <w:r w:rsidRPr="008449E3">
              <w:rPr>
                <w:rFonts w:ascii="Times New Roman" w:eastAsia="Times New Roman" w:hAnsi="Times New Roman"/>
                <w:sz w:val="20"/>
                <w:szCs w:val="20"/>
              </w:rPr>
              <w:tab/>
              <w:t xml:space="preserve">  26,3%</w:t>
            </w:r>
          </w:p>
          <w:p w14:paraId="36F8EA97" w14:textId="77777777" w:rsidR="00DA7AE2" w:rsidRPr="008449E3" w:rsidRDefault="00DA7AE2" w:rsidP="009A5473">
            <w:pPr>
              <w:tabs>
                <w:tab w:val="left" w:pos="983"/>
                <w:tab w:val="left" w:pos="1043"/>
                <w:tab w:val="left" w:pos="2325"/>
                <w:tab w:val="left" w:pos="2385"/>
                <w:tab w:val="left" w:pos="3007"/>
                <w:tab w:val="left" w:pos="4120"/>
                <w:tab w:val="left" w:pos="4962"/>
                <w:tab w:val="left" w:pos="6361"/>
                <w:tab w:val="left" w:pos="7474"/>
                <w:tab w:val="left" w:pos="7938"/>
                <w:tab w:val="left" w:pos="8757"/>
              </w:tabs>
              <w:jc w:val="both"/>
              <w:rPr>
                <w:rFonts w:ascii="Times New Roman" w:eastAsia="Times New Roman" w:hAnsi="Times New Roman"/>
                <w:sz w:val="20"/>
                <w:szCs w:val="20"/>
              </w:rPr>
            </w:pPr>
          </w:p>
          <w:p w14:paraId="064C66F8" w14:textId="77777777" w:rsidR="00DA7AE2" w:rsidRPr="008449E3" w:rsidRDefault="00DA7AE2" w:rsidP="009A5473">
            <w:pPr>
              <w:tabs>
                <w:tab w:val="left" w:pos="1043"/>
                <w:tab w:val="left" w:pos="2385"/>
                <w:tab w:val="left" w:pos="4120"/>
                <w:tab w:val="left" w:pos="4962"/>
                <w:tab w:val="left" w:pos="7474"/>
                <w:tab w:val="left" w:pos="7938"/>
              </w:tabs>
              <w:jc w:val="both"/>
              <w:rPr>
                <w:rFonts w:ascii="Times New Roman" w:eastAsia="Calibri" w:hAnsi="Times New Roman"/>
                <w:b/>
                <w:bCs/>
                <w:i/>
                <w:iCs/>
                <w:color w:val="4F81BD" w:themeColor="accent1"/>
                <w:sz w:val="20"/>
                <w:szCs w:val="20"/>
              </w:rPr>
            </w:pPr>
            <w:r w:rsidRPr="008449E3">
              <w:rPr>
                <w:rFonts w:ascii="Times New Roman" w:eastAsia="Calibri" w:hAnsi="Times New Roman"/>
                <w:sz w:val="20"/>
                <w:szCs w:val="20"/>
              </w:rPr>
              <w:t>iC05</w:t>
            </w:r>
            <w:r w:rsidRPr="008449E3">
              <w:rPr>
                <w:rFonts w:ascii="Times New Roman" w:eastAsia="Calibri" w:hAnsi="Times New Roman"/>
                <w:sz w:val="20"/>
                <w:szCs w:val="20"/>
              </w:rPr>
              <w:tab/>
            </w:r>
            <w:r w:rsidRPr="008449E3">
              <w:rPr>
                <w:rFonts w:ascii="Times New Roman" w:eastAsia="Calibri" w:hAnsi="Times New Roman"/>
                <w:sz w:val="20"/>
                <w:szCs w:val="20"/>
                <w:u w:val="single"/>
              </w:rPr>
              <w:t>Rapporto studenti regolari/docenti (professori a tempo indeterminato, ricercatori a tempo indeterminato, ricercatori di tipo a e tipo b)</w:t>
            </w:r>
          </w:p>
          <w:p w14:paraId="3C16EFD7"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 xml:space="preserve">ANNO        </w:t>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56FBEA57"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11,2</w:t>
            </w:r>
            <w:r w:rsidRPr="008449E3">
              <w:rPr>
                <w:rFonts w:ascii="Times New Roman" w:eastAsia="Times New Roman" w:hAnsi="Times New Roman"/>
                <w:sz w:val="20"/>
                <w:szCs w:val="20"/>
              </w:rPr>
              <w:tab/>
              <w:t xml:space="preserve">           8,9</w:t>
            </w:r>
            <w:r w:rsidRPr="008449E3">
              <w:rPr>
                <w:rFonts w:ascii="Times New Roman" w:eastAsia="Times New Roman" w:hAnsi="Times New Roman"/>
                <w:sz w:val="20"/>
                <w:szCs w:val="20"/>
              </w:rPr>
              <w:tab/>
              <w:t xml:space="preserve"> 7,8</w:t>
            </w:r>
          </w:p>
          <w:p w14:paraId="1959E047"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6,3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8,0</w:t>
            </w:r>
            <w:r w:rsidRPr="008449E3">
              <w:rPr>
                <w:rFonts w:ascii="Times New Roman" w:eastAsia="Times New Roman" w:hAnsi="Times New Roman"/>
                <w:sz w:val="20"/>
                <w:szCs w:val="20"/>
              </w:rPr>
              <w:tab/>
              <w:t xml:space="preserve">  8,2</w:t>
            </w:r>
          </w:p>
          <w:p w14:paraId="27FDC103"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 xml:space="preserve"> 6,9</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8,4</w:t>
            </w:r>
            <w:r w:rsidRPr="008449E3">
              <w:rPr>
                <w:rFonts w:ascii="Times New Roman" w:eastAsia="Times New Roman" w:hAnsi="Times New Roman"/>
                <w:sz w:val="20"/>
                <w:szCs w:val="20"/>
              </w:rPr>
              <w:tab/>
              <w:t xml:space="preserve">  9,4</w:t>
            </w:r>
          </w:p>
          <w:p w14:paraId="4CE252ED" w14:textId="77777777" w:rsidR="00DA7AE2" w:rsidRPr="008449E3" w:rsidRDefault="00DA7AE2" w:rsidP="009A5473">
            <w:pPr>
              <w:tabs>
                <w:tab w:val="left" w:pos="1043"/>
                <w:tab w:val="left" w:pos="2385"/>
                <w:tab w:val="left" w:pos="4120"/>
                <w:tab w:val="left" w:pos="4962"/>
                <w:tab w:val="left" w:pos="7474"/>
                <w:tab w:val="left" w:pos="7938"/>
              </w:tabs>
              <w:jc w:val="both"/>
              <w:rPr>
                <w:rFonts w:ascii="Times New Roman" w:eastAsia="Calibri" w:hAnsi="Times New Roman"/>
                <w:sz w:val="20"/>
                <w:szCs w:val="20"/>
              </w:rPr>
            </w:pPr>
          </w:p>
          <w:p w14:paraId="219428D7" w14:textId="77777777" w:rsidR="00DA7AE2" w:rsidRPr="008449E3" w:rsidRDefault="00DA7AE2" w:rsidP="009A5473">
            <w:pPr>
              <w:tabs>
                <w:tab w:val="left" w:pos="1043"/>
                <w:tab w:val="left" w:pos="1134"/>
                <w:tab w:val="left" w:pos="2385"/>
                <w:tab w:val="left" w:pos="4120"/>
                <w:tab w:val="left" w:pos="4962"/>
                <w:tab w:val="left" w:pos="7474"/>
                <w:tab w:val="left" w:pos="7938"/>
              </w:tabs>
              <w:jc w:val="both"/>
              <w:rPr>
                <w:rFonts w:ascii="Times New Roman" w:eastAsia="Times New Roman" w:hAnsi="Times New Roman"/>
                <w:sz w:val="20"/>
                <w:szCs w:val="20"/>
                <w:u w:val="single"/>
              </w:rPr>
            </w:pPr>
            <w:r w:rsidRPr="008449E3">
              <w:rPr>
                <w:rFonts w:ascii="Times New Roman" w:eastAsia="Calibri" w:hAnsi="Times New Roman"/>
                <w:sz w:val="20"/>
                <w:szCs w:val="20"/>
              </w:rPr>
              <w:t>iC08</w:t>
            </w:r>
            <w:r w:rsidRPr="008449E3">
              <w:rPr>
                <w:rFonts w:ascii="Times New Roman" w:eastAsia="Calibri" w:hAnsi="Times New Roman"/>
                <w:sz w:val="20"/>
                <w:szCs w:val="20"/>
              </w:rPr>
              <w:tab/>
            </w:r>
            <w:r w:rsidRPr="008449E3">
              <w:rPr>
                <w:rFonts w:ascii="Times New Roman" w:eastAsia="Calibri" w:hAnsi="Times New Roman"/>
                <w:sz w:val="20"/>
                <w:szCs w:val="20"/>
                <w:u w:val="single"/>
              </w:rPr>
              <w:t>Percentuale dei docenti di ruolo che appartengono a settori scientifico-disciplinari (SSD) di base e caratterizzanti per corso di studio (L; LMCU; LM), di cui sono docenti di riferimento</w:t>
            </w:r>
            <w:r w:rsidRPr="008449E3">
              <w:rPr>
                <w:rFonts w:ascii="Times New Roman" w:eastAsia="Times New Roman" w:hAnsi="Times New Roman"/>
                <w:sz w:val="20"/>
                <w:szCs w:val="20"/>
                <w:u w:val="single"/>
              </w:rPr>
              <w:t>.</w:t>
            </w:r>
          </w:p>
          <w:p w14:paraId="4BEF724F"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 xml:space="preserve">ANNO        </w:t>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3C010F00"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100,0%</w:t>
            </w:r>
            <w:r w:rsidRPr="008449E3">
              <w:rPr>
                <w:rFonts w:ascii="Times New Roman" w:eastAsia="Times New Roman" w:hAnsi="Times New Roman"/>
                <w:sz w:val="20"/>
                <w:szCs w:val="20"/>
              </w:rPr>
              <w:tab/>
              <w:t xml:space="preserve">          100,0%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100,0%</w:t>
            </w:r>
          </w:p>
          <w:p w14:paraId="0FA945B9"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100,0%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98,9%</w:t>
            </w:r>
            <w:r w:rsidRPr="008449E3">
              <w:rPr>
                <w:rFonts w:ascii="Times New Roman" w:eastAsia="Times New Roman" w:hAnsi="Times New Roman"/>
                <w:sz w:val="20"/>
                <w:szCs w:val="20"/>
              </w:rPr>
              <w:tab/>
              <w:t xml:space="preserve">  99,0%</w:t>
            </w:r>
          </w:p>
          <w:p w14:paraId="6BE49210"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 xml:space="preserve"> 100,0%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98,9%</w:t>
            </w:r>
            <w:r w:rsidRPr="008449E3">
              <w:rPr>
                <w:rFonts w:ascii="Times New Roman" w:eastAsia="Times New Roman" w:hAnsi="Times New Roman"/>
                <w:sz w:val="20"/>
                <w:szCs w:val="20"/>
              </w:rPr>
              <w:tab/>
              <w:t xml:space="preserve">  99,0%</w:t>
            </w:r>
          </w:p>
          <w:p w14:paraId="3AC45112" w14:textId="77777777" w:rsidR="00DA7AE2" w:rsidRPr="008449E3" w:rsidRDefault="00DA7AE2" w:rsidP="009A5473">
            <w:pPr>
              <w:widowControl w:val="0"/>
              <w:jc w:val="both"/>
              <w:rPr>
                <w:rFonts w:ascii="Times New Roman" w:hAnsi="Times New Roman"/>
                <w:b/>
                <w:sz w:val="20"/>
                <w:szCs w:val="20"/>
              </w:rPr>
            </w:pPr>
          </w:p>
          <w:p w14:paraId="1866F0B0" w14:textId="77777777" w:rsidR="00DA7AE2" w:rsidRPr="008449E3" w:rsidRDefault="00DA7AE2" w:rsidP="009A5473">
            <w:pPr>
              <w:widowControl w:val="0"/>
              <w:jc w:val="both"/>
              <w:rPr>
                <w:rFonts w:ascii="Times New Roman" w:hAnsi="Times New Roman"/>
                <w:b/>
                <w:sz w:val="20"/>
                <w:szCs w:val="20"/>
              </w:rPr>
            </w:pPr>
            <w:r w:rsidRPr="008449E3">
              <w:rPr>
                <w:rFonts w:ascii="Times New Roman" w:hAnsi="Times New Roman"/>
                <w:b/>
                <w:sz w:val="20"/>
                <w:szCs w:val="20"/>
              </w:rPr>
              <w:t>Indicatori di internazionalizzazione</w:t>
            </w:r>
          </w:p>
          <w:p w14:paraId="402C5EEA" w14:textId="77777777" w:rsidR="00DA7AE2" w:rsidRPr="00F15946" w:rsidRDefault="00DA7AE2" w:rsidP="009A5473">
            <w:pPr>
              <w:widowControl w:val="0"/>
              <w:jc w:val="both"/>
              <w:rPr>
                <w:rFonts w:ascii="Times New Roman" w:hAnsi="Times New Roman"/>
                <w:sz w:val="20"/>
                <w:szCs w:val="20"/>
              </w:rPr>
            </w:pPr>
            <w:r w:rsidRPr="00DB7798">
              <w:rPr>
                <w:rFonts w:ascii="Times New Roman" w:eastAsia="Times New Roman" w:hAnsi="Times New Roman"/>
                <w:color w:val="000000"/>
                <w:sz w:val="20"/>
                <w:szCs w:val="20"/>
              </w:rPr>
              <w:t xml:space="preserve">Gli indicatori (iC10, iC11 e iC12) riguardanti l’internazionalizzazione degli studenti del </w:t>
            </w:r>
            <w:proofErr w:type="spellStart"/>
            <w:r w:rsidRPr="00DB7798">
              <w:rPr>
                <w:rFonts w:ascii="Times New Roman" w:eastAsia="Times New Roman" w:hAnsi="Times New Roman"/>
                <w:color w:val="000000"/>
                <w:sz w:val="20"/>
                <w:szCs w:val="20"/>
              </w:rPr>
              <w:t>CdS</w:t>
            </w:r>
            <w:proofErr w:type="spellEnd"/>
            <w:r w:rsidR="00926587" w:rsidRPr="00DB7798">
              <w:rPr>
                <w:rFonts w:ascii="Times New Roman" w:eastAsia="Times New Roman" w:hAnsi="Times New Roman"/>
                <w:color w:val="000000"/>
                <w:sz w:val="20"/>
                <w:szCs w:val="20"/>
              </w:rPr>
              <w:t xml:space="preserve">, </w:t>
            </w:r>
            <w:r w:rsidR="00926587" w:rsidRPr="00DB7798">
              <w:rPr>
                <w:rFonts w:ascii="Times New Roman" w:eastAsia="Calibri" w:hAnsi="Times New Roman"/>
                <w:sz w:val="20"/>
                <w:szCs w:val="20"/>
              </w:rPr>
              <w:t>sebbene siano in</w:t>
            </w:r>
            <w:r w:rsidR="00F15946" w:rsidRPr="00DB7798">
              <w:rPr>
                <w:rFonts w:ascii="Times New Roman" w:eastAsia="Calibri" w:hAnsi="Times New Roman"/>
                <w:sz w:val="20"/>
                <w:szCs w:val="20"/>
              </w:rPr>
              <w:t xml:space="preserve"> linea con i dati dell'area geografica</w:t>
            </w:r>
            <w:r w:rsidR="00926587" w:rsidRPr="00DB7798">
              <w:rPr>
                <w:rFonts w:ascii="Times New Roman" w:eastAsia="Calibri" w:hAnsi="Times New Roman"/>
                <w:sz w:val="20"/>
                <w:szCs w:val="20"/>
              </w:rPr>
              <w:t>, sono, comunque,</w:t>
            </w:r>
            <w:r w:rsidR="00F15946" w:rsidRPr="00DB7798">
              <w:rPr>
                <w:rFonts w:ascii="Times New Roman" w:eastAsia="Calibri" w:hAnsi="Times New Roman"/>
                <w:sz w:val="20"/>
                <w:szCs w:val="20"/>
              </w:rPr>
              <w:t xml:space="preserve"> al di sotto dei </w:t>
            </w:r>
            <w:r w:rsidR="00F15946" w:rsidRPr="00DB7798">
              <w:rPr>
                <w:rFonts w:ascii="Times New Roman" w:eastAsia="Times New Roman" w:hAnsi="Times New Roman"/>
                <w:color w:val="000000"/>
                <w:sz w:val="20"/>
                <w:szCs w:val="20"/>
              </w:rPr>
              <w:t>d</w:t>
            </w:r>
            <w:r w:rsidRPr="00DB7798">
              <w:rPr>
                <w:rFonts w:ascii="Times New Roman" w:eastAsia="Times New Roman" w:hAnsi="Times New Roman"/>
                <w:color w:val="000000"/>
                <w:sz w:val="20"/>
                <w:szCs w:val="20"/>
              </w:rPr>
              <w:t>ati nazionali</w:t>
            </w:r>
            <w:r w:rsidR="00926587" w:rsidRPr="00DB7798">
              <w:rPr>
                <w:rFonts w:ascii="Times New Roman" w:eastAsia="Times New Roman" w:hAnsi="Times New Roman"/>
                <w:color w:val="000000"/>
                <w:sz w:val="20"/>
                <w:szCs w:val="20"/>
              </w:rPr>
              <w:t>,</w:t>
            </w:r>
            <w:r w:rsidRPr="00DB7798">
              <w:rPr>
                <w:rFonts w:ascii="Times New Roman" w:eastAsia="Times New Roman" w:hAnsi="Times New Roman"/>
                <w:color w:val="000000"/>
                <w:sz w:val="20"/>
                <w:szCs w:val="20"/>
              </w:rPr>
              <w:t xml:space="preserve"> </w:t>
            </w:r>
            <w:r w:rsidRPr="00DB7798">
              <w:rPr>
                <w:rFonts w:ascii="Times New Roman" w:hAnsi="Times New Roman"/>
                <w:sz w:val="20"/>
                <w:szCs w:val="20"/>
              </w:rPr>
              <w:t xml:space="preserve">nonostante gli sforzi di diversi docenti del </w:t>
            </w:r>
            <w:proofErr w:type="spellStart"/>
            <w:r w:rsidRPr="00DB7798">
              <w:rPr>
                <w:rFonts w:ascii="Times New Roman" w:hAnsi="Times New Roman"/>
                <w:sz w:val="20"/>
                <w:szCs w:val="20"/>
              </w:rPr>
              <w:t>CdS</w:t>
            </w:r>
            <w:proofErr w:type="spellEnd"/>
            <w:r w:rsidRPr="00DB7798">
              <w:rPr>
                <w:rFonts w:ascii="Times New Roman" w:hAnsi="Times New Roman"/>
                <w:sz w:val="20"/>
                <w:szCs w:val="20"/>
              </w:rPr>
              <w:t xml:space="preserve"> di sviluppare rapporti di collaborazione con enti e università estere</w:t>
            </w:r>
            <w:r w:rsidR="00F15946" w:rsidRPr="00DB7798">
              <w:rPr>
                <w:rFonts w:ascii="Times New Roman" w:hAnsi="Times New Roman"/>
                <w:sz w:val="20"/>
                <w:szCs w:val="20"/>
              </w:rPr>
              <w:t xml:space="preserve">. </w:t>
            </w:r>
            <w:r w:rsidR="00926587" w:rsidRPr="00DB7798">
              <w:rPr>
                <w:rFonts w:ascii="Times New Roman" w:hAnsi="Times New Roman"/>
                <w:sz w:val="20"/>
                <w:szCs w:val="20"/>
              </w:rPr>
              <w:t xml:space="preserve">Inoltre, c’è da considerare che </w:t>
            </w:r>
            <w:r w:rsidRPr="00DB7798">
              <w:rPr>
                <w:rFonts w:ascii="Times New Roman" w:hAnsi="Times New Roman"/>
                <w:sz w:val="20"/>
                <w:szCs w:val="20"/>
              </w:rPr>
              <w:t xml:space="preserve">gli indicatori </w:t>
            </w:r>
            <w:r w:rsidR="00926587" w:rsidRPr="00DB7798">
              <w:rPr>
                <w:rFonts w:ascii="Times New Roman" w:hAnsi="Times New Roman"/>
                <w:sz w:val="20"/>
                <w:szCs w:val="20"/>
              </w:rPr>
              <w:t>fanno</w:t>
            </w:r>
            <w:r w:rsidRPr="00DB7798">
              <w:rPr>
                <w:rFonts w:ascii="Times New Roman" w:hAnsi="Times New Roman"/>
                <w:sz w:val="20"/>
                <w:szCs w:val="20"/>
              </w:rPr>
              <w:t xml:space="preserve"> riferimento a studenti regolari e a p</w:t>
            </w:r>
            <w:r w:rsidR="00926587" w:rsidRPr="00DB7798">
              <w:rPr>
                <w:rFonts w:ascii="Times New Roman" w:hAnsi="Times New Roman"/>
                <w:sz w:val="20"/>
                <w:szCs w:val="20"/>
              </w:rPr>
              <w:t xml:space="preserve">ercentuali di laureati in corso; ne consegue che, </w:t>
            </w:r>
            <w:proofErr w:type="spellStart"/>
            <w:r w:rsidR="00926587" w:rsidRPr="00DB7798">
              <w:rPr>
                <w:rFonts w:ascii="Times New Roman" w:hAnsi="Times New Roman"/>
                <w:sz w:val="20"/>
                <w:szCs w:val="20"/>
              </w:rPr>
              <w:t>poichè</w:t>
            </w:r>
            <w:proofErr w:type="spellEnd"/>
            <w:r w:rsidR="00926587" w:rsidRPr="00DB7798">
              <w:rPr>
                <w:rFonts w:ascii="Times New Roman" w:hAnsi="Times New Roman"/>
                <w:sz w:val="20"/>
                <w:szCs w:val="20"/>
              </w:rPr>
              <w:t xml:space="preserve"> </w:t>
            </w:r>
            <w:r w:rsidRPr="00DB7798">
              <w:rPr>
                <w:rFonts w:ascii="Times New Roman" w:hAnsi="Times New Roman"/>
                <w:sz w:val="20"/>
                <w:szCs w:val="20"/>
              </w:rPr>
              <w:t xml:space="preserve">il </w:t>
            </w:r>
            <w:proofErr w:type="spellStart"/>
            <w:r w:rsidR="00926587" w:rsidRPr="00DB7798">
              <w:rPr>
                <w:rFonts w:ascii="Times New Roman" w:hAnsi="Times New Roman"/>
                <w:sz w:val="20"/>
                <w:szCs w:val="20"/>
              </w:rPr>
              <w:t>CdS</w:t>
            </w:r>
            <w:proofErr w:type="spellEnd"/>
            <w:r w:rsidR="00926587" w:rsidRPr="00DB7798">
              <w:rPr>
                <w:rFonts w:ascii="Times New Roman" w:hAnsi="Times New Roman"/>
                <w:sz w:val="20"/>
                <w:szCs w:val="20"/>
              </w:rPr>
              <w:t xml:space="preserve"> è stato</w:t>
            </w:r>
            <w:r w:rsidRPr="00DB7798">
              <w:rPr>
                <w:rFonts w:ascii="Times New Roman" w:hAnsi="Times New Roman"/>
                <w:sz w:val="20"/>
                <w:szCs w:val="20"/>
              </w:rPr>
              <w:t xml:space="preserve"> attivato nel 2013-2014 (per le coorti esaminate)</w:t>
            </w:r>
            <w:r w:rsidR="00926587" w:rsidRPr="00DB7798">
              <w:rPr>
                <w:rFonts w:ascii="Times New Roman" w:hAnsi="Times New Roman"/>
                <w:sz w:val="20"/>
                <w:szCs w:val="20"/>
              </w:rPr>
              <w:t>,</w:t>
            </w:r>
            <w:r w:rsidRPr="00DB7798">
              <w:rPr>
                <w:rFonts w:ascii="Times New Roman" w:hAnsi="Times New Roman"/>
                <w:sz w:val="20"/>
                <w:szCs w:val="20"/>
              </w:rPr>
              <w:t xml:space="preserve"> </w:t>
            </w:r>
            <w:r w:rsidR="00926587" w:rsidRPr="00DB7798">
              <w:rPr>
                <w:rFonts w:ascii="Times New Roman" w:hAnsi="Times New Roman"/>
                <w:sz w:val="20"/>
                <w:szCs w:val="20"/>
              </w:rPr>
              <w:t xml:space="preserve">il numero di tali studenti </w:t>
            </w:r>
            <w:r w:rsidRPr="00DB7798">
              <w:rPr>
                <w:rFonts w:ascii="Times New Roman" w:hAnsi="Times New Roman"/>
                <w:sz w:val="20"/>
                <w:szCs w:val="20"/>
              </w:rPr>
              <w:t>risulta esiguo e non si possono conteggiare coloro che vanno all’estero con programmi di studio (progetti Erasmus)</w:t>
            </w:r>
            <w:r w:rsidR="00926587" w:rsidRPr="00DB7798">
              <w:rPr>
                <w:rFonts w:ascii="Times New Roman" w:hAnsi="Times New Roman"/>
                <w:sz w:val="20"/>
                <w:szCs w:val="20"/>
              </w:rPr>
              <w:t>;</w:t>
            </w:r>
            <w:r w:rsidRPr="00DB7798">
              <w:rPr>
                <w:rFonts w:ascii="Times New Roman" w:hAnsi="Times New Roman"/>
                <w:sz w:val="20"/>
                <w:szCs w:val="20"/>
              </w:rPr>
              <w:t xml:space="preserve"> </w:t>
            </w:r>
            <w:r w:rsidR="00926587" w:rsidRPr="00DB7798">
              <w:rPr>
                <w:rFonts w:ascii="Times New Roman" w:hAnsi="Times New Roman"/>
                <w:sz w:val="20"/>
                <w:szCs w:val="20"/>
              </w:rPr>
              <w:t>questo comporta</w:t>
            </w:r>
            <w:r w:rsidRPr="00DB7798">
              <w:rPr>
                <w:rFonts w:ascii="Times New Roman" w:hAnsi="Times New Roman"/>
                <w:sz w:val="20"/>
                <w:szCs w:val="20"/>
              </w:rPr>
              <w:t xml:space="preserve"> un difetto negli indicatori del </w:t>
            </w:r>
            <w:proofErr w:type="spellStart"/>
            <w:r w:rsidRPr="00DB7798">
              <w:rPr>
                <w:rFonts w:ascii="Times New Roman" w:hAnsi="Times New Roman"/>
                <w:sz w:val="20"/>
                <w:szCs w:val="20"/>
              </w:rPr>
              <w:t>CdS</w:t>
            </w:r>
            <w:proofErr w:type="spellEnd"/>
            <w:r w:rsidRPr="00DB7798">
              <w:rPr>
                <w:rFonts w:ascii="Times New Roman" w:hAnsi="Times New Roman"/>
                <w:sz w:val="20"/>
                <w:szCs w:val="20"/>
              </w:rPr>
              <w:t>.</w:t>
            </w:r>
            <w:r w:rsidRPr="008449E3">
              <w:rPr>
                <w:rFonts w:ascii="Times New Roman" w:hAnsi="Times New Roman"/>
                <w:sz w:val="20"/>
                <w:szCs w:val="20"/>
              </w:rPr>
              <w:t xml:space="preserve"> </w:t>
            </w:r>
          </w:p>
          <w:p w14:paraId="0141FBB9" w14:textId="77777777" w:rsidR="003B0E45" w:rsidRPr="00DB7798" w:rsidRDefault="00DA7AE2" w:rsidP="009A5473">
            <w:pPr>
              <w:jc w:val="both"/>
              <w:rPr>
                <w:rFonts w:ascii="Times New Roman" w:eastAsia="Times New Roman" w:hAnsi="Times New Roman"/>
                <w:color w:val="000000"/>
                <w:sz w:val="20"/>
                <w:szCs w:val="20"/>
              </w:rPr>
            </w:pPr>
            <w:r w:rsidRPr="00DB7798">
              <w:rPr>
                <w:rFonts w:ascii="Times New Roman" w:eastAsia="Times New Roman" w:hAnsi="Times New Roman"/>
                <w:color w:val="000000"/>
                <w:sz w:val="20"/>
                <w:szCs w:val="20"/>
              </w:rPr>
              <w:t>Le cause della scarsa mobilità sono di natura economica ma anche dovute ad una insufficiente conoscenza delle lingue</w:t>
            </w:r>
            <w:r w:rsidR="003B0E45" w:rsidRPr="00DB7798">
              <w:rPr>
                <w:rFonts w:ascii="Times New Roman" w:eastAsia="Times New Roman" w:hAnsi="Times New Roman"/>
                <w:color w:val="000000"/>
                <w:sz w:val="20"/>
                <w:szCs w:val="20"/>
              </w:rPr>
              <w:t xml:space="preserve"> dei paesi eventualmente ospitanti (nei quali la didattica spesso non è erogata anche in lingua inglese).</w:t>
            </w:r>
          </w:p>
          <w:p w14:paraId="5B628AF9" w14:textId="77777777" w:rsidR="00DA7AE2" w:rsidRPr="008449E3" w:rsidRDefault="00DA7AE2" w:rsidP="009A5473">
            <w:pPr>
              <w:jc w:val="both"/>
              <w:rPr>
                <w:rFonts w:ascii="Times New Roman" w:eastAsia="Calibri" w:hAnsi="Times New Roman"/>
                <w:sz w:val="20"/>
                <w:szCs w:val="20"/>
              </w:rPr>
            </w:pPr>
            <w:r w:rsidRPr="00DB7798">
              <w:rPr>
                <w:rFonts w:ascii="Times New Roman" w:eastAsia="Times New Roman" w:hAnsi="Times New Roman"/>
                <w:color w:val="000000"/>
                <w:sz w:val="20"/>
                <w:szCs w:val="20"/>
              </w:rPr>
              <w:t xml:space="preserve">Si sta cercando di </w:t>
            </w:r>
            <w:proofErr w:type="gramStart"/>
            <w:r w:rsidRPr="00DB7798">
              <w:rPr>
                <w:rFonts w:ascii="Times New Roman" w:eastAsia="Times New Roman" w:hAnsi="Times New Roman"/>
                <w:color w:val="000000"/>
                <w:sz w:val="20"/>
                <w:szCs w:val="20"/>
              </w:rPr>
              <w:t>incentivare</w:t>
            </w:r>
            <w:proofErr w:type="gramEnd"/>
            <w:r w:rsidR="00F15946" w:rsidRPr="00DB7798">
              <w:rPr>
                <w:rFonts w:ascii="Times New Roman" w:eastAsia="Times New Roman" w:hAnsi="Times New Roman"/>
                <w:color w:val="000000"/>
                <w:sz w:val="20"/>
                <w:szCs w:val="20"/>
              </w:rPr>
              <w:t>, con il supporto dei docenti e dell'UDI,</w:t>
            </w:r>
            <w:r w:rsidRPr="00DB7798">
              <w:rPr>
                <w:rFonts w:ascii="Times New Roman" w:eastAsia="Times New Roman" w:hAnsi="Times New Roman"/>
                <w:color w:val="000000"/>
                <w:sz w:val="20"/>
                <w:szCs w:val="20"/>
              </w:rPr>
              <w:t xml:space="preserve"> lo</w:t>
            </w:r>
            <w:r w:rsidRPr="008449E3">
              <w:rPr>
                <w:rFonts w:ascii="Times New Roman" w:eastAsia="Times New Roman" w:hAnsi="Times New Roman"/>
                <w:color w:val="000000"/>
                <w:sz w:val="20"/>
                <w:szCs w:val="20"/>
              </w:rPr>
              <w:t xml:space="preserve"> sviluppo del tirocinio formativo all'estero valutando anche la possibilità di una didattica integrativa con docenza professionale e con </w:t>
            </w:r>
            <w:proofErr w:type="spellStart"/>
            <w:r w:rsidRPr="00FB425C">
              <w:rPr>
                <w:rFonts w:ascii="Times New Roman" w:eastAsia="Times New Roman" w:hAnsi="Times New Roman"/>
                <w:i/>
                <w:color w:val="000000"/>
                <w:sz w:val="20"/>
                <w:szCs w:val="20"/>
              </w:rPr>
              <w:t>visiting</w:t>
            </w:r>
            <w:proofErr w:type="spellEnd"/>
            <w:r w:rsidRPr="00FB425C">
              <w:rPr>
                <w:rFonts w:ascii="Times New Roman" w:eastAsia="Times New Roman" w:hAnsi="Times New Roman"/>
                <w:i/>
                <w:color w:val="000000"/>
                <w:sz w:val="20"/>
                <w:szCs w:val="20"/>
              </w:rPr>
              <w:t xml:space="preserve"> </w:t>
            </w:r>
            <w:proofErr w:type="spellStart"/>
            <w:r w:rsidRPr="00FB425C">
              <w:rPr>
                <w:rFonts w:ascii="Times New Roman" w:eastAsia="Times New Roman" w:hAnsi="Times New Roman"/>
                <w:i/>
                <w:color w:val="000000"/>
                <w:sz w:val="20"/>
                <w:szCs w:val="20"/>
              </w:rPr>
              <w:t>professors</w:t>
            </w:r>
            <w:proofErr w:type="spellEnd"/>
            <w:r w:rsidRPr="008449E3">
              <w:rPr>
                <w:rFonts w:ascii="Times New Roman" w:eastAsia="Times New Roman" w:hAnsi="Times New Roman"/>
                <w:color w:val="000000"/>
                <w:sz w:val="20"/>
                <w:szCs w:val="20"/>
              </w:rPr>
              <w:t xml:space="preserve"> non italiani.</w:t>
            </w:r>
          </w:p>
          <w:p w14:paraId="6E7A5716" w14:textId="7E460DE1" w:rsidR="00DA7AE2" w:rsidRPr="008449E3" w:rsidRDefault="00DA7AE2" w:rsidP="009A5473">
            <w:pPr>
              <w:widowControl w:val="0"/>
              <w:jc w:val="both"/>
              <w:rPr>
                <w:rFonts w:ascii="Times New Roman" w:eastAsia="Times New Roman" w:hAnsi="Times New Roman"/>
                <w:bCs/>
                <w:i/>
                <w:iCs/>
                <w:smallCaps/>
                <w:color w:val="000000"/>
                <w:sz w:val="20"/>
                <w:szCs w:val="20"/>
              </w:rPr>
            </w:pPr>
            <w:r w:rsidRPr="008449E3">
              <w:rPr>
                <w:rFonts w:ascii="Times New Roman" w:eastAsia="Times New Roman" w:hAnsi="Times New Roman"/>
                <w:color w:val="000000"/>
                <w:sz w:val="20"/>
                <w:szCs w:val="20"/>
              </w:rPr>
              <w:t xml:space="preserve">La bassa mobilità è certamente, anche, dovuta al fatto che, essendo una laurea triennale, gli studenti non vogliono aumentare la durata del percorso di studio cercando </w:t>
            </w:r>
            <w:proofErr w:type="gramStart"/>
            <w:r w:rsidRPr="008449E3">
              <w:rPr>
                <w:rFonts w:ascii="Times New Roman" w:eastAsia="Times New Roman" w:hAnsi="Times New Roman"/>
                <w:color w:val="000000"/>
                <w:sz w:val="20"/>
                <w:szCs w:val="20"/>
              </w:rPr>
              <w:t>di</w:t>
            </w:r>
            <w:proofErr w:type="gramEnd"/>
            <w:r w:rsidRPr="008449E3">
              <w:rPr>
                <w:rFonts w:ascii="Times New Roman" w:eastAsia="Times New Roman" w:hAnsi="Times New Roman"/>
                <w:color w:val="000000"/>
                <w:sz w:val="20"/>
                <w:szCs w:val="20"/>
              </w:rPr>
              <w:t xml:space="preserve"> collocarsi più velocemente nel mondo del lavoro. </w:t>
            </w:r>
          </w:p>
          <w:p w14:paraId="666BCA1F"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Il valore riportato nell'indicatore iC12 (Percentuale di studenti iscritti al primo anno del corso di laurea (L) e laurea magistrale (LM; LMCU) che hanno conseguito il precedente titolo di studio all’estero) è basso rispetto ai valori dell'area geografica, tale differenza diventa più significativa rispetto a quella nazionale. Alla determinazione di questo parametro concorre non solo la tipologia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ma anche la collocazione territoriale.  </w:t>
            </w:r>
          </w:p>
          <w:p w14:paraId="5035ED17" w14:textId="77777777" w:rsidR="00DA7AE2" w:rsidRPr="008449E3" w:rsidRDefault="00DA7AE2" w:rsidP="009A5473">
            <w:pPr>
              <w:widowControl w:val="0"/>
              <w:jc w:val="both"/>
              <w:rPr>
                <w:rFonts w:ascii="Times New Roman" w:eastAsia="Times New Roman" w:hAnsi="Times New Roman"/>
                <w:color w:val="000000"/>
                <w:sz w:val="20"/>
                <w:szCs w:val="20"/>
              </w:rPr>
            </w:pPr>
          </w:p>
          <w:p w14:paraId="3FD55F6D" w14:textId="77777777" w:rsidR="00DA7AE2" w:rsidRPr="008449E3" w:rsidRDefault="00DA7AE2" w:rsidP="009A5473">
            <w:pPr>
              <w:tabs>
                <w:tab w:val="left" w:pos="284"/>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iC10 </w:t>
            </w:r>
            <w:r w:rsidRPr="008449E3">
              <w:rPr>
                <w:rFonts w:ascii="Times New Roman" w:eastAsia="Times New Roman" w:hAnsi="Times New Roman"/>
                <w:sz w:val="20"/>
                <w:szCs w:val="20"/>
                <w:u w:val="single"/>
              </w:rPr>
              <w:t>Percentuale di CFU conseguiti all'estero dagli studenti regolari sul totale dei CFU conseguiti dagli studenti entro la durata normale del corso</w:t>
            </w:r>
          </w:p>
          <w:p w14:paraId="77BAAACA"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4F37118D"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0,1</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2,1</w:t>
            </w:r>
            <w:r w:rsidRPr="008449E3">
              <w:rPr>
                <w:rFonts w:ascii="Times New Roman" w:eastAsia="Times New Roman" w:hAnsi="Times New Roman"/>
                <w:b/>
                <w:bCs/>
                <w:sz w:val="20"/>
                <w:szCs w:val="20"/>
              </w:rPr>
              <w:t>‰</w:t>
            </w:r>
          </w:p>
          <w:p w14:paraId="0EA925F8"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3,0</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2,4</w:t>
            </w:r>
            <w:r w:rsidRPr="008449E3">
              <w:rPr>
                <w:rFonts w:ascii="Times New Roman" w:eastAsia="Times New Roman" w:hAnsi="Times New Roman"/>
                <w:b/>
                <w:bCs/>
                <w:sz w:val="20"/>
                <w:szCs w:val="20"/>
              </w:rPr>
              <w:t>‰</w:t>
            </w:r>
          </w:p>
          <w:p w14:paraId="0A22431C"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0,6</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2,2</w:t>
            </w:r>
            <w:r w:rsidRPr="008449E3">
              <w:rPr>
                <w:rFonts w:ascii="Times New Roman" w:eastAsia="Times New Roman" w:hAnsi="Times New Roman"/>
                <w:b/>
                <w:bCs/>
                <w:sz w:val="20"/>
                <w:szCs w:val="20"/>
              </w:rPr>
              <w:t>‰</w:t>
            </w:r>
          </w:p>
          <w:p w14:paraId="5F753C7F"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2F9EBE3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iC11 </w:t>
            </w:r>
            <w:r w:rsidRPr="008449E3">
              <w:rPr>
                <w:rFonts w:ascii="Times New Roman" w:eastAsia="Times New Roman" w:hAnsi="Times New Roman"/>
                <w:sz w:val="20"/>
                <w:szCs w:val="20"/>
                <w:u w:val="single"/>
              </w:rPr>
              <w:t>Percentuale di laureati (L; LM; LMCU) entro la durata normale del corso che hanno acquisito almeno 12 CFU all’estero</w:t>
            </w:r>
            <w:r w:rsidRPr="008449E3">
              <w:rPr>
                <w:rFonts w:ascii="Times New Roman" w:eastAsia="Times New Roman" w:hAnsi="Times New Roman"/>
                <w:sz w:val="20"/>
                <w:szCs w:val="20"/>
              </w:rPr>
              <w:t>.</w:t>
            </w:r>
          </w:p>
          <w:p w14:paraId="77F4E56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09127A71"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0,0</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5,9</w:t>
            </w:r>
            <w:r w:rsidRPr="008449E3">
              <w:rPr>
                <w:rFonts w:ascii="Times New Roman" w:eastAsia="Times New Roman" w:hAnsi="Times New Roman"/>
                <w:b/>
                <w:bCs/>
                <w:sz w:val="20"/>
                <w:szCs w:val="20"/>
              </w:rPr>
              <w:t>‰</w:t>
            </w:r>
          </w:p>
          <w:p w14:paraId="24EFEDA3"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0,0</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33,3</w:t>
            </w:r>
            <w:r w:rsidRPr="008449E3">
              <w:rPr>
                <w:rFonts w:ascii="Times New Roman" w:eastAsia="Times New Roman" w:hAnsi="Times New Roman"/>
                <w:b/>
                <w:bCs/>
                <w:sz w:val="20"/>
                <w:szCs w:val="20"/>
              </w:rPr>
              <w:t>‰</w:t>
            </w:r>
          </w:p>
          <w:p w14:paraId="237C3C9D"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0,0</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36,8</w:t>
            </w:r>
            <w:r w:rsidRPr="008449E3">
              <w:rPr>
                <w:rFonts w:ascii="Times New Roman" w:eastAsia="Times New Roman" w:hAnsi="Times New Roman"/>
                <w:b/>
                <w:bCs/>
                <w:sz w:val="20"/>
                <w:szCs w:val="20"/>
              </w:rPr>
              <w:t>‰</w:t>
            </w:r>
          </w:p>
          <w:p w14:paraId="702E27E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35BEA795"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iC12 </w:t>
            </w:r>
            <w:r w:rsidRPr="008449E3">
              <w:rPr>
                <w:rFonts w:ascii="Times New Roman" w:eastAsia="Times New Roman" w:hAnsi="Times New Roman"/>
                <w:sz w:val="20"/>
                <w:szCs w:val="20"/>
                <w:u w:val="single"/>
              </w:rPr>
              <w:t>Percentuale di studenti iscritti al primo anno del corso di laurea (L) e laurea magistrale (LM; LMCU) che hanno conseguito il precedente titolo di studio all’ester</w:t>
            </w:r>
            <w:r w:rsidRPr="008449E3">
              <w:rPr>
                <w:rFonts w:ascii="Times New Roman" w:eastAsia="Times New Roman" w:hAnsi="Times New Roman"/>
                <w:sz w:val="20"/>
                <w:szCs w:val="20"/>
              </w:rPr>
              <w:t>o</w:t>
            </w:r>
          </w:p>
          <w:p w14:paraId="6E2FDBF6"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3D166E98"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0,0</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 xml:space="preserve"> 10,4</w:t>
            </w:r>
            <w:r w:rsidRPr="008449E3">
              <w:rPr>
                <w:rFonts w:ascii="Times New Roman" w:eastAsia="Times New Roman" w:hAnsi="Times New Roman"/>
                <w:b/>
                <w:bCs/>
                <w:sz w:val="20"/>
                <w:szCs w:val="20"/>
              </w:rPr>
              <w:t>‰</w:t>
            </w:r>
          </w:p>
          <w:p w14:paraId="209D8B5F"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3,7</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14,5</w:t>
            </w:r>
            <w:r w:rsidRPr="008449E3">
              <w:rPr>
                <w:rFonts w:ascii="Times New Roman" w:eastAsia="Times New Roman" w:hAnsi="Times New Roman"/>
                <w:b/>
                <w:bCs/>
                <w:sz w:val="20"/>
                <w:szCs w:val="20"/>
              </w:rPr>
              <w:t>‰</w:t>
            </w:r>
          </w:p>
          <w:p w14:paraId="56F8804B"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2,2</w:t>
            </w:r>
            <w:r w:rsidRPr="008449E3">
              <w:rPr>
                <w:rFonts w:ascii="Times New Roman" w:eastAsia="Times New Roman" w:hAnsi="Times New Roman"/>
                <w:b/>
                <w:bCs/>
                <w:sz w:val="20"/>
                <w:szCs w:val="20"/>
              </w:rPr>
              <w:t>‰</w:t>
            </w:r>
            <w:r w:rsidRPr="008449E3">
              <w:rPr>
                <w:rFonts w:ascii="Times New Roman" w:eastAsia="Times New Roman" w:hAnsi="Times New Roman"/>
                <w:sz w:val="20"/>
                <w:szCs w:val="20"/>
              </w:rPr>
              <w:tab/>
              <w:t xml:space="preserve">   15,0</w:t>
            </w:r>
            <w:r w:rsidRPr="008449E3">
              <w:rPr>
                <w:rFonts w:ascii="Times New Roman" w:eastAsia="Times New Roman" w:hAnsi="Times New Roman"/>
                <w:b/>
                <w:bCs/>
                <w:sz w:val="20"/>
                <w:szCs w:val="20"/>
              </w:rPr>
              <w:t>‰</w:t>
            </w:r>
          </w:p>
          <w:p w14:paraId="165EB3B6" w14:textId="77777777" w:rsidR="00DA7AE2" w:rsidRPr="008449E3" w:rsidRDefault="00DA7AE2" w:rsidP="009A5473">
            <w:pPr>
              <w:widowControl w:val="0"/>
              <w:jc w:val="both"/>
              <w:rPr>
                <w:rFonts w:ascii="Times New Roman" w:hAnsi="Times New Roman"/>
                <w:sz w:val="20"/>
                <w:szCs w:val="20"/>
              </w:rPr>
            </w:pPr>
          </w:p>
          <w:p w14:paraId="4A210743" w14:textId="77777777" w:rsidR="00DA7AE2" w:rsidRPr="008449E3" w:rsidRDefault="00DA7AE2" w:rsidP="009A5473">
            <w:pPr>
              <w:widowControl w:val="0"/>
              <w:jc w:val="both"/>
              <w:rPr>
                <w:rFonts w:ascii="Times New Roman" w:hAnsi="Times New Roman"/>
                <w:b/>
                <w:sz w:val="20"/>
                <w:szCs w:val="20"/>
              </w:rPr>
            </w:pPr>
            <w:r w:rsidRPr="008449E3">
              <w:rPr>
                <w:rFonts w:ascii="Times New Roman" w:hAnsi="Times New Roman"/>
                <w:b/>
                <w:sz w:val="20"/>
                <w:szCs w:val="20"/>
              </w:rPr>
              <w:t>Ulteriori indicatori per la valutazione della didattica</w:t>
            </w:r>
          </w:p>
          <w:p w14:paraId="70206D61"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Gli indicatori riportati per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superano spesso o, a limite, sono in linea con i valori dell'area geografica e degli atenei non telematici. </w:t>
            </w:r>
          </w:p>
          <w:p w14:paraId="27110C7D"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I valori dell'indicatore iC13 (Percentuale di CFU conseguiti al I anno su CFU da conseguire) sono in continua crescita negli anni 2014, 2015, 2016 e superano significativamente i valori dell'area geografica e degli atenei non telematici. </w:t>
            </w:r>
          </w:p>
          <w:p w14:paraId="5418E0C4" w14:textId="77777777" w:rsidR="00DA7AE2" w:rsidRPr="00DB7798" w:rsidRDefault="00DA7AE2" w:rsidP="009A5473">
            <w:pPr>
              <w:widowControl w:val="0"/>
              <w:jc w:val="both"/>
              <w:rPr>
                <w:rFonts w:ascii="Times New Roman" w:eastAsia="Times New Roman" w:hAnsi="Times New Roman"/>
                <w:b/>
                <w:bCs/>
                <w:i/>
                <w:iCs/>
                <w:caps/>
                <w:smallCaps/>
                <w:color w:val="000000"/>
                <w:spacing w:val="15"/>
                <w:sz w:val="20"/>
                <w:szCs w:val="20"/>
              </w:rPr>
            </w:pPr>
            <w:r w:rsidRPr="008449E3">
              <w:rPr>
                <w:rFonts w:ascii="Times New Roman" w:eastAsia="Times New Roman" w:hAnsi="Times New Roman"/>
                <w:color w:val="000000"/>
                <w:sz w:val="20"/>
                <w:szCs w:val="20"/>
              </w:rPr>
              <w:t xml:space="preserve">I valori dell’indicatore iC14 (Percentuale di studenti che proseguono nel II anno nello stesso corso di studio) sono leggermente inferiori alle medie dell'area geografica e degli atenei nazionali. Ciò può essere ricondotto, almeno in parte, alla mobilità </w:t>
            </w:r>
            <w:r w:rsidR="00F15946">
              <w:rPr>
                <w:rFonts w:ascii="Times New Roman" w:eastAsia="Times New Roman" w:hAnsi="Times New Roman"/>
                <w:color w:val="000000"/>
                <w:sz w:val="20"/>
                <w:szCs w:val="20"/>
              </w:rPr>
              <w:t xml:space="preserve">degli studenti del </w:t>
            </w:r>
            <w:proofErr w:type="spellStart"/>
            <w:r w:rsidR="00F15946">
              <w:rPr>
                <w:rFonts w:ascii="Times New Roman" w:eastAsia="Times New Roman" w:hAnsi="Times New Roman"/>
                <w:color w:val="000000"/>
                <w:sz w:val="20"/>
                <w:szCs w:val="20"/>
              </w:rPr>
              <w:t>CdS</w:t>
            </w:r>
            <w:proofErr w:type="spellEnd"/>
            <w:r w:rsidR="00F15946">
              <w:rPr>
                <w:rFonts w:ascii="Times New Roman" w:eastAsia="Times New Roman" w:hAnsi="Times New Roman"/>
                <w:color w:val="000000"/>
                <w:sz w:val="20"/>
                <w:szCs w:val="20"/>
              </w:rPr>
              <w:t xml:space="preserve"> in SFA </w:t>
            </w:r>
            <w:r w:rsidR="00F15946" w:rsidRPr="00DB7798">
              <w:rPr>
                <w:rFonts w:ascii="Times New Roman" w:eastAsia="Times New Roman" w:hAnsi="Times New Roman"/>
                <w:color w:val="000000"/>
                <w:sz w:val="20"/>
                <w:szCs w:val="20"/>
              </w:rPr>
              <w:t>ad altri corsi di studio</w:t>
            </w:r>
            <w:r w:rsidRPr="00DB7798">
              <w:rPr>
                <w:rFonts w:ascii="Times New Roman" w:eastAsia="Times New Roman" w:hAnsi="Times New Roman"/>
                <w:color w:val="000000"/>
                <w:sz w:val="20"/>
                <w:szCs w:val="20"/>
              </w:rPr>
              <w:t xml:space="preserve"> del Dipa</w:t>
            </w:r>
            <w:r w:rsidR="00F15946" w:rsidRPr="00DB7798">
              <w:rPr>
                <w:rFonts w:ascii="Times New Roman" w:eastAsia="Times New Roman" w:hAnsi="Times New Roman"/>
                <w:color w:val="000000"/>
                <w:sz w:val="20"/>
                <w:szCs w:val="20"/>
              </w:rPr>
              <w:t>rtimento di Scienze del Farmaco in cui non sono riusciti ad entrare in quanto corsi a numero programmato</w:t>
            </w:r>
            <w:r w:rsidRPr="00DB7798">
              <w:rPr>
                <w:rFonts w:ascii="Times New Roman" w:eastAsia="Times New Roman" w:hAnsi="Times New Roman"/>
                <w:color w:val="000000"/>
                <w:sz w:val="20"/>
                <w:szCs w:val="20"/>
              </w:rPr>
              <w:t xml:space="preserve"> o alle difficoltà incontrate dagli studenti nell’approccio al mondo universitario. </w:t>
            </w:r>
          </w:p>
          <w:p w14:paraId="5973925F" w14:textId="77777777" w:rsidR="00DA7AE2" w:rsidRPr="00DB7798" w:rsidRDefault="00DA7AE2" w:rsidP="009A5473">
            <w:pPr>
              <w:widowControl w:val="0"/>
              <w:jc w:val="both"/>
              <w:rPr>
                <w:rFonts w:ascii="Times New Roman" w:eastAsia="Times New Roman" w:hAnsi="Times New Roman"/>
                <w:bCs/>
                <w:i/>
                <w:iCs/>
                <w:smallCaps/>
                <w:color w:val="000000"/>
                <w:sz w:val="20"/>
                <w:szCs w:val="20"/>
              </w:rPr>
            </w:pPr>
            <w:r w:rsidRPr="00DB7798">
              <w:rPr>
                <w:rFonts w:ascii="Times New Roman" w:eastAsia="Times New Roman" w:hAnsi="Times New Roman"/>
                <w:color w:val="000000"/>
                <w:sz w:val="20"/>
                <w:szCs w:val="20"/>
              </w:rPr>
              <w:t>Gli indicatori iC15 (Percentuale di studenti che proseguono al II anno nello stesso corso di studio avendo acquisito almeno 20 CFU al I anno) ed iC15 BIS, in crescita nel triennio in esame, superano i valori dell'area geografica, in particolare nell'anno 2016, e sono in linea con i valori degli atenei nazionali.</w:t>
            </w:r>
          </w:p>
          <w:p w14:paraId="41C3382E" w14:textId="77777777" w:rsidR="00DA7AE2" w:rsidRPr="004B0ADD" w:rsidRDefault="00DA7AE2" w:rsidP="009A5473">
            <w:pPr>
              <w:widowControl w:val="0"/>
              <w:jc w:val="both"/>
              <w:rPr>
                <w:rFonts w:ascii="Times New Roman" w:eastAsia="Times New Roman" w:hAnsi="Times New Roman"/>
                <w:color w:val="000000"/>
                <w:sz w:val="20"/>
                <w:szCs w:val="20"/>
              </w:rPr>
            </w:pPr>
            <w:r w:rsidRPr="00DB7798">
              <w:rPr>
                <w:rFonts w:ascii="Times New Roman" w:eastAsia="Times New Roman" w:hAnsi="Times New Roman"/>
                <w:color w:val="000000"/>
                <w:sz w:val="20"/>
                <w:szCs w:val="20"/>
              </w:rPr>
              <w:t xml:space="preserve">I valori riportati dagli indicatori iC16 e iC16 BIS (Percentuale di studenti che proseguono al II anno iC16 nello stesso corso di studio avendo acquisito almeno 40 CFU al I anno), in netta crescita negli anni analizzati, sono in linea con quelli dell'area geografica, ad eccezione del dato riferito al 2014 che è più basso; i valori sono invece inferiori rispetto ai valori nazionali ad eccezione del dato relativo al 2016 che è in linea con quello nazionale. Ciò probabilmente è causato dalle difficoltà incontrate dagli studenti a superare alcune discipline, causa del loro divenire studenti ripetenti e che il </w:t>
            </w:r>
            <w:proofErr w:type="spellStart"/>
            <w:r w:rsidRPr="00DB7798">
              <w:rPr>
                <w:rFonts w:ascii="Times New Roman" w:eastAsia="Times New Roman" w:hAnsi="Times New Roman"/>
                <w:color w:val="000000"/>
                <w:sz w:val="20"/>
                <w:szCs w:val="20"/>
              </w:rPr>
              <w:t>CdS</w:t>
            </w:r>
            <w:proofErr w:type="spellEnd"/>
            <w:r w:rsidRPr="00DB7798">
              <w:rPr>
                <w:rFonts w:ascii="Times New Roman" w:eastAsia="Times New Roman" w:hAnsi="Times New Roman"/>
                <w:color w:val="000000"/>
                <w:sz w:val="20"/>
                <w:szCs w:val="20"/>
              </w:rPr>
              <w:t xml:space="preserve"> ha cercato e sta cercando di intervenire attivando corsi di tutorato e di didattica integrativa.</w:t>
            </w:r>
            <w:r w:rsidRPr="004B0ADD">
              <w:rPr>
                <w:rFonts w:ascii="Times New Roman" w:eastAsia="Times New Roman" w:hAnsi="Times New Roman"/>
                <w:color w:val="000000"/>
                <w:sz w:val="20"/>
                <w:szCs w:val="20"/>
              </w:rPr>
              <w:t xml:space="preserve"> </w:t>
            </w:r>
          </w:p>
          <w:p w14:paraId="794F053D"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r w:rsidRPr="004B0ADD">
              <w:rPr>
                <w:rFonts w:ascii="Times New Roman" w:eastAsia="Times New Roman" w:hAnsi="Times New Roman"/>
                <w:color w:val="000000"/>
                <w:sz w:val="20"/>
                <w:szCs w:val="20"/>
              </w:rPr>
              <w:t xml:space="preserve">L’indicatore iC17 (percentuale di immatricolati (L) che si laureano entro un anno oltre la durata normale del corso nello stesso corso di studio) non può essere commentato in quanto il </w:t>
            </w:r>
            <w:proofErr w:type="spellStart"/>
            <w:r w:rsidRPr="004B0ADD">
              <w:rPr>
                <w:rFonts w:ascii="Times New Roman" w:eastAsia="Times New Roman" w:hAnsi="Times New Roman"/>
                <w:color w:val="000000"/>
                <w:sz w:val="20"/>
                <w:szCs w:val="20"/>
              </w:rPr>
              <w:t>CdS</w:t>
            </w:r>
            <w:proofErr w:type="spellEnd"/>
            <w:r w:rsidRPr="004B0ADD">
              <w:rPr>
                <w:rFonts w:ascii="Times New Roman" w:eastAsia="Times New Roman" w:hAnsi="Times New Roman"/>
                <w:color w:val="000000"/>
                <w:sz w:val="20"/>
                <w:szCs w:val="20"/>
              </w:rPr>
              <w:t xml:space="preserve"> è stato attivato nel 2013/2014 quindi sono dati riferiti ai vecchi corsi; il valore del 2016, molto più basso di quelli del 2014 e 2015, è, comunque, in linea a quello dei valori dell'area geografica e leggermente più basso rispetto a quello degli atenei nazionali. Si ritiene pertanto necessario disaggregare gli indicatori al fine di non penalizzare l’attuale </w:t>
            </w:r>
            <w:proofErr w:type="spellStart"/>
            <w:r w:rsidRPr="004B0ADD">
              <w:rPr>
                <w:rFonts w:ascii="Times New Roman" w:eastAsia="Times New Roman" w:hAnsi="Times New Roman"/>
                <w:color w:val="000000"/>
                <w:sz w:val="20"/>
                <w:szCs w:val="20"/>
              </w:rPr>
              <w:t>CdS</w:t>
            </w:r>
            <w:proofErr w:type="spellEnd"/>
            <w:r w:rsidRPr="004B0ADD">
              <w:rPr>
                <w:rFonts w:ascii="Times New Roman" w:eastAsia="Times New Roman" w:hAnsi="Times New Roman"/>
                <w:color w:val="000000"/>
                <w:sz w:val="20"/>
                <w:szCs w:val="20"/>
              </w:rPr>
              <w:t>.</w:t>
            </w:r>
          </w:p>
          <w:p w14:paraId="6788EEC4" w14:textId="77777777" w:rsidR="00DA7AE2" w:rsidRPr="008449E3" w:rsidRDefault="00DA7AE2" w:rsidP="009A5473">
            <w:pPr>
              <w:jc w:val="both"/>
              <w:rPr>
                <w:rFonts w:ascii="Times New Roman" w:hAnsi="Times New Roman"/>
                <w:sz w:val="20"/>
                <w:szCs w:val="20"/>
              </w:rPr>
            </w:pPr>
            <w:r w:rsidRPr="008449E3">
              <w:rPr>
                <w:rFonts w:ascii="Times New Roman" w:eastAsia="Times New Roman" w:hAnsi="Times New Roman"/>
                <w:color w:val="000000"/>
                <w:sz w:val="20"/>
                <w:szCs w:val="20"/>
              </w:rPr>
              <w:t xml:space="preserve">I dati riportati dall'indicatore iC19 sono inferiori alle medie dell'area geografica ed a quella nazionale su questo valore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non può operare.</w:t>
            </w:r>
          </w:p>
          <w:p w14:paraId="0B3CCDEB"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36B45563"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iC13 </w:t>
            </w:r>
            <w:r w:rsidRPr="008449E3">
              <w:rPr>
                <w:rFonts w:ascii="Times New Roman" w:eastAsia="Times New Roman" w:hAnsi="Times New Roman"/>
                <w:sz w:val="20"/>
                <w:szCs w:val="20"/>
                <w:u w:val="single"/>
              </w:rPr>
              <w:t>Percentuale di CFU conseguiti al I anno su CFU da conseguire</w:t>
            </w:r>
            <w:r w:rsidRPr="008449E3">
              <w:rPr>
                <w:rFonts w:ascii="Times New Roman" w:eastAsia="Times New Roman" w:hAnsi="Times New Roman"/>
                <w:sz w:val="20"/>
                <w:szCs w:val="20"/>
              </w:rPr>
              <w:t>.</w:t>
            </w:r>
          </w:p>
          <w:p w14:paraId="3F3C8677"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0FFF525C"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37,8%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34,4%</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38,7%</w:t>
            </w:r>
          </w:p>
          <w:p w14:paraId="51073FB4"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48,6%</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37,7%</w:t>
            </w:r>
            <w:r w:rsidRPr="008449E3">
              <w:rPr>
                <w:rFonts w:ascii="Times New Roman" w:eastAsia="Times New Roman" w:hAnsi="Times New Roman"/>
                <w:sz w:val="20"/>
                <w:szCs w:val="20"/>
              </w:rPr>
              <w:tab/>
              <w:t xml:space="preserve">  38,8%</w:t>
            </w:r>
          </w:p>
          <w:p w14:paraId="1E23C3A5"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46,2%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39,1%</w:t>
            </w:r>
            <w:r w:rsidRPr="008449E3">
              <w:rPr>
                <w:rFonts w:ascii="Times New Roman" w:eastAsia="Times New Roman" w:hAnsi="Times New Roman"/>
                <w:sz w:val="20"/>
                <w:szCs w:val="20"/>
              </w:rPr>
              <w:tab/>
              <w:t xml:space="preserve">  37,4%</w:t>
            </w:r>
          </w:p>
          <w:p w14:paraId="5D154FF4"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15A93AA1"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iC14 </w:t>
            </w:r>
            <w:r w:rsidRPr="008449E3">
              <w:rPr>
                <w:rFonts w:ascii="Times New Roman" w:eastAsia="Times New Roman" w:hAnsi="Times New Roman"/>
                <w:sz w:val="20"/>
                <w:szCs w:val="20"/>
                <w:u w:val="single"/>
              </w:rPr>
              <w:t>Percentuale di studenti che proseguono nel II anno nello stesso corso di studio</w:t>
            </w:r>
            <w:r w:rsidRPr="008449E3">
              <w:rPr>
                <w:rFonts w:ascii="Times New Roman" w:eastAsia="Times New Roman" w:hAnsi="Times New Roman"/>
                <w:sz w:val="20"/>
                <w:szCs w:val="20"/>
              </w:rPr>
              <w:t>.</w:t>
            </w:r>
          </w:p>
          <w:p w14:paraId="183AF70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292468EB"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53,4%</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57,7%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60,8%</w:t>
            </w:r>
          </w:p>
          <w:p w14:paraId="74D9C5E0"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44,3%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57,5%</w:t>
            </w:r>
            <w:r w:rsidRPr="008449E3">
              <w:rPr>
                <w:rFonts w:ascii="Times New Roman" w:eastAsia="Times New Roman" w:hAnsi="Times New Roman"/>
                <w:sz w:val="20"/>
                <w:szCs w:val="20"/>
              </w:rPr>
              <w:tab/>
              <w:t xml:space="preserve">  56,2%</w:t>
            </w:r>
          </w:p>
          <w:p w14:paraId="61891FA7"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51,0%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55,2%</w:t>
            </w:r>
            <w:r w:rsidRPr="008449E3">
              <w:rPr>
                <w:rFonts w:ascii="Times New Roman" w:eastAsia="Times New Roman" w:hAnsi="Times New Roman"/>
                <w:sz w:val="20"/>
                <w:szCs w:val="20"/>
              </w:rPr>
              <w:tab/>
              <w:t xml:space="preserve">  53,9%</w:t>
            </w:r>
          </w:p>
          <w:p w14:paraId="64903E7B"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0CB9D558"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iC15 </w:t>
            </w:r>
            <w:r w:rsidRPr="008449E3">
              <w:rPr>
                <w:rFonts w:ascii="Times New Roman" w:eastAsia="Times New Roman" w:hAnsi="Times New Roman"/>
                <w:sz w:val="20"/>
                <w:szCs w:val="20"/>
                <w:u w:val="single"/>
              </w:rPr>
              <w:t>Percentuale di studenti che proseguono al II anno nello stesso corso di studio avendo acquisito almeno 20 CFU al I anno</w:t>
            </w:r>
            <w:r w:rsidRPr="008449E3">
              <w:rPr>
                <w:rFonts w:ascii="Times New Roman" w:eastAsia="Times New Roman" w:hAnsi="Times New Roman"/>
                <w:sz w:val="20"/>
                <w:szCs w:val="20"/>
              </w:rPr>
              <w:t>.</w:t>
            </w:r>
          </w:p>
          <w:p w14:paraId="503A5095"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68324622"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42,7%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39,7%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46,0%</w:t>
            </w:r>
          </w:p>
          <w:p w14:paraId="6BB976AB"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41,9%</w:t>
            </w:r>
            <w:r w:rsidRPr="008449E3">
              <w:rPr>
                <w:rFonts w:ascii="Times New Roman" w:eastAsia="Times New Roman" w:hAnsi="Times New Roman"/>
                <w:sz w:val="20"/>
                <w:szCs w:val="20"/>
              </w:rPr>
              <w:tab/>
              <w:t xml:space="preserve">  43,2%</w:t>
            </w:r>
          </w:p>
          <w:p w14:paraId="450A62AD"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44,1%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39,5%</w:t>
            </w:r>
            <w:r w:rsidRPr="008449E3">
              <w:rPr>
                <w:rFonts w:ascii="Times New Roman" w:eastAsia="Times New Roman" w:hAnsi="Times New Roman"/>
                <w:sz w:val="20"/>
                <w:szCs w:val="20"/>
              </w:rPr>
              <w:tab/>
              <w:t xml:space="preserve">  40,5%</w:t>
            </w:r>
          </w:p>
          <w:p w14:paraId="3A7857B2"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35C92121"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993" w:hanging="993"/>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iC15BIS </w:t>
            </w:r>
            <w:r w:rsidRPr="008449E3">
              <w:rPr>
                <w:rFonts w:ascii="Times New Roman" w:eastAsia="Times New Roman" w:hAnsi="Times New Roman"/>
                <w:sz w:val="20"/>
                <w:szCs w:val="20"/>
                <w:u w:val="single"/>
              </w:rPr>
              <w:t>Percentuale di studenti che proseguono al II anno nello stesso corso di studio avendo acquisito almeno 1/3 dei CFU previsti al I anno</w:t>
            </w:r>
            <w:r w:rsidRPr="008449E3">
              <w:rPr>
                <w:rFonts w:ascii="Times New Roman" w:eastAsia="Times New Roman" w:hAnsi="Times New Roman"/>
                <w:sz w:val="20"/>
                <w:szCs w:val="20"/>
              </w:rPr>
              <w:t>.</w:t>
            </w:r>
          </w:p>
          <w:p w14:paraId="0008C430"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6B5B06B4"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42,7%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40,2%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46,2%</w:t>
            </w:r>
          </w:p>
          <w:p w14:paraId="1E1D1A1C"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42,7%</w:t>
            </w:r>
            <w:r w:rsidRPr="008449E3">
              <w:rPr>
                <w:rFonts w:ascii="Times New Roman" w:eastAsia="Times New Roman" w:hAnsi="Times New Roman"/>
                <w:sz w:val="20"/>
                <w:szCs w:val="20"/>
              </w:rPr>
              <w:tab/>
              <w:t xml:space="preserve">  43,5%</w:t>
            </w:r>
          </w:p>
          <w:p w14:paraId="5D7F68E1"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44,1%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39,8%</w:t>
            </w:r>
            <w:r w:rsidRPr="008449E3">
              <w:rPr>
                <w:rFonts w:ascii="Times New Roman" w:eastAsia="Times New Roman" w:hAnsi="Times New Roman"/>
                <w:sz w:val="20"/>
                <w:szCs w:val="20"/>
              </w:rPr>
              <w:tab/>
              <w:t xml:space="preserve">  40,7%</w:t>
            </w:r>
          </w:p>
          <w:p w14:paraId="7BE76F3A"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78A30F0F"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iC16 </w:t>
            </w:r>
            <w:r w:rsidRPr="008449E3">
              <w:rPr>
                <w:rFonts w:ascii="Times New Roman" w:eastAsia="Times New Roman" w:hAnsi="Times New Roman"/>
                <w:sz w:val="20"/>
                <w:szCs w:val="20"/>
                <w:u w:val="single"/>
              </w:rPr>
              <w:t>Percentuale di studenti che proseguono al II anno nello stesso corso di studio avendo acquisito almeno 40 CFU al I anno</w:t>
            </w:r>
            <w:r w:rsidRPr="008449E3">
              <w:rPr>
                <w:rFonts w:ascii="Times New Roman" w:eastAsia="Times New Roman" w:hAnsi="Times New Roman"/>
                <w:sz w:val="20"/>
                <w:szCs w:val="20"/>
              </w:rPr>
              <w:t>.</w:t>
            </w:r>
          </w:p>
          <w:p w14:paraId="2285B08E"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7DD30608"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5,8%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16,0%</w:t>
            </w:r>
          </w:p>
          <w:p w14:paraId="239B67EE"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12,1%</w:t>
            </w:r>
            <w:r w:rsidRPr="008449E3">
              <w:rPr>
                <w:rFonts w:ascii="Times New Roman" w:eastAsia="Times New Roman" w:hAnsi="Times New Roman"/>
                <w:sz w:val="20"/>
                <w:szCs w:val="20"/>
              </w:rPr>
              <w:tab/>
              <w:t xml:space="preserve">  18,5%</w:t>
            </w:r>
          </w:p>
          <w:p w14:paraId="1BEED53A"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16,7%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12,9%</w:t>
            </w:r>
            <w:r w:rsidRPr="008449E3">
              <w:rPr>
                <w:rFonts w:ascii="Times New Roman" w:eastAsia="Times New Roman" w:hAnsi="Times New Roman"/>
                <w:sz w:val="20"/>
                <w:szCs w:val="20"/>
              </w:rPr>
              <w:tab/>
              <w:t xml:space="preserve">  15,6%</w:t>
            </w:r>
          </w:p>
          <w:p w14:paraId="3476DBA7"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4ED55761"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993" w:hanging="993"/>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iC16BIS </w:t>
            </w:r>
            <w:r w:rsidRPr="008449E3">
              <w:rPr>
                <w:rFonts w:ascii="Times New Roman" w:eastAsia="Times New Roman" w:hAnsi="Times New Roman"/>
                <w:sz w:val="20"/>
                <w:szCs w:val="20"/>
                <w:u w:val="single"/>
              </w:rPr>
              <w:t>Percentuale di studenti che proseguono al II anno nello stesso corso di studio avendo acquisito almeno 2/3 dei CFU previsti al I anno</w:t>
            </w:r>
            <w:r w:rsidRPr="008449E3">
              <w:rPr>
                <w:rFonts w:ascii="Times New Roman" w:eastAsia="Times New Roman" w:hAnsi="Times New Roman"/>
                <w:sz w:val="20"/>
                <w:szCs w:val="20"/>
              </w:rPr>
              <w:t>.</w:t>
            </w:r>
          </w:p>
          <w:p w14:paraId="6986098A"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5628E326"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5,8%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11,9%</w:t>
            </w:r>
            <w:r w:rsidRPr="008449E3">
              <w:rPr>
                <w:rFonts w:ascii="Times New Roman" w:eastAsia="Times New Roman" w:hAnsi="Times New Roman"/>
                <w:sz w:val="20"/>
                <w:szCs w:val="20"/>
              </w:rPr>
              <w:tab/>
              <w:t xml:space="preserve">  17,9%</w:t>
            </w:r>
          </w:p>
          <w:p w14:paraId="799F17D8"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15,7%</w:t>
            </w:r>
            <w:r w:rsidRPr="008449E3">
              <w:rPr>
                <w:rFonts w:ascii="Times New Roman" w:eastAsia="Times New Roman" w:hAnsi="Times New Roman"/>
                <w:sz w:val="20"/>
                <w:szCs w:val="20"/>
              </w:rPr>
              <w:tab/>
              <w:t xml:space="preserve">  20,0%</w:t>
            </w:r>
          </w:p>
          <w:p w14:paraId="6762C103"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16,7%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16,7%</w:t>
            </w:r>
            <w:r w:rsidRPr="008449E3">
              <w:rPr>
                <w:rFonts w:ascii="Times New Roman" w:eastAsia="Times New Roman" w:hAnsi="Times New Roman"/>
                <w:sz w:val="20"/>
                <w:szCs w:val="20"/>
              </w:rPr>
              <w:tab/>
              <w:t xml:space="preserve">  17,0%</w:t>
            </w:r>
          </w:p>
          <w:p w14:paraId="5293808E"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7FB7BA13"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iC17 </w:t>
            </w:r>
            <w:r w:rsidRPr="008449E3">
              <w:rPr>
                <w:rFonts w:ascii="Times New Roman" w:eastAsia="Times New Roman" w:hAnsi="Times New Roman"/>
                <w:sz w:val="20"/>
                <w:szCs w:val="20"/>
                <w:u w:val="single"/>
              </w:rPr>
              <w:t>Percentuale di immatricolati (L; LM; LMCU) che si laureano entro un anno oltre la durata normale del corso nello stesso corso di studio</w:t>
            </w:r>
            <w:r w:rsidRPr="008449E3">
              <w:rPr>
                <w:rFonts w:ascii="Times New Roman" w:eastAsia="Times New Roman" w:hAnsi="Times New Roman"/>
                <w:sz w:val="20"/>
                <w:szCs w:val="20"/>
              </w:rPr>
              <w:t>.</w:t>
            </w:r>
          </w:p>
          <w:p w14:paraId="466A59B9"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7900DA8E"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33,3%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20,8%</w:t>
            </w:r>
            <w:r w:rsidRPr="008449E3">
              <w:rPr>
                <w:rFonts w:ascii="Times New Roman" w:eastAsia="Times New Roman" w:hAnsi="Times New Roman"/>
                <w:sz w:val="20"/>
                <w:szCs w:val="20"/>
              </w:rPr>
              <w:tab/>
              <w:t xml:space="preserve">  23,5%</w:t>
            </w:r>
          </w:p>
          <w:p w14:paraId="30CD7D50"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40,9%</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24,7%</w:t>
            </w:r>
            <w:r w:rsidRPr="008449E3">
              <w:rPr>
                <w:rFonts w:ascii="Times New Roman" w:eastAsia="Times New Roman" w:hAnsi="Times New Roman"/>
                <w:sz w:val="20"/>
                <w:szCs w:val="20"/>
              </w:rPr>
              <w:tab/>
              <w:t xml:space="preserve">  25,3%</w:t>
            </w:r>
          </w:p>
          <w:p w14:paraId="564D2620"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16,8%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17,0%</w:t>
            </w:r>
            <w:r w:rsidRPr="008449E3">
              <w:rPr>
                <w:rFonts w:ascii="Times New Roman" w:eastAsia="Times New Roman" w:hAnsi="Times New Roman"/>
                <w:sz w:val="20"/>
                <w:szCs w:val="20"/>
              </w:rPr>
              <w:tab/>
              <w:t xml:space="preserve">  24,2%</w:t>
            </w:r>
          </w:p>
          <w:p w14:paraId="68BC7F13"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2263F9DC"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hAnsi="Times New Roman"/>
                <w:sz w:val="20"/>
                <w:szCs w:val="20"/>
              </w:rPr>
              <w:t xml:space="preserve">iC19 </w:t>
            </w:r>
            <w:r w:rsidRPr="008449E3">
              <w:rPr>
                <w:rFonts w:ascii="Times New Roman" w:hAnsi="Times New Roman"/>
                <w:sz w:val="20"/>
                <w:szCs w:val="20"/>
                <w:u w:val="single"/>
              </w:rPr>
              <w:t>Percentuale ore di docenza erogata da docenti assunti a tempo indeterminato sul totale delle ore di docenza erogata.</w:t>
            </w:r>
          </w:p>
          <w:p w14:paraId="70752D5C"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5A5A045A"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65,2%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83,2%</w:t>
            </w:r>
            <w:r w:rsidRPr="008449E3">
              <w:rPr>
                <w:rFonts w:ascii="Times New Roman" w:eastAsia="Times New Roman" w:hAnsi="Times New Roman"/>
                <w:sz w:val="20"/>
                <w:szCs w:val="20"/>
              </w:rPr>
              <w:tab/>
              <w:t xml:space="preserve">  81,4%</w:t>
            </w:r>
          </w:p>
          <w:p w14:paraId="4A65DA1E"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77,1%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87,4%</w:t>
            </w:r>
            <w:r w:rsidRPr="008449E3">
              <w:rPr>
                <w:rFonts w:ascii="Times New Roman" w:eastAsia="Times New Roman" w:hAnsi="Times New Roman"/>
                <w:sz w:val="20"/>
                <w:szCs w:val="20"/>
              </w:rPr>
              <w:tab/>
              <w:t xml:space="preserve">  83,5%</w:t>
            </w:r>
          </w:p>
          <w:p w14:paraId="406DA08B"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66,7%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82,4%</w:t>
            </w:r>
            <w:r w:rsidRPr="008449E3">
              <w:rPr>
                <w:rFonts w:ascii="Times New Roman" w:eastAsia="Times New Roman" w:hAnsi="Times New Roman"/>
                <w:sz w:val="20"/>
                <w:szCs w:val="20"/>
              </w:rPr>
              <w:tab/>
              <w:t xml:space="preserve">  79,4%</w:t>
            </w:r>
          </w:p>
          <w:p w14:paraId="48B4C0B3" w14:textId="77777777" w:rsidR="00DA7AE2" w:rsidRPr="008449E3" w:rsidRDefault="00DA7AE2" w:rsidP="009A5473">
            <w:pPr>
              <w:widowControl w:val="0"/>
              <w:jc w:val="both"/>
              <w:rPr>
                <w:rFonts w:ascii="Times New Roman" w:eastAsia="Times New Roman" w:hAnsi="Times New Roman"/>
                <w:b/>
                <w:bCs/>
                <w:i/>
                <w:iCs/>
                <w:caps/>
                <w:color w:val="000000"/>
                <w:spacing w:val="15"/>
                <w:sz w:val="20"/>
                <w:szCs w:val="20"/>
              </w:rPr>
            </w:pPr>
          </w:p>
          <w:p w14:paraId="59516273" w14:textId="77777777" w:rsidR="00DA7AE2" w:rsidRPr="008449E3" w:rsidRDefault="00DA7AE2" w:rsidP="009A5473">
            <w:pPr>
              <w:widowControl w:val="0"/>
              <w:jc w:val="both"/>
              <w:rPr>
                <w:rFonts w:ascii="Times New Roman" w:hAnsi="Times New Roman"/>
                <w:b/>
                <w:sz w:val="20"/>
                <w:szCs w:val="20"/>
              </w:rPr>
            </w:pPr>
            <w:r w:rsidRPr="008449E3">
              <w:rPr>
                <w:rFonts w:ascii="Times New Roman" w:hAnsi="Times New Roman"/>
                <w:b/>
                <w:sz w:val="20"/>
                <w:szCs w:val="20"/>
              </w:rPr>
              <w:t>Indicatori di approfondimento per la sperimentazione – Percorso di Studio e Regolarità delle carriere</w:t>
            </w:r>
          </w:p>
          <w:p w14:paraId="223AC44C" w14:textId="77777777" w:rsidR="00DA7AE2" w:rsidRPr="008449E3" w:rsidRDefault="00DA7AE2" w:rsidP="009A5473">
            <w:pPr>
              <w:widowControl w:val="0"/>
              <w:jc w:val="both"/>
              <w:rPr>
                <w:rFonts w:ascii="Times New Roman" w:eastAsia="Times New Roman" w:hAnsi="Times New Roman"/>
                <w:bCs/>
                <w:i/>
                <w:iCs/>
                <w:smallCaps/>
                <w:color w:val="000000"/>
                <w:sz w:val="20"/>
                <w:szCs w:val="20"/>
              </w:rPr>
            </w:pPr>
            <w:r w:rsidRPr="008449E3">
              <w:rPr>
                <w:rFonts w:ascii="Times New Roman" w:eastAsia="Times New Roman" w:hAnsi="Times New Roman"/>
                <w:color w:val="000000"/>
                <w:sz w:val="20"/>
                <w:szCs w:val="20"/>
              </w:rPr>
              <w:t>I dati riportati nell'indicatore iC21 (Percentuale di studenti che proseguono la carriera nel sistema universitario al II anno) che riguardano la tendenza a continuare il percorso universitario al secondo anno sono leggermente superiori a quelli dell'area geografica e degli atenei nazionali.</w:t>
            </w:r>
          </w:p>
          <w:p w14:paraId="43896E60" w14:textId="77777777" w:rsidR="00DA7AE2" w:rsidRPr="008449E3" w:rsidRDefault="00DA7AE2" w:rsidP="009A5473">
            <w:pPr>
              <w:widowControl w:val="0"/>
              <w:jc w:val="both"/>
              <w:rPr>
                <w:rFonts w:ascii="Times New Roman" w:eastAsia="Times New Roman" w:hAnsi="Times New Roman"/>
                <w:bCs/>
                <w:i/>
                <w:iCs/>
                <w:smallCaps/>
                <w:color w:val="000000"/>
                <w:sz w:val="20"/>
                <w:szCs w:val="20"/>
              </w:rPr>
            </w:pPr>
            <w:r w:rsidRPr="008449E3">
              <w:rPr>
                <w:rFonts w:ascii="Times New Roman" w:eastAsia="Times New Roman" w:hAnsi="Times New Roman"/>
                <w:color w:val="000000"/>
                <w:sz w:val="20"/>
                <w:szCs w:val="20"/>
              </w:rPr>
              <w:t xml:space="preserve">I valori dell'indicatore iC22 (Percentuale di immatricolati (L; LM; LMCU) che si laureano, nel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entro la durata normale del corso) anche se hanno un trend negativo non possono essere commentati perché il corso è stato attivato nel 2013-2014 pertanto i dati sono inquinati dai laureati dei corsi di TAA e SEPN.</w:t>
            </w:r>
          </w:p>
          <w:p w14:paraId="0A5C3FC1" w14:textId="77777777" w:rsidR="00DA7AE2" w:rsidRPr="008449E3" w:rsidRDefault="00DA7AE2" w:rsidP="009A5473">
            <w:pPr>
              <w:widowControl w:val="0"/>
              <w:jc w:val="both"/>
              <w:rPr>
                <w:rFonts w:ascii="Times New Roman" w:hAnsi="Times New Roman"/>
                <w:b/>
                <w:bCs/>
                <w:i/>
                <w:iCs/>
                <w:color w:val="404040" w:themeColor="text1" w:themeTint="BF"/>
                <w:sz w:val="20"/>
                <w:szCs w:val="20"/>
              </w:rPr>
            </w:pPr>
            <w:r w:rsidRPr="008449E3">
              <w:rPr>
                <w:rFonts w:ascii="Times New Roman" w:eastAsia="Times New Roman" w:hAnsi="Times New Roman"/>
                <w:color w:val="000000"/>
                <w:sz w:val="20"/>
                <w:szCs w:val="20"/>
              </w:rPr>
              <w:t xml:space="preserve">I valori dell'indicatore iC23 (Percentuale di immatricolati (L; LM; LMCU) che proseguono la carriera al secondo anno in un differente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dell'Ateneo) sono superiori ai valori dell'area geografica e nazionale. </w:t>
            </w:r>
            <w:r w:rsidRPr="008449E3">
              <w:rPr>
                <w:rFonts w:ascii="Times New Roman" w:hAnsi="Times New Roman"/>
                <w:sz w:val="20"/>
                <w:szCs w:val="20"/>
              </w:rPr>
              <w:t xml:space="preserve">Gli abbandoni derivano senza dubbio dalla possibilità che gli studenti si iscrivano a SFA non riuscendo ad entrare ad altri corsi di studio o a Medicina, ma negli anni successivi (pur dandosi insegnamenti del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SFA) non appena riescono ad essere ammessi ai Corsi preferiti lasciano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in SFA.</w:t>
            </w:r>
          </w:p>
          <w:p w14:paraId="100691A7" w14:textId="77777777" w:rsidR="00DA7AE2" w:rsidRPr="008449E3" w:rsidRDefault="00DA7AE2" w:rsidP="009A5473">
            <w:pPr>
              <w:widowControl w:val="0"/>
              <w:jc w:val="both"/>
              <w:rPr>
                <w:rFonts w:ascii="Times New Roman" w:hAnsi="Times New Roman"/>
                <w:sz w:val="20"/>
                <w:szCs w:val="20"/>
              </w:rPr>
            </w:pPr>
            <w:r w:rsidRPr="008449E3">
              <w:rPr>
                <w:rFonts w:ascii="Times New Roman" w:hAnsi="Times New Roman"/>
                <w:sz w:val="20"/>
                <w:szCs w:val="20"/>
              </w:rPr>
              <w:t xml:space="preserve">I valori dell’indicatore iC24, per gli anni 2014 e 2015, sono più bassi rispetto a quelli dell'area geografica e degli atenei nazionali; nell'anno 2016 invece sono più alti. I valori dell’indicatore iC24 sono anche inquinati dai vecchi corsi di SEPN e TAA. </w:t>
            </w:r>
          </w:p>
          <w:p w14:paraId="670E7288" w14:textId="77777777" w:rsidR="00DA7AE2" w:rsidRPr="008449E3" w:rsidRDefault="00DA7AE2" w:rsidP="009A5473">
            <w:pPr>
              <w:widowControl w:val="0"/>
              <w:jc w:val="both"/>
              <w:rPr>
                <w:rFonts w:ascii="Times New Roman" w:eastAsia="Times New Roman" w:hAnsi="Times New Roman"/>
                <w:b/>
                <w:bCs/>
                <w:i/>
                <w:iCs/>
                <w:caps/>
                <w:color w:val="000000"/>
                <w:spacing w:val="15"/>
                <w:sz w:val="20"/>
                <w:szCs w:val="20"/>
              </w:rPr>
            </w:pPr>
            <w:r w:rsidRPr="008449E3">
              <w:rPr>
                <w:rFonts w:ascii="Times New Roman" w:eastAsia="Times New Roman" w:hAnsi="Times New Roman"/>
                <w:color w:val="000000"/>
                <w:sz w:val="20"/>
                <w:szCs w:val="20"/>
              </w:rPr>
              <w:t xml:space="preserve">Certamente le immatricolazioni in sovrannumero di studenti, tramite ricorsi al Tar, ai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di Medicina hanno influito negativamente sul nostro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Su questa tendenza poco può fare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poiché non deriva da una mancanza di attrattività o delusione del </w:t>
            </w:r>
            <w:proofErr w:type="spellStart"/>
            <w:proofErr w:type="gramStart"/>
            <w:r w:rsidRPr="008449E3">
              <w:rPr>
                <w:rFonts w:ascii="Times New Roman" w:eastAsia="Times New Roman" w:hAnsi="Times New Roman"/>
                <w:color w:val="000000"/>
                <w:sz w:val="20"/>
                <w:szCs w:val="20"/>
              </w:rPr>
              <w:t>CdS</w:t>
            </w:r>
            <w:proofErr w:type="spellEnd"/>
            <w:proofErr w:type="gramEnd"/>
            <w:r w:rsidRPr="008449E3">
              <w:rPr>
                <w:rFonts w:ascii="Times New Roman" w:eastAsia="Times New Roman" w:hAnsi="Times New Roman"/>
                <w:color w:val="000000"/>
                <w:sz w:val="20"/>
                <w:szCs w:val="20"/>
              </w:rPr>
              <w:t xml:space="preserve"> ma è una decisione preesistente nello studente.</w:t>
            </w:r>
          </w:p>
          <w:p w14:paraId="304CB475" w14:textId="77777777" w:rsidR="00DA7AE2" w:rsidRPr="008449E3" w:rsidRDefault="00DA7AE2" w:rsidP="009A5473">
            <w:pPr>
              <w:widowControl w:val="0"/>
              <w:jc w:val="both"/>
              <w:rPr>
                <w:rFonts w:ascii="Times New Roman" w:hAnsi="Times New Roman"/>
                <w:sz w:val="20"/>
                <w:szCs w:val="20"/>
              </w:rPr>
            </w:pPr>
          </w:p>
          <w:p w14:paraId="09B3B94F"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roofErr w:type="gramStart"/>
            <w:r w:rsidRPr="008449E3">
              <w:rPr>
                <w:rFonts w:ascii="Times New Roman" w:eastAsia="Times New Roman" w:hAnsi="Times New Roman"/>
                <w:sz w:val="20"/>
                <w:szCs w:val="20"/>
              </w:rPr>
              <w:t>iC21</w:t>
            </w:r>
            <w:proofErr w:type="gramEnd"/>
            <w:r w:rsidRPr="008449E3">
              <w:rPr>
                <w:rFonts w:ascii="Times New Roman" w:eastAsia="Times New Roman" w:hAnsi="Times New Roman"/>
                <w:sz w:val="20"/>
                <w:szCs w:val="20"/>
              </w:rPr>
              <w:t xml:space="preserve"> </w:t>
            </w:r>
            <w:r w:rsidRPr="008449E3">
              <w:rPr>
                <w:rFonts w:ascii="Times New Roman" w:eastAsia="Times New Roman" w:hAnsi="Times New Roman"/>
                <w:sz w:val="20"/>
                <w:szCs w:val="20"/>
                <w:u w:val="single"/>
              </w:rPr>
              <w:t>Percentuale di studenti che proseguono la carriera nel sistema universitario al II anno</w:t>
            </w:r>
            <w:r w:rsidRPr="008449E3">
              <w:rPr>
                <w:rFonts w:ascii="Times New Roman" w:eastAsia="Times New Roman" w:hAnsi="Times New Roman"/>
                <w:sz w:val="20"/>
                <w:szCs w:val="20"/>
              </w:rPr>
              <w:t>.</w:t>
            </w:r>
          </w:p>
          <w:p w14:paraId="4ED8C625"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6D3646FD"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90,3%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82,8%</w:t>
            </w:r>
            <w:r w:rsidRPr="008449E3">
              <w:rPr>
                <w:rFonts w:ascii="Times New Roman" w:eastAsia="Times New Roman" w:hAnsi="Times New Roman"/>
                <w:sz w:val="20"/>
                <w:szCs w:val="20"/>
              </w:rPr>
              <w:tab/>
              <w:t xml:space="preserve">  82,0%</w:t>
            </w:r>
          </w:p>
          <w:p w14:paraId="564E5809"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92,9%</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86,5%</w:t>
            </w:r>
            <w:r w:rsidRPr="008449E3">
              <w:rPr>
                <w:rFonts w:ascii="Times New Roman" w:eastAsia="Times New Roman" w:hAnsi="Times New Roman"/>
                <w:sz w:val="20"/>
                <w:szCs w:val="20"/>
              </w:rPr>
              <w:tab/>
              <w:t xml:space="preserve">  83,9%</w:t>
            </w:r>
          </w:p>
          <w:p w14:paraId="1694427D"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93,1%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87,3%</w:t>
            </w:r>
            <w:r w:rsidRPr="008449E3">
              <w:rPr>
                <w:rFonts w:ascii="Times New Roman" w:eastAsia="Times New Roman" w:hAnsi="Times New Roman"/>
                <w:sz w:val="20"/>
                <w:szCs w:val="20"/>
              </w:rPr>
              <w:tab/>
              <w:t xml:space="preserve">  84,2%</w:t>
            </w:r>
          </w:p>
          <w:p w14:paraId="50C77A7E" w14:textId="77777777" w:rsidR="00DA7AE2" w:rsidRPr="008449E3" w:rsidRDefault="00DA7AE2" w:rsidP="009A5473">
            <w:pPr>
              <w:tabs>
                <w:tab w:val="left" w:pos="851"/>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0FB31FC0"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ind w:left="567" w:hanging="567"/>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iC22 </w:t>
            </w:r>
            <w:r w:rsidRPr="008449E3">
              <w:rPr>
                <w:rFonts w:ascii="Times New Roman" w:eastAsia="Times New Roman" w:hAnsi="Times New Roman"/>
                <w:sz w:val="20"/>
                <w:szCs w:val="20"/>
                <w:u w:val="single"/>
              </w:rPr>
              <w:t xml:space="preserve">Percentuale di immatricolati (L; LM; LMCU) che si laureano, nel </w:t>
            </w:r>
            <w:proofErr w:type="spellStart"/>
            <w:r w:rsidRPr="008449E3">
              <w:rPr>
                <w:rFonts w:ascii="Times New Roman" w:eastAsia="Times New Roman" w:hAnsi="Times New Roman"/>
                <w:sz w:val="20"/>
                <w:szCs w:val="20"/>
                <w:u w:val="single"/>
              </w:rPr>
              <w:t>CdS</w:t>
            </w:r>
            <w:proofErr w:type="spellEnd"/>
            <w:r w:rsidRPr="008449E3">
              <w:rPr>
                <w:rFonts w:ascii="Times New Roman" w:eastAsia="Times New Roman" w:hAnsi="Times New Roman"/>
                <w:sz w:val="20"/>
                <w:szCs w:val="20"/>
                <w:u w:val="single"/>
              </w:rPr>
              <w:t>, entro la durata normale del corso</w:t>
            </w:r>
            <w:r w:rsidRPr="008449E3">
              <w:rPr>
                <w:rFonts w:ascii="Times New Roman" w:eastAsia="Times New Roman" w:hAnsi="Times New Roman"/>
                <w:sz w:val="20"/>
                <w:szCs w:val="20"/>
              </w:rPr>
              <w:t>.</w:t>
            </w:r>
          </w:p>
          <w:p w14:paraId="65D5B268"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522A3FAF"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12,7%</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7,2%</w:t>
            </w:r>
            <w:r w:rsidRPr="008449E3">
              <w:rPr>
                <w:rFonts w:ascii="Times New Roman" w:eastAsia="Times New Roman" w:hAnsi="Times New Roman"/>
                <w:sz w:val="20"/>
                <w:szCs w:val="20"/>
              </w:rPr>
              <w:tab/>
              <w:t xml:space="preserve">  11,0%</w:t>
            </w:r>
          </w:p>
          <w:p w14:paraId="39D9F8BD"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5,6%</w:t>
            </w:r>
            <w:r w:rsidRPr="008449E3">
              <w:rPr>
                <w:rFonts w:ascii="Times New Roman" w:eastAsia="Times New Roman" w:hAnsi="Times New Roman"/>
                <w:sz w:val="20"/>
                <w:szCs w:val="20"/>
              </w:rPr>
              <w:tab/>
              <w:t xml:space="preserve">  11,9%</w:t>
            </w:r>
          </w:p>
          <w:p w14:paraId="7A282E2B"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1,9%</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7,1%</w:t>
            </w:r>
            <w:r w:rsidRPr="008449E3">
              <w:rPr>
                <w:rFonts w:ascii="Times New Roman" w:eastAsia="Times New Roman" w:hAnsi="Times New Roman"/>
                <w:sz w:val="20"/>
                <w:szCs w:val="20"/>
              </w:rPr>
              <w:tab/>
              <w:t xml:space="preserve">  12,9%</w:t>
            </w:r>
          </w:p>
          <w:p w14:paraId="72801AB5"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378D91F5"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iC23 </w:t>
            </w:r>
            <w:r w:rsidRPr="008449E3">
              <w:rPr>
                <w:rFonts w:ascii="Times New Roman" w:eastAsia="Times New Roman" w:hAnsi="Times New Roman"/>
                <w:sz w:val="20"/>
                <w:szCs w:val="20"/>
                <w:u w:val="single"/>
              </w:rPr>
              <w:t xml:space="preserve">Percentuale di immatricolati (L; LM; LMCU) che proseguono la carriera al secondo anno in un differente </w:t>
            </w:r>
            <w:proofErr w:type="spellStart"/>
            <w:r w:rsidRPr="008449E3">
              <w:rPr>
                <w:rFonts w:ascii="Times New Roman" w:eastAsia="Times New Roman" w:hAnsi="Times New Roman"/>
                <w:sz w:val="20"/>
                <w:szCs w:val="20"/>
                <w:u w:val="single"/>
              </w:rPr>
              <w:t>CdS</w:t>
            </w:r>
            <w:proofErr w:type="spellEnd"/>
            <w:r w:rsidRPr="008449E3">
              <w:rPr>
                <w:rFonts w:ascii="Times New Roman" w:eastAsia="Times New Roman" w:hAnsi="Times New Roman"/>
                <w:sz w:val="20"/>
                <w:szCs w:val="20"/>
                <w:u w:val="single"/>
              </w:rPr>
              <w:t xml:space="preserve"> dell'Ateneo</w:t>
            </w:r>
            <w:r w:rsidRPr="008449E3">
              <w:rPr>
                <w:rFonts w:ascii="Times New Roman" w:eastAsia="Times New Roman" w:hAnsi="Times New Roman"/>
                <w:sz w:val="20"/>
                <w:szCs w:val="20"/>
              </w:rPr>
              <w:t>.</w:t>
            </w:r>
          </w:p>
          <w:p w14:paraId="4D2535C0"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278BE71C"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30,1%</w:t>
            </w:r>
            <w:r w:rsidRPr="008449E3">
              <w:rPr>
                <w:rFonts w:ascii="Times New Roman" w:eastAsia="Times New Roman" w:hAnsi="Times New Roman"/>
                <w:sz w:val="20"/>
                <w:szCs w:val="20"/>
              </w:rPr>
              <w:tab/>
              <w:t xml:space="preserve">           19,2%</w:t>
            </w:r>
            <w:r w:rsidRPr="008449E3">
              <w:rPr>
                <w:rFonts w:ascii="Times New Roman" w:eastAsia="Times New Roman" w:hAnsi="Times New Roman"/>
                <w:sz w:val="20"/>
                <w:szCs w:val="20"/>
              </w:rPr>
              <w:tab/>
              <w:t xml:space="preserve">  14,6%</w:t>
            </w:r>
          </w:p>
          <w:p w14:paraId="3D2DE747"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40,0%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21,1%</w:t>
            </w:r>
            <w:r w:rsidRPr="008449E3">
              <w:rPr>
                <w:rFonts w:ascii="Times New Roman" w:eastAsia="Times New Roman" w:hAnsi="Times New Roman"/>
                <w:sz w:val="20"/>
                <w:szCs w:val="20"/>
              </w:rPr>
              <w:tab/>
              <w:t xml:space="preserve">  19,0%</w:t>
            </w:r>
          </w:p>
          <w:p w14:paraId="250E5AEC"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30,4%</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22,0%</w:t>
            </w:r>
            <w:r w:rsidRPr="008449E3">
              <w:rPr>
                <w:rFonts w:ascii="Times New Roman" w:eastAsia="Times New Roman" w:hAnsi="Times New Roman"/>
                <w:sz w:val="20"/>
                <w:szCs w:val="20"/>
              </w:rPr>
              <w:tab/>
              <w:t xml:space="preserve">  20,1%</w:t>
            </w:r>
          </w:p>
          <w:p w14:paraId="32C2D831" w14:textId="77777777" w:rsidR="00DA7AE2" w:rsidRPr="008449E3" w:rsidRDefault="00DA7AE2" w:rsidP="009A5473">
            <w:pPr>
              <w:tabs>
                <w:tab w:val="left" w:pos="983"/>
                <w:tab w:val="left" w:pos="1043"/>
                <w:tab w:val="left" w:pos="2325"/>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77EC9C13"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iC24 </w:t>
            </w:r>
            <w:r w:rsidRPr="008449E3">
              <w:rPr>
                <w:rFonts w:ascii="Times New Roman" w:eastAsia="Times New Roman" w:hAnsi="Times New Roman"/>
                <w:sz w:val="20"/>
                <w:szCs w:val="20"/>
                <w:u w:val="single"/>
              </w:rPr>
              <w:t xml:space="preserve">Percentuale di abbandoni del </w:t>
            </w:r>
            <w:proofErr w:type="spellStart"/>
            <w:r w:rsidRPr="008449E3">
              <w:rPr>
                <w:rFonts w:ascii="Times New Roman" w:eastAsia="Times New Roman" w:hAnsi="Times New Roman"/>
                <w:sz w:val="20"/>
                <w:szCs w:val="20"/>
                <w:u w:val="single"/>
              </w:rPr>
              <w:t>CdS</w:t>
            </w:r>
            <w:proofErr w:type="spellEnd"/>
            <w:r w:rsidRPr="008449E3">
              <w:rPr>
                <w:rFonts w:ascii="Times New Roman" w:eastAsia="Times New Roman" w:hAnsi="Times New Roman"/>
                <w:sz w:val="20"/>
                <w:szCs w:val="20"/>
                <w:u w:val="single"/>
              </w:rPr>
              <w:t xml:space="preserve"> dopo N+1 anni</w:t>
            </w:r>
            <w:r w:rsidRPr="008449E3">
              <w:rPr>
                <w:rFonts w:ascii="Times New Roman" w:eastAsia="Times New Roman" w:hAnsi="Times New Roman"/>
                <w:sz w:val="20"/>
                <w:szCs w:val="20"/>
              </w:rPr>
              <w:t>.</w:t>
            </w:r>
          </w:p>
          <w:p w14:paraId="4B2C81A8"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0576F482"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37,0%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43,8%</w:t>
            </w:r>
            <w:r w:rsidRPr="008449E3">
              <w:rPr>
                <w:rFonts w:ascii="Times New Roman" w:eastAsia="Times New Roman" w:hAnsi="Times New Roman"/>
                <w:sz w:val="20"/>
                <w:szCs w:val="20"/>
              </w:rPr>
              <w:tab/>
              <w:t xml:space="preserve">  51,3%</w:t>
            </w:r>
          </w:p>
          <w:p w14:paraId="3F8ED6F9"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37,3%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51,6%</w:t>
            </w:r>
            <w:r w:rsidRPr="008449E3">
              <w:rPr>
                <w:rFonts w:ascii="Times New Roman" w:eastAsia="Times New Roman" w:hAnsi="Times New Roman"/>
                <w:sz w:val="20"/>
                <w:szCs w:val="20"/>
              </w:rPr>
              <w:tab/>
              <w:t xml:space="preserve">  54,2%</w:t>
            </w:r>
          </w:p>
          <w:p w14:paraId="65D9EDB0"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62,2%</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59,7%</w:t>
            </w:r>
            <w:r w:rsidRPr="008449E3">
              <w:rPr>
                <w:rFonts w:ascii="Times New Roman" w:eastAsia="Times New Roman" w:hAnsi="Times New Roman"/>
                <w:sz w:val="20"/>
                <w:szCs w:val="20"/>
              </w:rPr>
              <w:tab/>
              <w:t xml:space="preserve">  54,4%</w:t>
            </w:r>
          </w:p>
          <w:p w14:paraId="748073F8" w14:textId="77777777" w:rsidR="00DA7AE2" w:rsidRPr="008449E3" w:rsidRDefault="00DA7AE2" w:rsidP="009A5473">
            <w:pPr>
              <w:widowControl w:val="0"/>
              <w:jc w:val="both"/>
              <w:rPr>
                <w:rFonts w:ascii="Times New Roman" w:eastAsia="Times New Roman" w:hAnsi="Times New Roman"/>
                <w:color w:val="000000"/>
                <w:sz w:val="20"/>
                <w:szCs w:val="20"/>
              </w:rPr>
            </w:pPr>
          </w:p>
          <w:p w14:paraId="7EEDD4AC" w14:textId="77777777" w:rsidR="00DA7AE2" w:rsidRPr="008449E3" w:rsidRDefault="00DA7AE2" w:rsidP="009A5473">
            <w:pPr>
              <w:widowControl w:val="0"/>
              <w:jc w:val="both"/>
              <w:rPr>
                <w:rFonts w:ascii="Times New Roman" w:eastAsia="Times New Roman" w:hAnsi="Times New Roman"/>
                <w:b/>
                <w:color w:val="000000"/>
                <w:sz w:val="20"/>
                <w:szCs w:val="20"/>
              </w:rPr>
            </w:pPr>
            <w:r w:rsidRPr="008449E3">
              <w:rPr>
                <w:rFonts w:ascii="Times New Roman" w:eastAsia="Times New Roman" w:hAnsi="Times New Roman"/>
                <w:b/>
                <w:color w:val="000000"/>
                <w:sz w:val="20"/>
                <w:szCs w:val="20"/>
              </w:rPr>
              <w:t xml:space="preserve">Indicatori di approfondimento per la sperimentazione – Consistenza e Qualificazione del Corpo docente </w:t>
            </w:r>
          </w:p>
          <w:p w14:paraId="0504B3C3"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I valori riportati nell’indicatore iC25 (Percentuale di laureandi complessivamente soddisfatti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dimostrano un ottimo grado di soddisfazione da parte dei laureandi sul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anche se deve essere tenuto in considerazione che il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in SFA è stato attivato nell’A.A. 2013/14 per cui gli unici anni da </w:t>
            </w:r>
            <w:proofErr w:type="spellStart"/>
            <w:r w:rsidRPr="008449E3">
              <w:rPr>
                <w:rFonts w:ascii="Times New Roman" w:eastAsia="Times New Roman" w:hAnsi="Times New Roman"/>
                <w:color w:val="000000"/>
                <w:sz w:val="20"/>
                <w:szCs w:val="20"/>
              </w:rPr>
              <w:t>attenzionare</w:t>
            </w:r>
            <w:proofErr w:type="spellEnd"/>
            <w:r w:rsidRPr="008449E3">
              <w:rPr>
                <w:rFonts w:ascii="Times New Roman" w:eastAsia="Times New Roman" w:hAnsi="Times New Roman"/>
                <w:color w:val="000000"/>
                <w:sz w:val="20"/>
                <w:szCs w:val="20"/>
              </w:rPr>
              <w:t xml:space="preserve"> sono il 2016 ed il 2017. Tali valore dell'indicatore iC25 sono superior</w:t>
            </w:r>
            <w:r w:rsidR="00F15946">
              <w:rPr>
                <w:rFonts w:ascii="Times New Roman" w:eastAsia="Times New Roman" w:hAnsi="Times New Roman"/>
                <w:color w:val="000000"/>
                <w:sz w:val="20"/>
                <w:szCs w:val="20"/>
              </w:rPr>
              <w:t>i</w:t>
            </w:r>
            <w:r w:rsidRPr="008449E3">
              <w:rPr>
                <w:rFonts w:ascii="Times New Roman" w:eastAsia="Times New Roman" w:hAnsi="Times New Roman"/>
                <w:color w:val="000000"/>
                <w:sz w:val="20"/>
                <w:szCs w:val="20"/>
              </w:rPr>
              <w:t xml:space="preserve"> a quelli dell'area geografica e degli atenei nazionali.</w:t>
            </w:r>
          </w:p>
          <w:p w14:paraId="2070FB43"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I valori riportati nell’indicatore iC26 ed iC26BIS (Percentuale di laureati occupati ad un anno dal titolo LM; LMCU laureati che dichiarano di svolgere un attività lavorativa e regolamentata da un contratto, o di svolgere attività di formazione retribuita esempio dottorato con borsa o specializzazione in medicina) non possono essere commentati poiché non appartenenti alla Classe LM.</w:t>
            </w:r>
          </w:p>
          <w:p w14:paraId="2963EE64"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 xml:space="preserve">I valori riportati nell'indicatore iC27 (Rapporto studenti iscritti/docenti complessivo (pesato per le ore di docenza) non rispecchiano la reale situazione del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 xml:space="preserve"> di SFA in quanto sono inseriti anche gli iscritti di SEPN e TAA (A.A. 2012/13) penalizzando l’attuale </w:t>
            </w:r>
            <w:proofErr w:type="spellStart"/>
            <w:r w:rsidRPr="008449E3">
              <w:rPr>
                <w:rFonts w:ascii="Times New Roman" w:eastAsia="Times New Roman" w:hAnsi="Times New Roman"/>
                <w:color w:val="000000"/>
                <w:sz w:val="20"/>
                <w:szCs w:val="20"/>
              </w:rPr>
              <w:t>CdS</w:t>
            </w:r>
            <w:proofErr w:type="spellEnd"/>
            <w:r w:rsidRPr="008449E3">
              <w:rPr>
                <w:rFonts w:ascii="Times New Roman" w:eastAsia="Times New Roman" w:hAnsi="Times New Roman"/>
                <w:color w:val="000000"/>
                <w:sz w:val="20"/>
                <w:szCs w:val="20"/>
              </w:rPr>
              <w:t>.</w:t>
            </w:r>
          </w:p>
          <w:p w14:paraId="79BD3CE1"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color w:val="000000"/>
                <w:sz w:val="20"/>
                <w:szCs w:val="20"/>
              </w:rPr>
              <w:t>Nella valutazione dei dati riportati dall'indicatore iC28 (Rapporto studenti iscritti al primo anno/docenti degli iC28 insegnamenti del primo anno</w:t>
            </w:r>
            <w:r>
              <w:rPr>
                <w:rFonts w:ascii="Times New Roman" w:eastAsia="Times New Roman" w:hAnsi="Times New Roman"/>
                <w:color w:val="000000"/>
                <w:sz w:val="20"/>
                <w:szCs w:val="20"/>
              </w:rPr>
              <w:t xml:space="preserve"> (pesato per le ore di docenza) </w:t>
            </w:r>
            <w:r w:rsidRPr="008449E3">
              <w:rPr>
                <w:rFonts w:ascii="Times New Roman" w:eastAsia="Times New Roman" w:hAnsi="Times New Roman"/>
                <w:color w:val="000000"/>
                <w:sz w:val="20"/>
                <w:szCs w:val="20"/>
              </w:rPr>
              <w:t>i valori registrano un trend significativamente positivo rispetto ai valori dell'area geografica e nazionale.</w:t>
            </w:r>
          </w:p>
          <w:p w14:paraId="6BD579AC" w14:textId="77777777" w:rsidR="00DA7AE2" w:rsidRPr="008449E3" w:rsidRDefault="00DA7AE2" w:rsidP="009A5473">
            <w:pPr>
              <w:widowControl w:val="0"/>
              <w:jc w:val="both"/>
              <w:rPr>
                <w:rFonts w:ascii="Times New Roman" w:eastAsia="Times New Roman" w:hAnsi="Times New Roman"/>
                <w:b/>
                <w:bCs/>
                <w:i/>
                <w:iCs/>
                <w:caps/>
                <w:smallCaps/>
                <w:color w:val="000000"/>
                <w:spacing w:val="15"/>
                <w:sz w:val="20"/>
                <w:szCs w:val="20"/>
              </w:rPr>
            </w:pPr>
          </w:p>
          <w:p w14:paraId="77A9B816"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sz w:val="20"/>
                <w:szCs w:val="20"/>
              </w:rPr>
              <w:t>i</w:t>
            </w:r>
            <w:r w:rsidRPr="008449E3">
              <w:rPr>
                <w:rFonts w:ascii="Times New Roman" w:eastAsia="Times New Roman" w:hAnsi="Times New Roman"/>
                <w:b/>
                <w:bCs/>
                <w:iCs/>
                <w:caps/>
                <w:smallCaps/>
                <w:color w:val="000000"/>
                <w:spacing w:val="15"/>
                <w:sz w:val="20"/>
                <w:szCs w:val="20"/>
              </w:rPr>
              <w:t xml:space="preserve">C25 </w:t>
            </w:r>
            <w:r w:rsidRPr="008449E3">
              <w:rPr>
                <w:rFonts w:ascii="Times New Roman" w:eastAsia="Times New Roman" w:hAnsi="Times New Roman"/>
                <w:color w:val="000000"/>
                <w:sz w:val="20"/>
                <w:szCs w:val="20"/>
              </w:rPr>
              <w:t xml:space="preserve">Percentuale di laureandi complessivamente soddisfatti del </w:t>
            </w:r>
            <w:proofErr w:type="spellStart"/>
            <w:r w:rsidRPr="008449E3">
              <w:rPr>
                <w:rFonts w:ascii="Times New Roman" w:eastAsia="Times New Roman" w:hAnsi="Times New Roman"/>
                <w:color w:val="000000"/>
                <w:sz w:val="20"/>
                <w:szCs w:val="20"/>
              </w:rPr>
              <w:t>CdS</w:t>
            </w:r>
            <w:proofErr w:type="spellEnd"/>
          </w:p>
          <w:p w14:paraId="450826E4"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64C8DF41"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92,5%</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84,9%</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87,7%</w:t>
            </w:r>
          </w:p>
          <w:p w14:paraId="0929A612"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93,3%</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86,9%</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88,7%</w:t>
            </w:r>
          </w:p>
          <w:p w14:paraId="1DD4B1C5"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2017</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93,8%</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82,9%</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86,2%</w:t>
            </w:r>
          </w:p>
          <w:p w14:paraId="03B49302" w14:textId="77777777" w:rsidR="00DA7AE2" w:rsidRPr="008449E3" w:rsidRDefault="00DA7AE2" w:rsidP="009A5473">
            <w:pPr>
              <w:widowControl w:val="0"/>
              <w:jc w:val="both"/>
              <w:rPr>
                <w:rFonts w:ascii="Times New Roman" w:eastAsia="Times New Roman" w:hAnsi="Times New Roman"/>
                <w:color w:val="000000"/>
                <w:sz w:val="20"/>
                <w:szCs w:val="20"/>
              </w:rPr>
            </w:pPr>
          </w:p>
          <w:p w14:paraId="41786F4B"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sz w:val="20"/>
                <w:szCs w:val="20"/>
              </w:rPr>
              <w:t>i</w:t>
            </w:r>
            <w:r w:rsidRPr="008449E3">
              <w:rPr>
                <w:rFonts w:ascii="Times New Roman" w:eastAsia="Times New Roman" w:hAnsi="Times New Roman"/>
                <w:b/>
                <w:bCs/>
                <w:iCs/>
                <w:caps/>
                <w:smallCaps/>
                <w:color w:val="000000"/>
                <w:spacing w:val="15"/>
                <w:sz w:val="20"/>
                <w:szCs w:val="20"/>
              </w:rPr>
              <w:t xml:space="preserve">C26 </w:t>
            </w:r>
            <w:r w:rsidRPr="008449E3">
              <w:rPr>
                <w:rFonts w:ascii="Times New Roman" w:eastAsia="Times New Roman" w:hAnsi="Times New Roman"/>
                <w:color w:val="000000"/>
                <w:sz w:val="20"/>
                <w:szCs w:val="20"/>
              </w:rPr>
              <w:t>Percentuale di laureati occupati ad un anno dal titolo LM; LMCU laureati che dichiarano di svolgere un attività lavorativa, o di svolgere attività di formazione retribuita esempio dottorato con borsa o specializzazione in medicina</w:t>
            </w:r>
          </w:p>
          <w:p w14:paraId="44527998"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2B0FA4E5"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1235B585"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31815801"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2017</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4A19EA0A"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5F346D01" w14:textId="77777777" w:rsidR="00DA7AE2" w:rsidRPr="008449E3" w:rsidRDefault="00DA7AE2" w:rsidP="009A5473">
            <w:pPr>
              <w:widowControl w:val="0"/>
              <w:jc w:val="both"/>
              <w:rPr>
                <w:rFonts w:ascii="Times New Roman" w:eastAsia="Times New Roman" w:hAnsi="Times New Roman"/>
                <w:color w:val="000000"/>
                <w:sz w:val="20"/>
                <w:szCs w:val="20"/>
              </w:rPr>
            </w:pPr>
            <w:r w:rsidRPr="008449E3">
              <w:rPr>
                <w:rFonts w:ascii="Times New Roman" w:eastAsia="Times New Roman" w:hAnsi="Times New Roman"/>
                <w:sz w:val="20"/>
                <w:szCs w:val="20"/>
              </w:rPr>
              <w:t>i</w:t>
            </w:r>
            <w:r w:rsidRPr="008449E3">
              <w:rPr>
                <w:rFonts w:ascii="Times New Roman" w:eastAsia="Times New Roman" w:hAnsi="Times New Roman"/>
                <w:b/>
                <w:bCs/>
                <w:iCs/>
                <w:caps/>
                <w:smallCaps/>
                <w:color w:val="000000"/>
                <w:spacing w:val="15"/>
                <w:sz w:val="20"/>
                <w:szCs w:val="20"/>
              </w:rPr>
              <w:t xml:space="preserve">C26 BIS </w:t>
            </w:r>
            <w:r w:rsidRPr="008449E3">
              <w:rPr>
                <w:rFonts w:ascii="Times New Roman" w:eastAsia="Times New Roman" w:hAnsi="Times New Roman"/>
                <w:color w:val="000000"/>
                <w:sz w:val="20"/>
                <w:szCs w:val="20"/>
              </w:rPr>
              <w:t>Percentuale di laureati occupati ad un anno dal titolo LM; LMCU laureati che dichiarano di svolgere un attività lavorativa e regolamentata da un contratto, o di svolgere attività di formazione retribuita esempio dottorato con borsa o specializzazione in medicina</w:t>
            </w:r>
          </w:p>
          <w:p w14:paraId="7946A45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261C7E4B"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2E25DC7D"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7D8867B2"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b/>
                <w:bCs/>
                <w:sz w:val="20"/>
                <w:szCs w:val="20"/>
              </w:rPr>
            </w:pPr>
            <w:r w:rsidRPr="008449E3">
              <w:rPr>
                <w:rFonts w:ascii="Times New Roman" w:eastAsia="Times New Roman" w:hAnsi="Times New Roman"/>
                <w:sz w:val="20"/>
                <w:szCs w:val="20"/>
              </w:rPr>
              <w:t>2017</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0%</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0%</w:t>
            </w:r>
          </w:p>
          <w:p w14:paraId="74FF1205"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p>
          <w:p w14:paraId="78633B7B"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iC27</w:t>
            </w:r>
            <w:r w:rsidRPr="008449E3">
              <w:rPr>
                <w:rFonts w:ascii="Times New Roman" w:eastAsia="Times New Roman" w:hAnsi="Times New Roman"/>
                <w:sz w:val="20"/>
                <w:szCs w:val="20"/>
              </w:rPr>
              <w:tab/>
            </w:r>
            <w:r w:rsidRPr="008449E3">
              <w:rPr>
                <w:rFonts w:ascii="Times New Roman" w:eastAsia="Times New Roman" w:hAnsi="Times New Roman"/>
                <w:sz w:val="20"/>
                <w:szCs w:val="20"/>
                <w:u w:val="single"/>
              </w:rPr>
              <w:t>Rapporto studenti iscritti/docenti complessivo (pesato per le ore di docenza)</w:t>
            </w:r>
          </w:p>
          <w:p w14:paraId="11EDCCA8"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6AD0FCF4"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23,1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24,3</w:t>
            </w:r>
            <w:r w:rsidRPr="008449E3">
              <w:rPr>
                <w:rFonts w:ascii="Times New Roman" w:eastAsia="Times New Roman" w:hAnsi="Times New Roman"/>
                <w:sz w:val="20"/>
                <w:szCs w:val="20"/>
              </w:rPr>
              <w:tab/>
              <w:t xml:space="preserve">  20,1</w:t>
            </w:r>
          </w:p>
          <w:p w14:paraId="6E85181F"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18,1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23,9</w:t>
            </w:r>
            <w:r w:rsidRPr="008449E3">
              <w:rPr>
                <w:rFonts w:ascii="Times New Roman" w:eastAsia="Times New Roman" w:hAnsi="Times New Roman"/>
                <w:sz w:val="20"/>
                <w:szCs w:val="20"/>
              </w:rPr>
              <w:tab/>
              <w:t xml:space="preserve">  22,2</w:t>
            </w:r>
          </w:p>
          <w:p w14:paraId="02FB444B"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17,0</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22,4</w:t>
            </w:r>
            <w:r w:rsidRPr="008449E3">
              <w:rPr>
                <w:rFonts w:ascii="Times New Roman" w:eastAsia="Times New Roman" w:hAnsi="Times New Roman"/>
                <w:sz w:val="20"/>
                <w:szCs w:val="20"/>
              </w:rPr>
              <w:tab/>
              <w:t xml:space="preserve">  23,2</w:t>
            </w:r>
          </w:p>
          <w:p w14:paraId="7C779B6D"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p>
          <w:p w14:paraId="1392AEEC"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 xml:space="preserve">iC28 </w:t>
            </w:r>
            <w:r w:rsidRPr="008449E3">
              <w:rPr>
                <w:rFonts w:ascii="Times New Roman" w:eastAsia="Times New Roman" w:hAnsi="Times New Roman"/>
                <w:sz w:val="20"/>
                <w:szCs w:val="20"/>
                <w:u w:val="single"/>
              </w:rPr>
              <w:t>Rapporto studenti iscritti al primo anno/docenti degli insegnamenti del primo anno (pesato per le ore di docenza).</w:t>
            </w:r>
          </w:p>
          <w:p w14:paraId="7D4D43C3" w14:textId="77777777" w:rsidR="00DA7AE2" w:rsidRPr="008449E3" w:rsidRDefault="00DA7AE2" w:rsidP="009A5473">
            <w:pPr>
              <w:tabs>
                <w:tab w:val="left" w:pos="1043"/>
                <w:tab w:val="left" w:pos="2385"/>
                <w:tab w:val="left" w:pos="3017"/>
                <w:tab w:val="left" w:pos="4120"/>
                <w:tab w:val="left" w:pos="4962"/>
                <w:tab w:val="left" w:pos="6371"/>
                <w:tab w:val="left" w:pos="7474"/>
                <w:tab w:val="left" w:pos="7938"/>
                <w:tab w:val="left" w:pos="8757"/>
              </w:tabs>
              <w:jc w:val="both"/>
              <w:rPr>
                <w:rFonts w:ascii="Times New Roman" w:eastAsia="Times New Roman" w:hAnsi="Times New Roman"/>
                <w:b/>
                <w:sz w:val="20"/>
                <w:szCs w:val="20"/>
              </w:rPr>
            </w:pPr>
            <w:r w:rsidRPr="008449E3">
              <w:rPr>
                <w:rFonts w:ascii="Times New Roman" w:eastAsia="Times New Roman" w:hAnsi="Times New Roman"/>
                <w:b/>
                <w:sz w:val="20"/>
                <w:szCs w:val="20"/>
              </w:rPr>
              <w:t>ANNO</w:t>
            </w:r>
            <w:r w:rsidRPr="008449E3">
              <w:rPr>
                <w:rFonts w:ascii="Times New Roman" w:eastAsia="Times New Roman" w:hAnsi="Times New Roman"/>
                <w:b/>
                <w:sz w:val="20"/>
                <w:szCs w:val="20"/>
              </w:rPr>
              <w:tab/>
            </w:r>
            <w:proofErr w:type="spellStart"/>
            <w:r w:rsidRPr="008449E3">
              <w:rPr>
                <w:rFonts w:ascii="Times New Roman" w:eastAsia="Times New Roman" w:hAnsi="Times New Roman"/>
                <w:b/>
                <w:sz w:val="20"/>
                <w:szCs w:val="20"/>
              </w:rPr>
              <w:t>CdS</w:t>
            </w:r>
            <w:proofErr w:type="spellEnd"/>
            <w:r w:rsidRPr="008449E3">
              <w:rPr>
                <w:rFonts w:ascii="Times New Roman" w:eastAsia="Times New Roman" w:hAnsi="Times New Roman"/>
                <w:b/>
                <w:sz w:val="20"/>
                <w:szCs w:val="20"/>
              </w:rPr>
              <w:tab/>
              <w:t>media area geografica</w:t>
            </w:r>
            <w:r w:rsidRPr="008449E3">
              <w:rPr>
                <w:rFonts w:ascii="Times New Roman" w:eastAsia="Times New Roman" w:hAnsi="Times New Roman"/>
                <w:b/>
                <w:sz w:val="20"/>
                <w:szCs w:val="20"/>
              </w:rPr>
              <w:tab/>
              <w:t>media atenei</w:t>
            </w:r>
          </w:p>
          <w:p w14:paraId="182D7A3E" w14:textId="77777777" w:rsidR="00DA7AE2" w:rsidRPr="008449E3" w:rsidRDefault="00DA7AE2" w:rsidP="009A5473">
            <w:pPr>
              <w:tabs>
                <w:tab w:val="left" w:pos="1043"/>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2014</w:t>
            </w:r>
            <w:r w:rsidRPr="008449E3">
              <w:rPr>
                <w:rFonts w:ascii="Times New Roman" w:eastAsia="Times New Roman" w:hAnsi="Times New Roman"/>
                <w:sz w:val="20"/>
                <w:szCs w:val="20"/>
              </w:rPr>
              <w:tab/>
            </w:r>
            <w:r w:rsidRPr="008449E3">
              <w:rPr>
                <w:rFonts w:ascii="Times New Roman" w:eastAsia="Times New Roman" w:hAnsi="Times New Roman"/>
                <w:b/>
                <w:bCs/>
                <w:sz w:val="20"/>
                <w:szCs w:val="20"/>
              </w:rPr>
              <w:t>20,1</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23,1</w:t>
            </w:r>
            <w:r w:rsidRPr="008449E3">
              <w:rPr>
                <w:rFonts w:ascii="Times New Roman" w:eastAsia="Times New Roman" w:hAnsi="Times New Roman"/>
                <w:sz w:val="20"/>
                <w:szCs w:val="20"/>
              </w:rPr>
              <w:tab/>
              <w:t xml:space="preserve">  20,6</w:t>
            </w:r>
          </w:p>
          <w:p w14:paraId="23B74D4E"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2015</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17,4</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23,6</w:t>
            </w:r>
            <w:r w:rsidRPr="008449E3">
              <w:rPr>
                <w:rFonts w:ascii="Times New Roman" w:eastAsia="Times New Roman" w:hAnsi="Times New Roman"/>
                <w:sz w:val="20"/>
                <w:szCs w:val="20"/>
              </w:rPr>
              <w:tab/>
              <w:t xml:space="preserve">  26,6</w:t>
            </w:r>
          </w:p>
          <w:p w14:paraId="4A1D6654"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sz w:val="20"/>
                <w:szCs w:val="20"/>
              </w:rPr>
            </w:pPr>
            <w:r w:rsidRPr="008449E3">
              <w:rPr>
                <w:rFonts w:ascii="Times New Roman" w:eastAsia="Times New Roman" w:hAnsi="Times New Roman"/>
                <w:sz w:val="20"/>
                <w:szCs w:val="20"/>
              </w:rPr>
              <w:t>2016</w:t>
            </w:r>
            <w:r w:rsidRPr="008449E3">
              <w:rPr>
                <w:rFonts w:ascii="Times New Roman" w:eastAsia="Times New Roman" w:hAnsi="Times New Roman"/>
                <w:sz w:val="20"/>
                <w:szCs w:val="20"/>
              </w:rPr>
              <w:tab/>
              <w:t xml:space="preserve"> </w:t>
            </w:r>
            <w:r w:rsidRPr="008449E3">
              <w:rPr>
                <w:rFonts w:ascii="Times New Roman" w:eastAsia="Times New Roman" w:hAnsi="Times New Roman"/>
                <w:b/>
                <w:bCs/>
                <w:sz w:val="20"/>
                <w:szCs w:val="20"/>
              </w:rPr>
              <w:t>17,4</w:t>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r>
            <w:r w:rsidRPr="008449E3">
              <w:rPr>
                <w:rFonts w:ascii="Times New Roman" w:eastAsia="Times New Roman" w:hAnsi="Times New Roman"/>
                <w:sz w:val="20"/>
                <w:szCs w:val="20"/>
              </w:rPr>
              <w:tab/>
              <w:t>24,1</w:t>
            </w:r>
            <w:r w:rsidRPr="008449E3">
              <w:rPr>
                <w:rFonts w:ascii="Times New Roman" w:eastAsia="Times New Roman" w:hAnsi="Times New Roman"/>
                <w:sz w:val="20"/>
                <w:szCs w:val="20"/>
              </w:rPr>
              <w:tab/>
              <w:t xml:space="preserve">  30,3</w:t>
            </w:r>
          </w:p>
          <w:p w14:paraId="64EB78CF" w14:textId="77777777" w:rsidR="00DA7AE2" w:rsidRPr="008449E3" w:rsidRDefault="00DA7AE2" w:rsidP="009A5473">
            <w:pPr>
              <w:tabs>
                <w:tab w:val="left" w:pos="983"/>
                <w:tab w:val="left" w:pos="1043"/>
                <w:tab w:val="left" w:pos="2325"/>
                <w:tab w:val="left" w:pos="2385"/>
                <w:tab w:val="left" w:pos="3017"/>
                <w:tab w:val="left" w:pos="4820"/>
                <w:tab w:val="left" w:pos="4962"/>
                <w:tab w:val="left" w:pos="6371"/>
                <w:tab w:val="left" w:pos="7474"/>
                <w:tab w:val="left" w:pos="7938"/>
                <w:tab w:val="left" w:pos="8080"/>
                <w:tab w:val="left" w:pos="8757"/>
              </w:tabs>
              <w:jc w:val="both"/>
              <w:rPr>
                <w:rFonts w:ascii="Times New Roman" w:eastAsia="Times New Roman" w:hAnsi="Times New Roman"/>
                <w:color w:val="000000"/>
                <w:sz w:val="20"/>
                <w:szCs w:val="20"/>
              </w:rPr>
            </w:pPr>
          </w:p>
        </w:tc>
      </w:tr>
    </w:tbl>
    <w:p w14:paraId="1B8E556B" w14:textId="77777777" w:rsidR="00DA7AE2" w:rsidRPr="008449E3" w:rsidRDefault="00DA7AE2" w:rsidP="00DA7AE2">
      <w:pPr>
        <w:spacing w:before="120" w:after="120"/>
        <w:rPr>
          <w:rFonts w:eastAsiaTheme="minorHAnsi" w:cs="Lucida Sans Unicode"/>
          <w:b/>
          <w:color w:val="000000"/>
          <w:sz w:val="20"/>
          <w:szCs w:val="20"/>
        </w:rPr>
      </w:pPr>
      <w:r w:rsidRPr="008449E3">
        <w:rPr>
          <w:rFonts w:eastAsiaTheme="minorHAnsi" w:cs="Lucida Sans Unicode"/>
          <w:b/>
          <w:color w:val="000000"/>
          <w:sz w:val="20"/>
          <w:szCs w:val="20"/>
        </w:rPr>
        <w:t>5- c</w:t>
      </w:r>
      <w:r w:rsidRPr="008449E3">
        <w:rPr>
          <w:rFonts w:eastAsiaTheme="minorHAnsi" w:cs="Lucida Sans Unicode"/>
          <w:b/>
          <w:color w:val="000000"/>
          <w:sz w:val="20"/>
          <w:szCs w:val="20"/>
        </w:rPr>
        <w:tab/>
        <w:t xml:space="preserve">OBIETTIVI E AZIONI DI MIGLIORAMENTO </w:t>
      </w:r>
    </w:p>
    <w:tbl>
      <w:tblPr>
        <w:tblW w:w="0" w:type="auto"/>
        <w:tblInd w:w="108" w:type="dxa"/>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9638"/>
      </w:tblGrid>
      <w:tr w:rsidR="00DA7AE2" w:rsidRPr="008449E3" w14:paraId="2B25C8FA" w14:textId="77777777">
        <w:trPr>
          <w:trHeight w:val="170"/>
        </w:trPr>
        <w:tc>
          <w:tcPr>
            <w:tcW w:w="9638" w:type="dxa"/>
            <w:tcBorders>
              <w:top w:val="single" w:sz="12" w:space="0" w:color="0000FF"/>
              <w:left w:val="single" w:sz="12" w:space="0" w:color="0000FF"/>
              <w:bottom w:val="single" w:sz="12" w:space="0" w:color="0000FF"/>
              <w:right w:val="single" w:sz="12" w:space="0" w:color="0000FF"/>
            </w:tcBorders>
            <w:shd w:val="clear" w:color="auto" w:fill="auto"/>
          </w:tcPr>
          <w:p w14:paraId="3E6F9C60" w14:textId="77777777" w:rsidR="00DA7AE2" w:rsidRPr="008449E3" w:rsidRDefault="00DA7AE2" w:rsidP="009A5473">
            <w:pPr>
              <w:jc w:val="both"/>
              <w:rPr>
                <w:rFonts w:ascii="Times New Roman" w:hAnsi="Times New Roman" w:cs="ArialMT"/>
                <w:sz w:val="20"/>
                <w:szCs w:val="20"/>
              </w:rPr>
            </w:pPr>
            <w:r w:rsidRPr="008449E3">
              <w:rPr>
                <w:rFonts w:ascii="Times New Roman" w:hAnsi="Times New Roman"/>
                <w:sz w:val="20"/>
                <w:szCs w:val="20"/>
              </w:rPr>
              <w:t>Nell'Ateneo è presente la laurea triennale in SFA in Classe L-29 attivata</w:t>
            </w:r>
            <w:r w:rsidRPr="008449E3">
              <w:rPr>
                <w:rFonts w:ascii="Times New Roman" w:hAnsi="Times New Roman" w:cs="ArialMT"/>
                <w:sz w:val="20"/>
                <w:szCs w:val="20"/>
              </w:rPr>
              <w:t xml:space="preserve"> nell'A.A. 2013/2014; essa deriva dalla rielaborazione del </w:t>
            </w:r>
            <w:proofErr w:type="spellStart"/>
            <w:r w:rsidRPr="008449E3">
              <w:rPr>
                <w:rFonts w:ascii="Times New Roman" w:hAnsi="Times New Roman" w:cs="ArialMT"/>
                <w:sz w:val="20"/>
                <w:szCs w:val="20"/>
              </w:rPr>
              <w:t>CdS</w:t>
            </w:r>
            <w:proofErr w:type="spellEnd"/>
            <w:r w:rsidRPr="008449E3">
              <w:rPr>
                <w:rFonts w:ascii="Times New Roman" w:hAnsi="Times New Roman" w:cs="ArialMT"/>
                <w:sz w:val="20"/>
                <w:szCs w:val="20"/>
              </w:rPr>
              <w:t xml:space="preserve"> in SEPN e dall'accorpamento con il </w:t>
            </w:r>
            <w:proofErr w:type="spellStart"/>
            <w:r w:rsidRPr="008449E3">
              <w:rPr>
                <w:rFonts w:ascii="Times New Roman" w:hAnsi="Times New Roman" w:cs="ArialMT"/>
                <w:sz w:val="20"/>
                <w:szCs w:val="20"/>
              </w:rPr>
              <w:t>CdS</w:t>
            </w:r>
            <w:proofErr w:type="spellEnd"/>
            <w:r w:rsidRPr="008449E3">
              <w:rPr>
                <w:rFonts w:ascii="Times New Roman" w:hAnsi="Times New Roman" w:cs="ArialMT"/>
                <w:sz w:val="20"/>
                <w:szCs w:val="20"/>
              </w:rPr>
              <w:t xml:space="preserve"> in TAA entrambi attivati nell'A.A. 2010/2011.</w:t>
            </w:r>
          </w:p>
          <w:p w14:paraId="5ACED2AF" w14:textId="77777777" w:rsidR="00DA7AE2" w:rsidRDefault="00DA7AE2" w:rsidP="009A5473">
            <w:pPr>
              <w:jc w:val="both"/>
              <w:rPr>
                <w:rFonts w:ascii="Times New Roman" w:hAnsi="Times New Roman"/>
                <w:sz w:val="20"/>
                <w:szCs w:val="20"/>
              </w:rPr>
            </w:pPr>
            <w:r w:rsidRPr="008449E3">
              <w:rPr>
                <w:rFonts w:ascii="Times New Roman" w:eastAsiaTheme="minorHAnsi" w:hAnsi="Times New Roman" w:cs="Helvetica"/>
                <w:sz w:val="20"/>
                <w:szCs w:val="20"/>
              </w:rPr>
              <w:t xml:space="preserve">Nella gran maggioranza dei casi gli indicatori, ove è stato possibile fare un confronto con i dati geografici e nazionali, mostrano un andamento a volte soddisfacente. I dati relativi agli indicatori della percentuale di studenti che proseguono al II anno avendo acquisito almeno 40 CFU e degli abbandoni potrebbero </w:t>
            </w:r>
            <w:r w:rsidRPr="008449E3">
              <w:rPr>
                <w:rFonts w:ascii="Times New Roman" w:hAnsi="Times New Roman"/>
                <w:sz w:val="20"/>
                <w:szCs w:val="20"/>
              </w:rPr>
              <w:t xml:space="preserve">essere ricondotti, almeno in parte, ad un ricollocamento dello studente in altri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che non si erano potuti scegliere a causa di una loro non ammissione ai test d’ingresso e su tale causa il </w:t>
            </w:r>
            <w:proofErr w:type="spellStart"/>
            <w:r w:rsidRPr="008449E3">
              <w:rPr>
                <w:rFonts w:ascii="Times New Roman" w:hAnsi="Times New Roman"/>
                <w:sz w:val="20"/>
                <w:szCs w:val="20"/>
              </w:rPr>
              <w:t>CdS</w:t>
            </w:r>
            <w:proofErr w:type="spellEnd"/>
            <w:r w:rsidRPr="008449E3">
              <w:rPr>
                <w:rFonts w:ascii="Times New Roman" w:hAnsi="Times New Roman"/>
                <w:sz w:val="20"/>
                <w:szCs w:val="20"/>
              </w:rPr>
              <w:t xml:space="preserve"> ritiene di non potere/dovere operare. La s</w:t>
            </w:r>
            <w:r w:rsidRPr="008449E3">
              <w:rPr>
                <w:rFonts w:ascii="Times New Roman" w:eastAsia="Times New Roman" w:hAnsi="Times New Roman"/>
                <w:sz w:val="20"/>
                <w:szCs w:val="20"/>
              </w:rPr>
              <w:t xml:space="preserve">carsa tendenza alla mobilità internazionale da parte degli studenti è attribuibile prevalentemente a motivi economici ed al desiderio degli studenti </w:t>
            </w:r>
            <w:r w:rsidRPr="008449E3">
              <w:rPr>
                <w:rFonts w:ascii="Times New Roman" w:hAnsi="Times New Roman"/>
                <w:sz w:val="20"/>
                <w:szCs w:val="20"/>
              </w:rPr>
              <w:t>di collocarsi più velocemente nel mondo del lavoro.</w:t>
            </w:r>
          </w:p>
          <w:p w14:paraId="4B756C2C" w14:textId="3548C09B" w:rsidR="00DC50EC" w:rsidRPr="00DC50EC" w:rsidRDefault="003B0E45" w:rsidP="00DC50EC">
            <w:pPr>
              <w:jc w:val="both"/>
              <w:rPr>
                <w:rFonts w:ascii="Times New Roman" w:eastAsiaTheme="minorHAnsi" w:hAnsi="Times New Roman" w:cs="Helvetica"/>
                <w:sz w:val="20"/>
                <w:szCs w:val="20"/>
              </w:rPr>
            </w:pPr>
            <w:r w:rsidRPr="00201D47">
              <w:rPr>
                <w:rFonts w:ascii="Times New Roman" w:hAnsi="Times New Roman"/>
                <w:sz w:val="20"/>
                <w:szCs w:val="20"/>
              </w:rPr>
              <w:t xml:space="preserve">Ovviamente, </w:t>
            </w:r>
            <w:r w:rsidR="00DC50EC" w:rsidRPr="00201D47">
              <w:rPr>
                <w:rFonts w:ascii="Times New Roman" w:eastAsiaTheme="minorHAnsi" w:hAnsi="Times New Roman" w:cs="Helvetica"/>
                <w:sz w:val="20"/>
                <w:szCs w:val="20"/>
              </w:rPr>
              <w:t xml:space="preserve">il </w:t>
            </w:r>
            <w:proofErr w:type="spellStart"/>
            <w:r w:rsidR="00DC50EC" w:rsidRPr="00201D47">
              <w:rPr>
                <w:rFonts w:ascii="Times New Roman" w:eastAsiaTheme="minorHAnsi" w:hAnsi="Times New Roman" w:cs="Helvetica"/>
                <w:sz w:val="20"/>
                <w:szCs w:val="20"/>
              </w:rPr>
              <w:t>CdS</w:t>
            </w:r>
            <w:proofErr w:type="spellEnd"/>
            <w:r w:rsidR="00DC50EC" w:rsidRPr="00201D47">
              <w:rPr>
                <w:rFonts w:ascii="Times New Roman" w:eastAsiaTheme="minorHAnsi" w:hAnsi="Times New Roman" w:cs="Helvetica"/>
                <w:sz w:val="20"/>
                <w:szCs w:val="20"/>
              </w:rPr>
              <w:t xml:space="preserve"> in SFA non ha potuto intervenire su situazioni negative riferita ad anni antecedenti.</w:t>
            </w:r>
          </w:p>
          <w:p w14:paraId="72C3C3B3" w14:textId="4311B9FF" w:rsidR="00DA7AE2" w:rsidRPr="008449E3" w:rsidRDefault="00DA7AE2" w:rsidP="009A5473">
            <w:pPr>
              <w:jc w:val="both"/>
              <w:rPr>
                <w:rFonts w:ascii="Times New Roman" w:eastAsiaTheme="minorHAnsi" w:hAnsi="Times New Roman" w:cs="Helvetica"/>
                <w:sz w:val="20"/>
                <w:szCs w:val="20"/>
              </w:rPr>
            </w:pPr>
            <w:r w:rsidRPr="00DC50EC">
              <w:rPr>
                <w:rFonts w:ascii="Times New Roman" w:eastAsiaTheme="minorHAnsi" w:hAnsi="Times New Roman" w:cs="Helvetica"/>
                <w:sz w:val="20"/>
                <w:szCs w:val="20"/>
              </w:rPr>
              <w:t>Le azioni di miglioramento dei parametri considerati sono stati e saranno rivolte a:</w:t>
            </w:r>
            <w:r w:rsidRPr="008449E3">
              <w:rPr>
                <w:rFonts w:ascii="Times New Roman" w:eastAsiaTheme="minorHAnsi" w:hAnsi="Times New Roman" w:cs="Helvetica"/>
                <w:sz w:val="20"/>
                <w:szCs w:val="20"/>
              </w:rPr>
              <w:t xml:space="preserve"> </w:t>
            </w:r>
          </w:p>
          <w:p w14:paraId="5B37A38F" w14:textId="77777777"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potenziare le attività di orientamento in ingresso post-scolastico ed universitario;</w:t>
            </w:r>
          </w:p>
          <w:p w14:paraId="008A96C5" w14:textId="77777777"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incrementare il numero di studenti che riescono a passare al secondo anno (iC13-iC15) con un maggiore numero di CFU attivando corsi di tutorato e di didattica integrativa per le discipline che rappresentano un maggiore ostacolo;</w:t>
            </w:r>
          </w:p>
          <w:p w14:paraId="5FC6B3AB" w14:textId="77777777"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 xml:space="preserve">aumentare il numero di studenti che si laureano entro la durata del </w:t>
            </w:r>
            <w:proofErr w:type="spellStart"/>
            <w:r w:rsidRPr="008449E3">
              <w:rPr>
                <w:rFonts w:ascii="Times New Roman" w:eastAsiaTheme="minorHAnsi" w:hAnsi="Times New Roman" w:cs="Helvetica"/>
                <w:sz w:val="20"/>
                <w:szCs w:val="20"/>
              </w:rPr>
              <w:t>CdS</w:t>
            </w:r>
            <w:proofErr w:type="spellEnd"/>
            <w:r w:rsidRPr="008449E3">
              <w:rPr>
                <w:rFonts w:ascii="Times New Roman" w:eastAsiaTheme="minorHAnsi" w:hAnsi="Times New Roman" w:cs="Helvetica"/>
                <w:sz w:val="20"/>
                <w:szCs w:val="20"/>
              </w:rPr>
              <w:t xml:space="preserve"> (iC02) incrementando corsi di tutorato e di didattica integrativa anche per gli insegnamenti successivi al I anno;</w:t>
            </w:r>
          </w:p>
          <w:p w14:paraId="64E7987D" w14:textId="77777777"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 xml:space="preserve">sviluppare una metodologia didattica basata su </w:t>
            </w:r>
            <w:proofErr w:type="spellStart"/>
            <w:r w:rsidRPr="008449E3">
              <w:rPr>
                <w:rFonts w:ascii="Times New Roman" w:eastAsiaTheme="minorHAnsi" w:hAnsi="Times New Roman" w:cs="Helvetica"/>
                <w:sz w:val="20"/>
                <w:szCs w:val="20"/>
              </w:rPr>
              <w:t>active-learning</w:t>
            </w:r>
            <w:proofErr w:type="spellEnd"/>
            <w:r w:rsidRPr="008449E3">
              <w:rPr>
                <w:rFonts w:ascii="Times New Roman" w:eastAsiaTheme="minorHAnsi" w:hAnsi="Times New Roman" w:cs="Helvetica"/>
                <w:sz w:val="20"/>
                <w:szCs w:val="20"/>
              </w:rPr>
              <w:t xml:space="preserve"> a partire dalle discipline del II anno;</w:t>
            </w:r>
          </w:p>
          <w:p w14:paraId="23D1D1E6" w14:textId="32DC76AD"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sviluppare rapporti di collaborazione con enti e università nazionali ed estere incentivando la possibilità di far svolgere agli studenti il tirocinio curriculare e post laurea sia a livello nazionale che estero. Di concerto con l’Ufficio per i Rapporti Internazionali dell’Ateneo, sono in programma alcune iniziative atte a incoragg</w:t>
            </w:r>
            <w:r w:rsidR="008E79EE">
              <w:rPr>
                <w:rFonts w:ascii="Times New Roman" w:eastAsiaTheme="minorHAnsi" w:hAnsi="Times New Roman" w:cs="Helvetica"/>
                <w:sz w:val="20"/>
                <w:szCs w:val="20"/>
              </w:rPr>
              <w:t>iare la mobilità internazionale;</w:t>
            </w:r>
          </w:p>
          <w:p w14:paraId="436E19E7" w14:textId="77777777" w:rsidR="00DA7AE2" w:rsidRPr="008449E3" w:rsidRDefault="00DA7AE2" w:rsidP="00DA7AE2">
            <w:pPr>
              <w:pStyle w:val="Paragrafoelenco"/>
              <w:widowControl w:val="0"/>
              <w:numPr>
                <w:ilvl w:val="0"/>
                <w:numId w:val="3"/>
              </w:numPr>
              <w:spacing w:after="0" w:line="240" w:lineRule="auto"/>
              <w:ind w:left="176" w:hanging="142"/>
              <w:jc w:val="both"/>
              <w:rPr>
                <w:rFonts w:ascii="Times New Roman" w:eastAsiaTheme="minorHAnsi" w:hAnsi="Times New Roman" w:cs="Helvetica"/>
                <w:sz w:val="20"/>
                <w:szCs w:val="20"/>
              </w:rPr>
            </w:pPr>
            <w:proofErr w:type="gramStart"/>
            <w:r w:rsidRPr="008449E3">
              <w:rPr>
                <w:rFonts w:ascii="Times New Roman" w:eastAsiaTheme="minorHAnsi" w:hAnsi="Times New Roman" w:cs="Helvetica"/>
                <w:sz w:val="20"/>
                <w:szCs w:val="20"/>
              </w:rPr>
              <w:t>potenziare</w:t>
            </w:r>
            <w:proofErr w:type="gramEnd"/>
            <w:r w:rsidRPr="008449E3">
              <w:rPr>
                <w:rFonts w:ascii="Times New Roman" w:eastAsiaTheme="minorHAnsi" w:hAnsi="Times New Roman" w:cs="Helvetica"/>
                <w:sz w:val="20"/>
                <w:szCs w:val="20"/>
              </w:rPr>
              <w:t xml:space="preserve"> i contatti con rappresentanti del mondo del lavoro e con società spin-off. </w:t>
            </w:r>
          </w:p>
          <w:p w14:paraId="71E49958" w14:textId="77777777" w:rsidR="00DA7AE2" w:rsidRPr="008449E3" w:rsidRDefault="00DA7AE2" w:rsidP="009A5473">
            <w:pPr>
              <w:widowControl w:val="0"/>
              <w:ind w:left="34"/>
              <w:jc w:val="both"/>
              <w:rPr>
                <w:rFonts w:ascii="Times New Roman" w:eastAsiaTheme="minorHAnsi" w:hAnsi="Times New Roman" w:cs="Helvetica"/>
                <w:sz w:val="20"/>
                <w:szCs w:val="20"/>
              </w:rPr>
            </w:pPr>
            <w:r w:rsidRPr="008449E3">
              <w:rPr>
                <w:rFonts w:ascii="Times New Roman" w:eastAsiaTheme="minorHAnsi" w:hAnsi="Times New Roman" w:cs="Helvetica"/>
                <w:sz w:val="20"/>
                <w:szCs w:val="20"/>
              </w:rPr>
              <w:t xml:space="preserve">Il </w:t>
            </w:r>
            <w:proofErr w:type="spellStart"/>
            <w:r w:rsidRPr="008449E3">
              <w:rPr>
                <w:rFonts w:ascii="Times New Roman" w:eastAsiaTheme="minorHAnsi" w:hAnsi="Times New Roman" w:cs="Helvetica"/>
                <w:sz w:val="20"/>
                <w:szCs w:val="20"/>
              </w:rPr>
              <w:t>CdS</w:t>
            </w:r>
            <w:proofErr w:type="spellEnd"/>
            <w:r w:rsidRPr="008449E3">
              <w:rPr>
                <w:rFonts w:ascii="Times New Roman" w:eastAsiaTheme="minorHAnsi" w:hAnsi="Times New Roman" w:cs="Helvetica"/>
                <w:sz w:val="20"/>
                <w:szCs w:val="20"/>
              </w:rPr>
              <w:t xml:space="preserve"> ritiene di particolare rilevanza l’</w:t>
            </w:r>
            <w:proofErr w:type="spellStart"/>
            <w:r w:rsidRPr="008449E3">
              <w:rPr>
                <w:rFonts w:ascii="Times New Roman" w:eastAsiaTheme="minorHAnsi" w:hAnsi="Times New Roman" w:cs="Helvetica"/>
                <w:sz w:val="20"/>
                <w:szCs w:val="20"/>
              </w:rPr>
              <w:t>occupabilità</w:t>
            </w:r>
            <w:proofErr w:type="spellEnd"/>
            <w:r w:rsidRPr="008449E3">
              <w:rPr>
                <w:rFonts w:ascii="Times New Roman" w:eastAsiaTheme="minorHAnsi" w:hAnsi="Times New Roman" w:cs="Helvetica"/>
                <w:sz w:val="20"/>
                <w:szCs w:val="20"/>
              </w:rPr>
              <w:t xml:space="preserve"> immediata dei laureati. Pertanto un obiettivo che il </w:t>
            </w:r>
            <w:proofErr w:type="spellStart"/>
            <w:r w:rsidRPr="008449E3">
              <w:rPr>
                <w:rFonts w:ascii="Times New Roman" w:eastAsiaTheme="minorHAnsi" w:hAnsi="Times New Roman" w:cs="Helvetica"/>
                <w:sz w:val="20"/>
                <w:szCs w:val="20"/>
              </w:rPr>
              <w:t>CdS</w:t>
            </w:r>
            <w:proofErr w:type="spellEnd"/>
            <w:r w:rsidRPr="008449E3">
              <w:rPr>
                <w:rFonts w:ascii="Times New Roman" w:eastAsiaTheme="minorHAnsi" w:hAnsi="Times New Roman" w:cs="Helvetica"/>
                <w:sz w:val="20"/>
                <w:szCs w:val="20"/>
              </w:rPr>
              <w:t xml:space="preserve"> si propone è quello renderlo ancora più attrattivo e maggiormente rispondente alle esigenze di mercato e di territorio anche se prendendo in considerazione l’eventuale rimodulazione dei programmi e dei curricula. </w:t>
            </w:r>
          </w:p>
          <w:p w14:paraId="69DBAA6B" w14:textId="77777777" w:rsidR="00DA7AE2" w:rsidRPr="008449E3" w:rsidRDefault="00DA7AE2" w:rsidP="009A5473">
            <w:pPr>
              <w:widowControl w:val="0"/>
              <w:jc w:val="both"/>
              <w:rPr>
                <w:rFonts w:asciiTheme="majorHAnsi" w:eastAsia="Times New Roman" w:hAnsiTheme="majorHAnsi" w:cs="Lucida Sans Unicode"/>
                <w:i/>
                <w:color w:val="000000"/>
                <w:sz w:val="20"/>
                <w:szCs w:val="20"/>
              </w:rPr>
            </w:pPr>
            <w:r w:rsidRPr="008449E3">
              <w:rPr>
                <w:rFonts w:ascii="Times New Roman" w:hAnsi="Times New Roman"/>
                <w:iCs/>
                <w:sz w:val="20"/>
                <w:szCs w:val="20"/>
              </w:rPr>
              <w:t xml:space="preserve"> </w:t>
            </w:r>
          </w:p>
        </w:tc>
      </w:tr>
    </w:tbl>
    <w:p w14:paraId="639BED32" w14:textId="77777777" w:rsidR="005761E5" w:rsidRPr="00D34FDB" w:rsidRDefault="005761E5" w:rsidP="00DA7AE2">
      <w:pPr>
        <w:pStyle w:val="Paragrafoelenco"/>
        <w:widowControl w:val="0"/>
        <w:spacing w:after="0"/>
        <w:ind w:left="0"/>
        <w:jc w:val="both"/>
        <w:rPr>
          <w:rFonts w:ascii="Times New Roman" w:eastAsiaTheme="minorHAnsi" w:hAnsi="Times New Roman" w:cs="Helvetica"/>
          <w:sz w:val="20"/>
          <w:szCs w:val="16"/>
        </w:rPr>
      </w:pPr>
    </w:p>
    <w:sectPr w:rsidR="005761E5" w:rsidRPr="00D34FDB" w:rsidSect="0016527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ArialMT">
    <w:altName w:val="Arial"/>
    <w:panose1 w:val="00000000000000000000"/>
    <w:charset w:val="00"/>
    <w:family w:val="roman"/>
    <w:notTrueType/>
    <w:pitch w:val="default"/>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DA3036D"/>
    <w:multiLevelType w:val="hybridMultilevel"/>
    <w:tmpl w:val="EE42D8B8"/>
    <w:lvl w:ilvl="0" w:tplc="7B88AF0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7D1720"/>
    <w:multiLevelType w:val="hybridMultilevel"/>
    <w:tmpl w:val="A2C85898"/>
    <w:lvl w:ilvl="0" w:tplc="BCE64A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EA01BA8"/>
    <w:multiLevelType w:val="hybridMultilevel"/>
    <w:tmpl w:val="BE5C792A"/>
    <w:lvl w:ilvl="0" w:tplc="BCE64A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3F6C68"/>
    <w:multiLevelType w:val="hybridMultilevel"/>
    <w:tmpl w:val="626402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F581DA4"/>
    <w:multiLevelType w:val="hybridMultilevel"/>
    <w:tmpl w:val="B276D5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15739C2"/>
    <w:multiLevelType w:val="hybridMultilevel"/>
    <w:tmpl w:val="139EE962"/>
    <w:lvl w:ilvl="0" w:tplc="E79CF08C">
      <w:numFmt w:val="bullet"/>
      <w:lvlText w:val="-"/>
      <w:lvlJc w:val="left"/>
      <w:pPr>
        <w:ind w:left="1038" w:hanging="360"/>
      </w:pPr>
      <w:rPr>
        <w:rFonts w:ascii="Times New Roman" w:eastAsia="Times New Roman" w:hAnsi="Times New Roman" w:cs="Times New Roman" w:hint="default"/>
        <w:b/>
      </w:rPr>
    </w:lvl>
    <w:lvl w:ilvl="1" w:tplc="04100003" w:tentative="1">
      <w:start w:val="1"/>
      <w:numFmt w:val="bullet"/>
      <w:lvlText w:val="o"/>
      <w:lvlJc w:val="left"/>
      <w:pPr>
        <w:ind w:left="1758" w:hanging="360"/>
      </w:pPr>
      <w:rPr>
        <w:rFonts w:ascii="Courier New" w:hAnsi="Courier New" w:hint="default"/>
      </w:rPr>
    </w:lvl>
    <w:lvl w:ilvl="2" w:tplc="04100005" w:tentative="1">
      <w:start w:val="1"/>
      <w:numFmt w:val="bullet"/>
      <w:lvlText w:val=""/>
      <w:lvlJc w:val="left"/>
      <w:pPr>
        <w:ind w:left="2478" w:hanging="360"/>
      </w:pPr>
      <w:rPr>
        <w:rFonts w:ascii="Wingdings" w:hAnsi="Wingdings" w:hint="default"/>
      </w:rPr>
    </w:lvl>
    <w:lvl w:ilvl="3" w:tplc="04100001" w:tentative="1">
      <w:start w:val="1"/>
      <w:numFmt w:val="bullet"/>
      <w:lvlText w:val=""/>
      <w:lvlJc w:val="left"/>
      <w:pPr>
        <w:ind w:left="3198" w:hanging="360"/>
      </w:pPr>
      <w:rPr>
        <w:rFonts w:ascii="Symbol" w:hAnsi="Symbol" w:hint="default"/>
      </w:rPr>
    </w:lvl>
    <w:lvl w:ilvl="4" w:tplc="04100003" w:tentative="1">
      <w:start w:val="1"/>
      <w:numFmt w:val="bullet"/>
      <w:lvlText w:val="o"/>
      <w:lvlJc w:val="left"/>
      <w:pPr>
        <w:ind w:left="3918" w:hanging="360"/>
      </w:pPr>
      <w:rPr>
        <w:rFonts w:ascii="Courier New" w:hAnsi="Courier New" w:hint="default"/>
      </w:rPr>
    </w:lvl>
    <w:lvl w:ilvl="5" w:tplc="04100005" w:tentative="1">
      <w:start w:val="1"/>
      <w:numFmt w:val="bullet"/>
      <w:lvlText w:val=""/>
      <w:lvlJc w:val="left"/>
      <w:pPr>
        <w:ind w:left="4638" w:hanging="360"/>
      </w:pPr>
      <w:rPr>
        <w:rFonts w:ascii="Wingdings" w:hAnsi="Wingdings" w:hint="default"/>
      </w:rPr>
    </w:lvl>
    <w:lvl w:ilvl="6" w:tplc="04100001" w:tentative="1">
      <w:start w:val="1"/>
      <w:numFmt w:val="bullet"/>
      <w:lvlText w:val=""/>
      <w:lvlJc w:val="left"/>
      <w:pPr>
        <w:ind w:left="5358" w:hanging="360"/>
      </w:pPr>
      <w:rPr>
        <w:rFonts w:ascii="Symbol" w:hAnsi="Symbol" w:hint="default"/>
      </w:rPr>
    </w:lvl>
    <w:lvl w:ilvl="7" w:tplc="04100003" w:tentative="1">
      <w:start w:val="1"/>
      <w:numFmt w:val="bullet"/>
      <w:lvlText w:val="o"/>
      <w:lvlJc w:val="left"/>
      <w:pPr>
        <w:ind w:left="6078" w:hanging="360"/>
      </w:pPr>
      <w:rPr>
        <w:rFonts w:ascii="Courier New" w:hAnsi="Courier New" w:hint="default"/>
      </w:rPr>
    </w:lvl>
    <w:lvl w:ilvl="8" w:tplc="04100005" w:tentative="1">
      <w:start w:val="1"/>
      <w:numFmt w:val="bullet"/>
      <w:lvlText w:val=""/>
      <w:lvlJc w:val="left"/>
      <w:pPr>
        <w:ind w:left="6798" w:hanging="360"/>
      </w:pPr>
      <w:rPr>
        <w:rFonts w:ascii="Wingdings" w:hAnsi="Wingdings" w:hint="default"/>
      </w:rPr>
    </w:lvl>
  </w:abstractNum>
  <w:abstractNum w:abstractNumId="7">
    <w:nsid w:val="5826746D"/>
    <w:multiLevelType w:val="hybridMultilevel"/>
    <w:tmpl w:val="8D989ADC"/>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F092014"/>
    <w:multiLevelType w:val="hybridMultilevel"/>
    <w:tmpl w:val="B02C137E"/>
    <w:lvl w:ilvl="0" w:tplc="E79CF08C">
      <w:numFmt w:val="bullet"/>
      <w:lvlText w:val="-"/>
      <w:lvlJc w:val="left"/>
      <w:pPr>
        <w:ind w:left="1267"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3340281"/>
    <w:multiLevelType w:val="hybridMultilevel"/>
    <w:tmpl w:val="0296944E"/>
    <w:lvl w:ilvl="0" w:tplc="CC6E4CE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93738ED"/>
    <w:multiLevelType w:val="hybridMultilevel"/>
    <w:tmpl w:val="DDD4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21F6843"/>
    <w:multiLevelType w:val="hybridMultilevel"/>
    <w:tmpl w:val="CEDC8D0E"/>
    <w:lvl w:ilvl="0" w:tplc="E79CF08C">
      <w:numFmt w:val="bullet"/>
      <w:lvlText w:val="-"/>
      <w:lvlJc w:val="left"/>
      <w:pPr>
        <w:tabs>
          <w:tab w:val="num" w:pos="851"/>
        </w:tabs>
        <w:ind w:left="1134" w:hanging="227"/>
      </w:pPr>
      <w:rPr>
        <w:rFonts w:ascii="Times New Roman" w:eastAsia="Times New Roman" w:hAnsi="Times New Roman" w:cs="Times New Roman" w:hint="default"/>
        <w:b/>
      </w:rPr>
    </w:lvl>
    <w:lvl w:ilvl="1" w:tplc="04100003">
      <w:start w:val="1"/>
      <w:numFmt w:val="bullet"/>
      <w:lvlText w:val="o"/>
      <w:lvlJc w:val="left"/>
      <w:pPr>
        <w:ind w:left="1610" w:hanging="360"/>
      </w:pPr>
      <w:rPr>
        <w:rFonts w:ascii="Courier New" w:hAnsi="Courier New" w:cs="Arial" w:hint="default"/>
      </w:rPr>
    </w:lvl>
    <w:lvl w:ilvl="2" w:tplc="5FDA9EAE">
      <w:start w:val="1"/>
      <w:numFmt w:val="decimal"/>
      <w:lvlText w:val="%3."/>
      <w:lvlJc w:val="left"/>
      <w:pPr>
        <w:tabs>
          <w:tab w:val="num" w:pos="2066"/>
        </w:tabs>
        <w:ind w:left="2253" w:hanging="283"/>
      </w:pPr>
      <w:rPr>
        <w:rFonts w:hint="default"/>
        <w:b/>
      </w:rPr>
    </w:lvl>
    <w:lvl w:ilvl="3" w:tplc="6CE06988">
      <w:start w:val="1"/>
      <w:numFmt w:val="decimal"/>
      <w:lvlText w:val="%4)"/>
      <w:lvlJc w:val="left"/>
      <w:pPr>
        <w:ind w:left="3050" w:hanging="360"/>
      </w:pPr>
      <w:rPr>
        <w:rFonts w:eastAsia="Times New Roman" w:hint="default"/>
      </w:rPr>
    </w:lvl>
    <w:lvl w:ilvl="4" w:tplc="E7D68966">
      <w:start w:val="1"/>
      <w:numFmt w:val="lowerLetter"/>
      <w:lvlText w:val="%5)"/>
      <w:lvlJc w:val="left"/>
      <w:pPr>
        <w:ind w:left="3770" w:hanging="360"/>
      </w:pPr>
      <w:rPr>
        <w:rFonts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Arial" w:hint="default"/>
      </w:rPr>
    </w:lvl>
    <w:lvl w:ilvl="8" w:tplc="04100005" w:tentative="1">
      <w:start w:val="1"/>
      <w:numFmt w:val="bullet"/>
      <w:lvlText w:val=""/>
      <w:lvlJc w:val="left"/>
      <w:pPr>
        <w:ind w:left="6650" w:hanging="360"/>
      </w:pPr>
      <w:rPr>
        <w:rFonts w:ascii="Wingdings" w:hAnsi="Wingdings" w:hint="default"/>
      </w:rPr>
    </w:lvl>
  </w:abstractNum>
  <w:num w:numId="1">
    <w:abstractNumId w:val="10"/>
  </w:num>
  <w:num w:numId="2">
    <w:abstractNumId w:val="2"/>
  </w:num>
  <w:num w:numId="3">
    <w:abstractNumId w:val="3"/>
  </w:num>
  <w:num w:numId="4">
    <w:abstractNumId w:val="0"/>
  </w:num>
  <w:num w:numId="5">
    <w:abstractNumId w:val="11"/>
  </w:num>
  <w:num w:numId="6">
    <w:abstractNumId w:val="9"/>
  </w:num>
  <w:num w:numId="7">
    <w:abstractNumId w:val="8"/>
  </w:num>
  <w:num w:numId="8">
    <w:abstractNumId w:val="6"/>
  </w:num>
  <w:num w:numId="9">
    <w:abstractNumId w:val="1"/>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E5"/>
    <w:rsid w:val="00030332"/>
    <w:rsid w:val="00040606"/>
    <w:rsid w:val="000778E4"/>
    <w:rsid w:val="00086F7B"/>
    <w:rsid w:val="000950A3"/>
    <w:rsid w:val="000F14D6"/>
    <w:rsid w:val="00103293"/>
    <w:rsid w:val="00106F72"/>
    <w:rsid w:val="00121AAF"/>
    <w:rsid w:val="00154FFD"/>
    <w:rsid w:val="0016527F"/>
    <w:rsid w:val="001713DC"/>
    <w:rsid w:val="001E127A"/>
    <w:rsid w:val="00201D47"/>
    <w:rsid w:val="00236383"/>
    <w:rsid w:val="00236FCF"/>
    <w:rsid w:val="002562AF"/>
    <w:rsid w:val="002715BF"/>
    <w:rsid w:val="002B6CA0"/>
    <w:rsid w:val="003B0E45"/>
    <w:rsid w:val="003B68E4"/>
    <w:rsid w:val="0040170E"/>
    <w:rsid w:val="00416D87"/>
    <w:rsid w:val="0043340F"/>
    <w:rsid w:val="00433901"/>
    <w:rsid w:val="00462DD3"/>
    <w:rsid w:val="00474888"/>
    <w:rsid w:val="00497F61"/>
    <w:rsid w:val="004A113F"/>
    <w:rsid w:val="004D189F"/>
    <w:rsid w:val="004E10E0"/>
    <w:rsid w:val="00512C13"/>
    <w:rsid w:val="005761E5"/>
    <w:rsid w:val="005813A8"/>
    <w:rsid w:val="0059228C"/>
    <w:rsid w:val="005B0B69"/>
    <w:rsid w:val="005C5852"/>
    <w:rsid w:val="00645ECE"/>
    <w:rsid w:val="006522CD"/>
    <w:rsid w:val="00672E42"/>
    <w:rsid w:val="0069087F"/>
    <w:rsid w:val="006A4E84"/>
    <w:rsid w:val="006E42D5"/>
    <w:rsid w:val="006F2153"/>
    <w:rsid w:val="007058A2"/>
    <w:rsid w:val="00712F48"/>
    <w:rsid w:val="00731B57"/>
    <w:rsid w:val="007576E5"/>
    <w:rsid w:val="00761FFA"/>
    <w:rsid w:val="007673B5"/>
    <w:rsid w:val="007A539D"/>
    <w:rsid w:val="007D49DF"/>
    <w:rsid w:val="007F2288"/>
    <w:rsid w:val="007F5AFC"/>
    <w:rsid w:val="00813887"/>
    <w:rsid w:val="00825714"/>
    <w:rsid w:val="008261BB"/>
    <w:rsid w:val="00850ED3"/>
    <w:rsid w:val="008742F1"/>
    <w:rsid w:val="00875282"/>
    <w:rsid w:val="008C6944"/>
    <w:rsid w:val="008E79EE"/>
    <w:rsid w:val="00910F8C"/>
    <w:rsid w:val="00926587"/>
    <w:rsid w:val="00965FD5"/>
    <w:rsid w:val="00971AE2"/>
    <w:rsid w:val="00977CB4"/>
    <w:rsid w:val="009A5473"/>
    <w:rsid w:val="009D39B4"/>
    <w:rsid w:val="00A42887"/>
    <w:rsid w:val="00A61E4F"/>
    <w:rsid w:val="00A75EE1"/>
    <w:rsid w:val="00A91503"/>
    <w:rsid w:val="00AC70DC"/>
    <w:rsid w:val="00AF755F"/>
    <w:rsid w:val="00B167F8"/>
    <w:rsid w:val="00B46A68"/>
    <w:rsid w:val="00B76943"/>
    <w:rsid w:val="00B81E90"/>
    <w:rsid w:val="00BA461D"/>
    <w:rsid w:val="00BB012E"/>
    <w:rsid w:val="00BB1446"/>
    <w:rsid w:val="00BC14B4"/>
    <w:rsid w:val="00C552C0"/>
    <w:rsid w:val="00C80915"/>
    <w:rsid w:val="00CD7E7A"/>
    <w:rsid w:val="00CE5563"/>
    <w:rsid w:val="00D33356"/>
    <w:rsid w:val="00D65996"/>
    <w:rsid w:val="00DA022F"/>
    <w:rsid w:val="00DA7AE2"/>
    <w:rsid w:val="00DB7798"/>
    <w:rsid w:val="00DC50EC"/>
    <w:rsid w:val="00E117B3"/>
    <w:rsid w:val="00E148DF"/>
    <w:rsid w:val="00E17429"/>
    <w:rsid w:val="00E27022"/>
    <w:rsid w:val="00E837BD"/>
    <w:rsid w:val="00EC75F4"/>
    <w:rsid w:val="00F15946"/>
    <w:rsid w:val="00F360C9"/>
    <w:rsid w:val="00F36C55"/>
    <w:rsid w:val="00F455A1"/>
    <w:rsid w:val="00F6595D"/>
    <w:rsid w:val="00FB425C"/>
    <w:rsid w:val="00FC1B08"/>
    <w:rsid w:val="00FD184F"/>
    <w:rsid w:val="00FE21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D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5761E5"/>
    <w:rPr>
      <w:rFonts w:ascii="Cambria" w:eastAsia="MS Mincho" w:hAnsi="Cambria" w:cs="Times New Roman"/>
    </w:rPr>
  </w:style>
  <w:style w:type="paragraph" w:styleId="Titolo3">
    <w:name w:val="heading 3"/>
    <w:basedOn w:val="Normale"/>
    <w:next w:val="Normale"/>
    <w:link w:val="Titolo3Carattere"/>
    <w:uiPriority w:val="9"/>
    <w:qFormat/>
    <w:rsid w:val="00DA7AE2"/>
    <w:pPr>
      <w:keepNext/>
      <w:jc w:val="center"/>
      <w:outlineLvl w:val="2"/>
    </w:pPr>
    <w:rPr>
      <w:rFonts w:ascii="Times" w:eastAsia="Times" w:hAnsi="Times"/>
      <w:i/>
      <w:noProo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61E5"/>
    <w:pPr>
      <w:spacing w:after="200" w:line="276" w:lineRule="auto"/>
      <w:ind w:left="720"/>
      <w:contextualSpacing/>
    </w:pPr>
    <w:rPr>
      <w:rFonts w:ascii="Calibri" w:eastAsia="Calibri" w:hAnsi="Calibri"/>
      <w:sz w:val="22"/>
      <w:szCs w:val="22"/>
      <w:lang w:eastAsia="en-US"/>
    </w:rPr>
  </w:style>
  <w:style w:type="character" w:customStyle="1" w:styleId="Titolo3Carattere">
    <w:name w:val="Titolo 3 Carattere"/>
    <w:basedOn w:val="Caratterepredefinitoparagrafo"/>
    <w:link w:val="Titolo3"/>
    <w:uiPriority w:val="9"/>
    <w:rsid w:val="00DA7AE2"/>
    <w:rPr>
      <w:rFonts w:ascii="Times" w:eastAsia="Times" w:hAnsi="Times" w:cs="Times New Roman"/>
      <w:i/>
      <w:noProof/>
      <w:sz w:val="20"/>
      <w:szCs w:val="20"/>
    </w:rPr>
  </w:style>
  <w:style w:type="character" w:styleId="Collegamentoipertestuale">
    <w:name w:val="Hyperlink"/>
    <w:uiPriority w:val="99"/>
    <w:rsid w:val="00DA7AE2"/>
    <w:rPr>
      <w:color w:val="0000FF"/>
      <w:u w:val="single"/>
    </w:rPr>
  </w:style>
  <w:style w:type="paragraph" w:styleId="Testofumetto">
    <w:name w:val="Balloon Text"/>
    <w:basedOn w:val="Normale"/>
    <w:link w:val="TestofumettoCarattere"/>
    <w:uiPriority w:val="99"/>
    <w:semiHidden/>
    <w:unhideWhenUsed/>
    <w:rsid w:val="00DA7A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A7AE2"/>
    <w:rPr>
      <w:rFonts w:ascii="Lucida Grande" w:eastAsia="MS Mincho" w:hAnsi="Lucida Grande" w:cs="Lucida Grande"/>
      <w:sz w:val="18"/>
      <w:szCs w:val="18"/>
    </w:rPr>
  </w:style>
  <w:style w:type="character" w:styleId="Collegamentovisitato">
    <w:name w:val="FollowedHyperlink"/>
    <w:basedOn w:val="Caratterepredefinitoparagrafo"/>
    <w:uiPriority w:val="99"/>
    <w:semiHidden/>
    <w:unhideWhenUsed/>
    <w:rsid w:val="009A54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0" w:defSemiHidden="0" w:defUnhideWhenUsed="0" w:defQFormat="0" w:count="276"/>
  <w:style w:type="paragraph" w:default="1" w:styleId="Normale">
    <w:name w:val="Normal"/>
    <w:qFormat/>
    <w:rsid w:val="005761E5"/>
    <w:rPr>
      <w:rFonts w:ascii="Cambria" w:eastAsia="MS Mincho" w:hAnsi="Cambria" w:cs="Times New Roman"/>
    </w:rPr>
  </w:style>
  <w:style w:type="paragraph" w:styleId="Titolo3">
    <w:name w:val="heading 3"/>
    <w:basedOn w:val="Normale"/>
    <w:next w:val="Normale"/>
    <w:link w:val="Titolo3Carattere"/>
    <w:uiPriority w:val="9"/>
    <w:qFormat/>
    <w:rsid w:val="00DA7AE2"/>
    <w:pPr>
      <w:keepNext/>
      <w:jc w:val="center"/>
      <w:outlineLvl w:val="2"/>
    </w:pPr>
    <w:rPr>
      <w:rFonts w:ascii="Times" w:eastAsia="Times" w:hAnsi="Times"/>
      <w:i/>
      <w:noProo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61E5"/>
    <w:pPr>
      <w:spacing w:after="200" w:line="276" w:lineRule="auto"/>
      <w:ind w:left="720"/>
      <w:contextualSpacing/>
    </w:pPr>
    <w:rPr>
      <w:rFonts w:ascii="Calibri" w:eastAsia="Calibri" w:hAnsi="Calibri"/>
      <w:sz w:val="22"/>
      <w:szCs w:val="22"/>
      <w:lang w:eastAsia="en-US"/>
    </w:rPr>
  </w:style>
  <w:style w:type="character" w:customStyle="1" w:styleId="Titolo3Carattere">
    <w:name w:val="Titolo 3 Carattere"/>
    <w:basedOn w:val="Caratterepredefinitoparagrafo"/>
    <w:link w:val="Titolo3"/>
    <w:uiPriority w:val="9"/>
    <w:rsid w:val="00DA7AE2"/>
    <w:rPr>
      <w:rFonts w:ascii="Times" w:eastAsia="Times" w:hAnsi="Times" w:cs="Times New Roman"/>
      <w:i/>
      <w:noProof/>
      <w:sz w:val="20"/>
      <w:szCs w:val="20"/>
    </w:rPr>
  </w:style>
  <w:style w:type="character" w:styleId="Collegamentoipertestuale">
    <w:name w:val="Hyperlink"/>
    <w:uiPriority w:val="99"/>
    <w:rsid w:val="00DA7AE2"/>
    <w:rPr>
      <w:color w:val="0000FF"/>
      <w:u w:val="single"/>
    </w:rPr>
  </w:style>
  <w:style w:type="paragraph" w:styleId="Testofumetto">
    <w:name w:val="Balloon Text"/>
    <w:basedOn w:val="Normale"/>
    <w:link w:val="TestofumettoCarattere"/>
    <w:uiPriority w:val="99"/>
    <w:semiHidden/>
    <w:unhideWhenUsed/>
    <w:rsid w:val="00DA7AE2"/>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DA7AE2"/>
    <w:rPr>
      <w:rFonts w:ascii="Lucida Grande" w:eastAsia="MS Mincho" w:hAnsi="Lucida Grande" w:cs="Lucida Grande"/>
      <w:sz w:val="18"/>
      <w:szCs w:val="18"/>
    </w:rPr>
  </w:style>
  <w:style w:type="character" w:styleId="Collegamentovisitato">
    <w:name w:val="FollowedHyperlink"/>
    <w:basedOn w:val="Caratterepredefinitoparagrafo"/>
    <w:uiPriority w:val="99"/>
    <w:semiHidden/>
    <w:unhideWhenUsed/>
    <w:rsid w:val="009A5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dsf.unict.it/it/content/commissione-paritetica" TargetMode="External"/><Relationship Id="rId20" Type="http://schemas.openxmlformats.org/officeDocument/2006/relationships/hyperlink" Target="http://www.dsf.unict.i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dsf.unict.it/it/notizie/calendario-attivita-di-supporto-alla-didattica-cdlm-ctf-f-e-cdl-sfa" TargetMode="External"/><Relationship Id="rId11" Type="http://schemas.openxmlformats.org/officeDocument/2006/relationships/hyperlink" Target="http://www.dsf.unict.it/it/content/mobilit%C3%A0-internazionale" TargetMode="External"/><Relationship Id="rId12" Type="http://schemas.openxmlformats.org/officeDocument/2006/relationships/hyperlink" Target="mailto:milena.rizzo@unict.it" TargetMode="External"/><Relationship Id="rId13" Type="http://schemas.openxmlformats.org/officeDocument/2006/relationships/hyperlink" Target="http://www.cisiaonline.it/area-tematica-tolc-biologia/struttura-della-prova-e-syllabus/" TargetMode="External"/><Relationship Id="rId14" Type="http://schemas.openxmlformats.org/officeDocument/2006/relationships/hyperlink" Target="http://www.dsf.unict.it/corsi/l-29_sfa" TargetMode="External"/><Relationship Id="rId15" Type="http://schemas.openxmlformats.org/officeDocument/2006/relationships/hyperlink" Target="http://www.dsf.unict.it/corsi/l-29_sfa/regolamento-didattico" TargetMode="External"/><Relationship Id="rId16" Type="http://schemas.openxmlformats.org/officeDocument/2006/relationships/hyperlink" Target="file://localhost/(http/::www.dsf.unict.it:corsi:l-29_sfa:regolamento-didattico)." TargetMode="External"/><Relationship Id="rId17" Type="http://schemas.openxmlformats.org/officeDocument/2006/relationships/hyperlink" Target="http://www.dsf.unict.it/corsi/l-29_sfa/regolamento-didattico" TargetMode="External"/><Relationship Id="rId18" Type="http://schemas.openxmlformats.org/officeDocument/2006/relationships/hyperlink" Target="file://localhost/(http/::www.dsf.unict.it:corsi:l-29_sfa:regolamento-didattico)." TargetMode="External"/><Relationship Id="rId19" Type="http://schemas.openxmlformats.org/officeDocument/2006/relationships/hyperlink" Target="http://www.dsf.unict.it/corsi/l-29_sfa/regolamento-didattico"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hyperlink" Target="http://www.bda.unict.it/Pagina/It/Notizie_1/0/2016/03/22/6099_.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19</Pages>
  <Words>13455</Words>
  <Characters>76696</Characters>
  <Application>Microsoft Macintosh Word</Application>
  <DocSecurity>0</DocSecurity>
  <Lines>639</Lines>
  <Paragraphs>179</Paragraphs>
  <ScaleCrop>false</ScaleCrop>
  <Company>UCT</Company>
  <LinksUpToDate>false</LinksUpToDate>
  <CharactersWithSpaces>89972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Acq</dc:creator>
  <cp:keywords/>
  <dc:description/>
  <cp:lastModifiedBy>Sara Acq</cp:lastModifiedBy>
  <cp:revision>32</cp:revision>
  <dcterms:created xsi:type="dcterms:W3CDTF">2019-07-11T12:43:00Z</dcterms:created>
  <dcterms:modified xsi:type="dcterms:W3CDTF">2019-07-16T11:29:00Z</dcterms:modified>
</cp:coreProperties>
</file>