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9A" w:rsidRPr="00816E9A" w:rsidRDefault="00816E9A" w:rsidP="00816E9A">
      <w:pPr>
        <w:autoSpaceDE w:val="0"/>
        <w:autoSpaceDN w:val="0"/>
        <w:adjustRightInd w:val="0"/>
        <w:jc w:val="both"/>
        <w:rPr>
          <w:b/>
          <w:bCs/>
          <w:sz w:val="28"/>
          <w:szCs w:val="28"/>
        </w:rPr>
      </w:pPr>
      <w:bookmarkStart w:id="0" w:name="_GoBack"/>
      <w:bookmarkEnd w:id="0"/>
      <w:r w:rsidRPr="00816E9A">
        <w:rPr>
          <w:b/>
          <w:bCs/>
          <w:sz w:val="28"/>
          <w:szCs w:val="28"/>
        </w:rPr>
        <w:t>CURRICULUM VITAE DELL’ATTIVITA’ SCIENTIFICA E DIDA</w:t>
      </w:r>
      <w:r w:rsidR="00C267FA">
        <w:rPr>
          <w:b/>
          <w:bCs/>
          <w:sz w:val="28"/>
          <w:szCs w:val="28"/>
        </w:rPr>
        <w:t>TTICA REDATTO AI SENSI DEGLI AR</w:t>
      </w:r>
      <w:r w:rsidRPr="00816E9A">
        <w:rPr>
          <w:b/>
          <w:bCs/>
          <w:sz w:val="28"/>
          <w:szCs w:val="28"/>
        </w:rPr>
        <w:t>T. 46 E 47 DEL D.P.R. 28.12.2000, N. 445</w:t>
      </w:r>
      <w:r w:rsidR="003A4744">
        <w:rPr>
          <w:b/>
          <w:bCs/>
          <w:sz w:val="28"/>
          <w:szCs w:val="28"/>
        </w:rPr>
        <w:t xml:space="preserve"> </w:t>
      </w:r>
      <w:r w:rsidRPr="00816E9A">
        <w:rPr>
          <w:b/>
          <w:bCs/>
          <w:sz w:val="28"/>
          <w:szCs w:val="28"/>
        </w:rPr>
        <w:t>(DICHIARAZIONI SOSTITUTIVE DI CERTIFICAZIONI E DELL’ATTO DI NOTORIETA’)</w:t>
      </w:r>
    </w:p>
    <w:p w:rsidR="00DF4715" w:rsidRDefault="00DF4715">
      <w:pPr>
        <w:autoSpaceDE w:val="0"/>
        <w:autoSpaceDN w:val="0"/>
        <w:adjustRightInd w:val="0"/>
        <w:jc w:val="center"/>
        <w:rPr>
          <w:b/>
          <w:bCs/>
          <w:sz w:val="23"/>
          <w:szCs w:val="23"/>
        </w:rPr>
      </w:pPr>
    </w:p>
    <w:p w:rsidR="00816E9A" w:rsidRDefault="00816E9A">
      <w:pPr>
        <w:autoSpaceDE w:val="0"/>
        <w:autoSpaceDN w:val="0"/>
        <w:adjustRightInd w:val="0"/>
        <w:jc w:val="center"/>
        <w:rPr>
          <w:b/>
          <w:bCs/>
          <w:sz w:val="23"/>
          <w:szCs w:val="23"/>
        </w:rPr>
      </w:pPr>
    </w:p>
    <w:p w:rsidR="00816E9A" w:rsidRDefault="00816E9A">
      <w:pPr>
        <w:autoSpaceDE w:val="0"/>
        <w:autoSpaceDN w:val="0"/>
        <w:adjustRightInd w:val="0"/>
        <w:jc w:val="both"/>
        <w:rPr>
          <w:sz w:val="24"/>
          <w:szCs w:val="24"/>
        </w:rPr>
      </w:pPr>
    </w:p>
    <w:p w:rsidR="00816E9A" w:rsidRPr="0006507C" w:rsidRDefault="00DF4715" w:rsidP="003F39A5">
      <w:pPr>
        <w:autoSpaceDE w:val="0"/>
        <w:autoSpaceDN w:val="0"/>
        <w:adjustRightInd w:val="0"/>
        <w:jc w:val="both"/>
        <w:rPr>
          <w:bCs/>
          <w:sz w:val="24"/>
          <w:szCs w:val="24"/>
        </w:rPr>
      </w:pPr>
      <w:r>
        <w:rPr>
          <w:sz w:val="24"/>
          <w:szCs w:val="24"/>
        </w:rPr>
        <w:t>Il sottoscritto CARACI FILIPPO,</w:t>
      </w:r>
      <w:r w:rsidR="00816E9A" w:rsidRPr="00816E9A">
        <w:rPr>
          <w:sz w:val="24"/>
          <w:szCs w:val="24"/>
        </w:rPr>
        <w:t xml:space="preserve"> </w:t>
      </w:r>
      <w:r w:rsidR="00FF50E4">
        <w:rPr>
          <w:sz w:val="24"/>
          <w:szCs w:val="24"/>
        </w:rPr>
        <w:t xml:space="preserve">C.F. CRCFPP75C20C351Q, </w:t>
      </w:r>
      <w:r>
        <w:rPr>
          <w:sz w:val="24"/>
          <w:szCs w:val="24"/>
        </w:rPr>
        <w:t xml:space="preserve">nato a CATANIA il </w:t>
      </w:r>
      <w:r w:rsidR="00816E9A">
        <w:rPr>
          <w:sz w:val="24"/>
          <w:szCs w:val="24"/>
        </w:rPr>
        <w:t>20-3-1975, residente in CATANIA</w:t>
      </w:r>
      <w:r w:rsidR="0083697D">
        <w:rPr>
          <w:sz w:val="24"/>
          <w:szCs w:val="24"/>
        </w:rPr>
        <w:t>, Via Colle del Pino n.2</w:t>
      </w:r>
      <w:r>
        <w:rPr>
          <w:sz w:val="24"/>
          <w:szCs w:val="24"/>
        </w:rPr>
        <w:t>,</w:t>
      </w:r>
      <w:r w:rsidR="003F39A5">
        <w:rPr>
          <w:sz w:val="24"/>
          <w:szCs w:val="24"/>
        </w:rPr>
        <w:t xml:space="preserve"> </w:t>
      </w:r>
      <w:r w:rsidR="00816E9A" w:rsidRPr="00816E9A">
        <w:rPr>
          <w:bCs/>
          <w:sz w:val="24"/>
          <w:szCs w:val="24"/>
        </w:rPr>
        <w:t xml:space="preserve">consapevole che le dichiarazioni mendaci sono punite ai </w:t>
      </w:r>
      <w:r w:rsidR="00816E9A">
        <w:rPr>
          <w:bCs/>
          <w:sz w:val="24"/>
          <w:szCs w:val="24"/>
        </w:rPr>
        <w:t>sensi del codice penale e delle</w:t>
      </w:r>
      <w:r w:rsidR="00197032">
        <w:rPr>
          <w:bCs/>
          <w:sz w:val="24"/>
          <w:szCs w:val="24"/>
        </w:rPr>
        <w:t xml:space="preserve"> </w:t>
      </w:r>
      <w:r w:rsidR="00816E9A" w:rsidRPr="00816E9A">
        <w:rPr>
          <w:bCs/>
          <w:sz w:val="24"/>
          <w:szCs w:val="24"/>
        </w:rPr>
        <w:t>leggi speciali in materia, secondo le disposizioni richiamate dall'art. 76 del D.P.R.</w:t>
      </w:r>
      <w:r w:rsidR="00816E9A">
        <w:rPr>
          <w:bCs/>
          <w:sz w:val="24"/>
          <w:szCs w:val="24"/>
        </w:rPr>
        <w:t xml:space="preserve"> </w:t>
      </w:r>
      <w:r w:rsidR="00816E9A" w:rsidRPr="00816E9A">
        <w:rPr>
          <w:bCs/>
          <w:sz w:val="24"/>
          <w:szCs w:val="24"/>
        </w:rPr>
        <w:t>445/2000</w:t>
      </w:r>
    </w:p>
    <w:p w:rsidR="00DF4715" w:rsidRPr="00816E9A" w:rsidRDefault="00DF4715" w:rsidP="00816E9A">
      <w:pPr>
        <w:autoSpaceDE w:val="0"/>
        <w:autoSpaceDN w:val="0"/>
        <w:adjustRightInd w:val="0"/>
        <w:jc w:val="both"/>
        <w:rPr>
          <w:sz w:val="24"/>
          <w:szCs w:val="24"/>
        </w:rPr>
      </w:pPr>
    </w:p>
    <w:p w:rsidR="003A4744" w:rsidRDefault="003A4744">
      <w:pPr>
        <w:jc w:val="center"/>
        <w:rPr>
          <w:bCs/>
          <w:sz w:val="24"/>
          <w:szCs w:val="24"/>
        </w:rPr>
      </w:pPr>
    </w:p>
    <w:p w:rsidR="00DF4715" w:rsidRDefault="00DF4715">
      <w:pPr>
        <w:jc w:val="center"/>
        <w:rPr>
          <w:bCs/>
          <w:sz w:val="24"/>
          <w:szCs w:val="24"/>
        </w:rPr>
      </w:pPr>
      <w:r>
        <w:rPr>
          <w:bCs/>
          <w:sz w:val="24"/>
          <w:szCs w:val="24"/>
        </w:rPr>
        <w:t>DICHIARA</w:t>
      </w:r>
    </w:p>
    <w:p w:rsidR="003A4744" w:rsidRDefault="003A4744">
      <w:pPr>
        <w:jc w:val="center"/>
        <w:rPr>
          <w:sz w:val="24"/>
        </w:rPr>
      </w:pPr>
    </w:p>
    <w:p w:rsidR="00DF4715" w:rsidRDefault="00DF4715"/>
    <w:p w:rsidR="00DF4715" w:rsidRDefault="00FF50E4">
      <w:pPr>
        <w:rPr>
          <w:sz w:val="24"/>
          <w:szCs w:val="24"/>
        </w:rPr>
      </w:pPr>
      <w:r>
        <w:rPr>
          <w:sz w:val="24"/>
          <w:szCs w:val="24"/>
        </w:rPr>
        <w:t xml:space="preserve">- di avere conseguito nel 1993 </w:t>
      </w:r>
      <w:r w:rsidR="00DF4715">
        <w:rPr>
          <w:sz w:val="24"/>
          <w:szCs w:val="24"/>
        </w:rPr>
        <w:t>la maturità classica presso il Liceo Classico “M.</w:t>
      </w:r>
      <w:r>
        <w:rPr>
          <w:sz w:val="24"/>
          <w:szCs w:val="24"/>
        </w:rPr>
        <w:t xml:space="preserve"> </w:t>
      </w:r>
      <w:r w:rsidR="00DF4715">
        <w:rPr>
          <w:sz w:val="24"/>
          <w:szCs w:val="24"/>
        </w:rPr>
        <w:t>Cutelli”</w:t>
      </w:r>
      <w:r>
        <w:rPr>
          <w:sz w:val="24"/>
          <w:szCs w:val="24"/>
        </w:rPr>
        <w:t xml:space="preserve"> </w:t>
      </w:r>
      <w:r w:rsidR="00DF4715">
        <w:rPr>
          <w:sz w:val="24"/>
          <w:szCs w:val="24"/>
        </w:rPr>
        <w:t>di Catania con voti 60/60;</w:t>
      </w:r>
    </w:p>
    <w:p w:rsidR="00DF4715" w:rsidRDefault="00DF4715">
      <w:pPr>
        <w:jc w:val="both"/>
      </w:pPr>
    </w:p>
    <w:p w:rsidR="00DF4715" w:rsidRDefault="00DF4715">
      <w:pPr>
        <w:jc w:val="both"/>
        <w:rPr>
          <w:sz w:val="24"/>
        </w:rPr>
      </w:pPr>
      <w:r>
        <w:rPr>
          <w:sz w:val="24"/>
        </w:rPr>
        <w:t>- di avere svolto un periodo di internato, in qualità di studente, presso il Dipartimento di Biochimica dell’Università di Catania negli anni 1997-1999;</w:t>
      </w:r>
    </w:p>
    <w:p w:rsidR="00DF4715" w:rsidRDefault="00DF4715">
      <w:pPr>
        <w:jc w:val="both"/>
        <w:rPr>
          <w:sz w:val="24"/>
        </w:rPr>
      </w:pPr>
    </w:p>
    <w:p w:rsidR="00DF4715" w:rsidRDefault="00DF4715">
      <w:pPr>
        <w:jc w:val="both"/>
        <w:rPr>
          <w:sz w:val="24"/>
        </w:rPr>
      </w:pPr>
      <w:r>
        <w:rPr>
          <w:sz w:val="24"/>
        </w:rPr>
        <w:t>- di aver trascorso un periodo all’estero in qualità di Visiting Student nell’</w:t>
      </w:r>
      <w:r w:rsidR="009527A4">
        <w:rPr>
          <w:sz w:val="24"/>
        </w:rPr>
        <w:t xml:space="preserve"> </w:t>
      </w:r>
      <w:r>
        <w:rPr>
          <w:sz w:val="24"/>
        </w:rPr>
        <w:t>Ottobre-Novembre 2000 presso lo “Stroke and Neurov</w:t>
      </w:r>
      <w:r w:rsidR="00FF50E4">
        <w:rPr>
          <w:sz w:val="24"/>
        </w:rPr>
        <w:t xml:space="preserve">ascular Regulation Laboratory, </w:t>
      </w:r>
      <w:r>
        <w:rPr>
          <w:sz w:val="24"/>
        </w:rPr>
        <w:t>Massachussets General Hospital, Harvard Medical School, Boston” sotto la supervisione del Prof. MA Moskowitz;</w:t>
      </w:r>
    </w:p>
    <w:p w:rsidR="00DF4715" w:rsidRDefault="00DF4715">
      <w:pPr>
        <w:jc w:val="both"/>
        <w:rPr>
          <w:sz w:val="24"/>
        </w:rPr>
      </w:pPr>
    </w:p>
    <w:p w:rsidR="009A6D24" w:rsidRDefault="00DF4715" w:rsidP="009A6D24">
      <w:pPr>
        <w:jc w:val="both"/>
        <w:rPr>
          <w:sz w:val="24"/>
        </w:rPr>
      </w:pPr>
      <w:r>
        <w:rPr>
          <w:sz w:val="24"/>
        </w:rPr>
        <w:t>- di avere svolto un periodo di internato, in qualità di studente, presso il Dipartimento di Farmacologia Sperimentale e Clinica dell’Università di Catania negli anni 2000-2001;</w:t>
      </w:r>
    </w:p>
    <w:p w:rsidR="00DF4715" w:rsidRPr="009A6D24" w:rsidRDefault="00DF4715" w:rsidP="009A6D24">
      <w:pPr>
        <w:jc w:val="both"/>
        <w:rPr>
          <w:sz w:val="24"/>
        </w:rPr>
      </w:pPr>
      <w:r>
        <w:t xml:space="preserve">               </w:t>
      </w:r>
    </w:p>
    <w:p w:rsidR="00DF4715" w:rsidRDefault="00DF4715">
      <w:pPr>
        <w:pStyle w:val="Rientrocorpodeltesto"/>
        <w:ind w:left="0"/>
        <w:jc w:val="both"/>
        <w:rPr>
          <w:rFonts w:ascii="Times New Roman" w:hAnsi="Times New Roman"/>
          <w:sz w:val="24"/>
        </w:rPr>
      </w:pPr>
      <w:r>
        <w:rPr>
          <w:rFonts w:ascii="Times New Roman" w:hAnsi="Times New Roman"/>
          <w:sz w:val="24"/>
        </w:rPr>
        <w:t xml:space="preserve">- di avere conseguito </w:t>
      </w:r>
      <w:smartTag w:uri="urn:schemas-microsoft-com:office:smarttags" w:element="PersonName">
        <w:smartTagPr>
          <w:attr w:name="ProductID" w:val="la Laurea"/>
        </w:smartTagPr>
        <w:r>
          <w:rPr>
            <w:rFonts w:ascii="Times New Roman" w:hAnsi="Times New Roman"/>
            <w:sz w:val="24"/>
          </w:rPr>
          <w:t>la Laurea</w:t>
        </w:r>
      </w:smartTag>
      <w:r>
        <w:rPr>
          <w:rFonts w:ascii="Times New Roman" w:hAnsi="Times New Roman"/>
          <w:sz w:val="24"/>
        </w:rPr>
        <w:t xml:space="preserve"> in Medicina e Chirurgia il 28-7-2001 con voti 110/110 e lode con tesi sperimentale dal titolo “Azione immunomodulante ed efficacia terapeutica degli acidi grassi omega-3 nel trattame</w:t>
      </w:r>
      <w:r w:rsidR="00FF50E4">
        <w:rPr>
          <w:rFonts w:ascii="Times New Roman" w:hAnsi="Times New Roman"/>
          <w:sz w:val="24"/>
        </w:rPr>
        <w:t>nto della Depressione Maggiore”</w:t>
      </w:r>
      <w:r>
        <w:rPr>
          <w:rFonts w:ascii="Times New Roman" w:hAnsi="Times New Roman"/>
          <w:sz w:val="24"/>
        </w:rPr>
        <w:t xml:space="preserve">;     </w:t>
      </w:r>
    </w:p>
    <w:p w:rsidR="00DF4715" w:rsidRDefault="00DF4715">
      <w:pPr>
        <w:pStyle w:val="Rientrocorpodeltesto"/>
        <w:ind w:left="0"/>
        <w:jc w:val="left"/>
        <w:rPr>
          <w:rFonts w:ascii="Times New Roman" w:hAnsi="Times New Roman"/>
          <w:sz w:val="24"/>
        </w:rPr>
      </w:pPr>
      <w:r>
        <w:rPr>
          <w:rFonts w:ascii="Times New Roman" w:hAnsi="Times New Roman"/>
          <w:sz w:val="24"/>
        </w:rPr>
        <w:t xml:space="preserve">                                                      </w:t>
      </w:r>
    </w:p>
    <w:p w:rsidR="00DF4715" w:rsidRDefault="00DF4715">
      <w:pPr>
        <w:pStyle w:val="Corpotesto"/>
        <w:jc w:val="both"/>
        <w:rPr>
          <w:b w:val="0"/>
          <w:sz w:val="24"/>
          <w:szCs w:val="24"/>
        </w:rPr>
      </w:pPr>
      <w:r>
        <w:rPr>
          <w:b w:val="0"/>
          <w:sz w:val="24"/>
        </w:rPr>
        <w:t>- di avere conseguito l’</w:t>
      </w:r>
      <w:r>
        <w:rPr>
          <w:b w:val="0"/>
          <w:sz w:val="24"/>
          <w:szCs w:val="24"/>
        </w:rPr>
        <w:t>abilitazione all’esercizio della professione di medico chirurgo nella prima sessione dell’anno 2002;</w:t>
      </w:r>
    </w:p>
    <w:p w:rsidR="00DF4715" w:rsidRDefault="00DF4715">
      <w:pPr>
        <w:jc w:val="both"/>
        <w:rPr>
          <w:sz w:val="24"/>
          <w:szCs w:val="24"/>
        </w:rPr>
      </w:pPr>
      <w:r>
        <w:rPr>
          <w:sz w:val="24"/>
          <w:szCs w:val="24"/>
        </w:rPr>
        <w:t xml:space="preserve">                                </w:t>
      </w:r>
    </w:p>
    <w:p w:rsidR="00DF4715" w:rsidRDefault="00DF4715">
      <w:pPr>
        <w:pStyle w:val="Corpodeltesto2"/>
        <w:jc w:val="both"/>
        <w:rPr>
          <w:sz w:val="24"/>
        </w:rPr>
      </w:pPr>
      <w:r>
        <w:rPr>
          <w:sz w:val="24"/>
        </w:rPr>
        <w:t>- di avere conseguito</w:t>
      </w:r>
      <w:r>
        <w:rPr>
          <w:b/>
          <w:sz w:val="24"/>
        </w:rPr>
        <w:t xml:space="preserve"> </w:t>
      </w:r>
      <w:r>
        <w:rPr>
          <w:sz w:val="24"/>
        </w:rPr>
        <w:t xml:space="preserve">il Diploma </w:t>
      </w:r>
      <w:r w:rsidR="00FF50E4">
        <w:rPr>
          <w:sz w:val="24"/>
        </w:rPr>
        <w:t>di Specializzazione</w:t>
      </w:r>
      <w:r>
        <w:rPr>
          <w:sz w:val="24"/>
        </w:rPr>
        <w:t xml:space="preserve"> in Psichiatria, ai sensi del </w:t>
      </w:r>
      <w:r>
        <w:rPr>
          <w:sz w:val="24"/>
          <w:szCs w:val="24"/>
        </w:rPr>
        <w:t>D.L. 8/8/ 91 n.257,</w:t>
      </w:r>
      <w:r>
        <w:rPr>
          <w:sz w:val="24"/>
        </w:rPr>
        <w:t xml:space="preserve"> l’11-10-2005</w:t>
      </w:r>
      <w:r w:rsidR="00FF50E4">
        <w:rPr>
          <w:sz w:val="24"/>
        </w:rPr>
        <w:t>, con voti 70/70 e lode e tesi sperimentale dal titolo “</w:t>
      </w:r>
      <w:r>
        <w:rPr>
          <w:sz w:val="24"/>
        </w:rPr>
        <w:t>Basi neurobiologiche e trattamento farmacologico dei sintomi non cognitivi nella Malattia di Alzheimer”;</w:t>
      </w:r>
    </w:p>
    <w:p w:rsidR="00DF4715" w:rsidRDefault="00DF4715">
      <w:pPr>
        <w:pStyle w:val="Corpodeltesto2"/>
        <w:jc w:val="both"/>
        <w:rPr>
          <w:sz w:val="24"/>
        </w:rPr>
      </w:pPr>
    </w:p>
    <w:p w:rsidR="00DF4715" w:rsidRDefault="00BF31FE">
      <w:pPr>
        <w:pStyle w:val="Corpodeltesto2"/>
        <w:jc w:val="both"/>
        <w:rPr>
          <w:sz w:val="24"/>
        </w:rPr>
      </w:pPr>
      <w:r>
        <w:rPr>
          <w:sz w:val="24"/>
        </w:rPr>
        <w:t>- di avere conseguito</w:t>
      </w:r>
      <w:r w:rsidR="00E62F08">
        <w:rPr>
          <w:sz w:val="24"/>
        </w:rPr>
        <w:t xml:space="preserve"> il 14-2-2009</w:t>
      </w:r>
      <w:r>
        <w:rPr>
          <w:sz w:val="24"/>
        </w:rPr>
        <w:t xml:space="preserve"> il titolo di Dottore</w:t>
      </w:r>
      <w:r w:rsidR="00DF4715">
        <w:rPr>
          <w:sz w:val="24"/>
        </w:rPr>
        <w:t xml:space="preserve"> di ricerc</w:t>
      </w:r>
      <w:r>
        <w:rPr>
          <w:sz w:val="24"/>
        </w:rPr>
        <w:t>a in Neurofarmacologia</w:t>
      </w:r>
      <w:r w:rsidR="00DE6D7D">
        <w:rPr>
          <w:sz w:val="24"/>
        </w:rPr>
        <w:t xml:space="preserve"> presso l’Università degli Studi di Catania</w:t>
      </w:r>
      <w:r w:rsidR="00DF4715">
        <w:rPr>
          <w:sz w:val="24"/>
        </w:rPr>
        <w:t>;</w:t>
      </w:r>
    </w:p>
    <w:p w:rsidR="00E62F08" w:rsidRDefault="00E62F08">
      <w:pPr>
        <w:pStyle w:val="Corpodeltesto2"/>
        <w:jc w:val="both"/>
        <w:rPr>
          <w:sz w:val="24"/>
        </w:rPr>
      </w:pPr>
    </w:p>
    <w:p w:rsidR="00DE6D7D" w:rsidRDefault="00BF31FE" w:rsidP="00DE6D7D">
      <w:pPr>
        <w:pStyle w:val="Corpodeltesto2"/>
        <w:jc w:val="both"/>
        <w:rPr>
          <w:sz w:val="24"/>
        </w:rPr>
      </w:pPr>
      <w:r>
        <w:rPr>
          <w:sz w:val="24"/>
        </w:rPr>
        <w:t>-</w:t>
      </w:r>
      <w:r w:rsidR="009527A4">
        <w:rPr>
          <w:sz w:val="24"/>
        </w:rPr>
        <w:t xml:space="preserve"> </w:t>
      </w:r>
      <w:r w:rsidR="00E62F08">
        <w:rPr>
          <w:sz w:val="24"/>
        </w:rPr>
        <w:t xml:space="preserve">di essere </w:t>
      </w:r>
      <w:r w:rsidR="00DA156B">
        <w:rPr>
          <w:sz w:val="24"/>
        </w:rPr>
        <w:t xml:space="preserve">stato </w:t>
      </w:r>
      <w:r w:rsidR="00E62F08">
        <w:rPr>
          <w:sz w:val="24"/>
        </w:rPr>
        <w:t>beneficiario dall’1-6-2009</w:t>
      </w:r>
      <w:r w:rsidR="00DA156B">
        <w:rPr>
          <w:sz w:val="24"/>
        </w:rPr>
        <w:t xml:space="preserve"> al 31-5-2011</w:t>
      </w:r>
      <w:r w:rsidR="00E62F08" w:rsidRPr="00E62F08">
        <w:rPr>
          <w:sz w:val="24"/>
          <w:szCs w:val="24"/>
        </w:rPr>
        <w:t xml:space="preserve"> </w:t>
      </w:r>
      <w:r w:rsidR="00E62F08">
        <w:rPr>
          <w:sz w:val="24"/>
          <w:szCs w:val="24"/>
        </w:rPr>
        <w:t>di un assegno di ricerca nel settore scientifico-disciplinare BIO/14 “Farmacologia</w:t>
      </w:r>
      <w:r>
        <w:rPr>
          <w:sz w:val="24"/>
          <w:szCs w:val="24"/>
        </w:rPr>
        <w:t xml:space="preserve">” </w:t>
      </w:r>
      <w:r w:rsidR="00DE6D7D">
        <w:rPr>
          <w:sz w:val="24"/>
        </w:rPr>
        <w:t>presso l</w:t>
      </w:r>
      <w:r w:rsidR="00DA156B">
        <w:rPr>
          <w:sz w:val="24"/>
        </w:rPr>
        <w:t xml:space="preserve">a Facoltà di Farmacia, </w:t>
      </w:r>
      <w:r w:rsidR="00DE6D7D">
        <w:rPr>
          <w:sz w:val="24"/>
        </w:rPr>
        <w:t>Università degli Studi di Catania;</w:t>
      </w:r>
    </w:p>
    <w:p w:rsidR="00A805BC" w:rsidRDefault="00A805BC" w:rsidP="00DE6D7D">
      <w:pPr>
        <w:pStyle w:val="Corpodeltesto2"/>
        <w:jc w:val="both"/>
        <w:rPr>
          <w:sz w:val="24"/>
        </w:rPr>
      </w:pPr>
    </w:p>
    <w:p w:rsidR="00A805BC" w:rsidRPr="002342C4" w:rsidRDefault="00A805BC" w:rsidP="00DE6D7D">
      <w:pPr>
        <w:pStyle w:val="Corpodeltesto2"/>
        <w:jc w:val="both"/>
        <w:rPr>
          <w:sz w:val="24"/>
          <w:szCs w:val="24"/>
        </w:rPr>
      </w:pPr>
      <w:r>
        <w:rPr>
          <w:sz w:val="24"/>
        </w:rPr>
        <w:t>-</w:t>
      </w:r>
      <w:r w:rsidR="009527A4">
        <w:rPr>
          <w:sz w:val="24"/>
        </w:rPr>
        <w:t xml:space="preserve"> </w:t>
      </w:r>
      <w:r>
        <w:rPr>
          <w:sz w:val="24"/>
        </w:rPr>
        <w:t xml:space="preserve">di </w:t>
      </w:r>
      <w:r w:rsidR="0013574F">
        <w:rPr>
          <w:sz w:val="24"/>
        </w:rPr>
        <w:t>avere prestato</w:t>
      </w:r>
      <w:r>
        <w:rPr>
          <w:sz w:val="24"/>
        </w:rPr>
        <w:t xml:space="preserve"> servizio</w:t>
      </w:r>
      <w:r w:rsidRPr="00A805BC">
        <w:rPr>
          <w:sz w:val="24"/>
        </w:rPr>
        <w:t xml:space="preserve"> </w:t>
      </w:r>
      <w:r w:rsidR="009A6D24">
        <w:rPr>
          <w:sz w:val="24"/>
        </w:rPr>
        <w:t>dall’1-6-2011</w:t>
      </w:r>
      <w:r w:rsidR="0013574F">
        <w:rPr>
          <w:sz w:val="24"/>
        </w:rPr>
        <w:t xml:space="preserve"> al 30-12-2014</w:t>
      </w:r>
      <w:r w:rsidR="009A6D24">
        <w:rPr>
          <w:sz w:val="24"/>
        </w:rPr>
        <w:t>, presso il Dipartimento</w:t>
      </w:r>
      <w:r>
        <w:rPr>
          <w:sz w:val="24"/>
        </w:rPr>
        <w:t xml:space="preserve"> di Scienze della Formazione, in qualità di ricercatore a tempo </w:t>
      </w:r>
      <w:r w:rsidRPr="002342C4">
        <w:rPr>
          <w:sz w:val="24"/>
          <w:szCs w:val="24"/>
        </w:rPr>
        <w:t>determinato</w:t>
      </w:r>
      <w:r w:rsidR="002342C4" w:rsidRPr="002342C4">
        <w:rPr>
          <w:sz w:val="24"/>
          <w:szCs w:val="24"/>
        </w:rPr>
        <w:t xml:space="preserve"> (</w:t>
      </w:r>
      <w:r w:rsidR="002342C4" w:rsidRPr="002342C4">
        <w:rPr>
          <w:rStyle w:val="rd107"/>
          <w:sz w:val="24"/>
          <w:szCs w:val="24"/>
        </w:rPr>
        <w:t>art.1 comma 14 L. 230/05)</w:t>
      </w:r>
      <w:r w:rsidRPr="002342C4">
        <w:rPr>
          <w:sz w:val="24"/>
          <w:szCs w:val="24"/>
        </w:rPr>
        <w:t>, settore scientifico-disciplinare BIO/14;</w:t>
      </w:r>
    </w:p>
    <w:p w:rsidR="006F4DF0" w:rsidRDefault="006F4DF0" w:rsidP="00DE6D7D">
      <w:pPr>
        <w:pStyle w:val="Corpodeltesto2"/>
        <w:jc w:val="both"/>
        <w:rPr>
          <w:sz w:val="24"/>
        </w:rPr>
      </w:pPr>
    </w:p>
    <w:p w:rsidR="004D3374" w:rsidRDefault="0013574F" w:rsidP="007C7509">
      <w:pPr>
        <w:pStyle w:val="Corpodeltesto2"/>
        <w:jc w:val="both"/>
        <w:rPr>
          <w:sz w:val="24"/>
        </w:rPr>
      </w:pPr>
      <w:r>
        <w:rPr>
          <w:sz w:val="24"/>
        </w:rPr>
        <w:lastRenderedPageBreak/>
        <w:t>-</w:t>
      </w:r>
      <w:r w:rsidR="009527A4">
        <w:rPr>
          <w:sz w:val="24"/>
        </w:rPr>
        <w:t xml:space="preserve"> </w:t>
      </w:r>
      <w:r>
        <w:rPr>
          <w:sz w:val="24"/>
        </w:rPr>
        <w:t>di prestare servizio</w:t>
      </w:r>
      <w:r w:rsidRPr="00A805BC">
        <w:rPr>
          <w:sz w:val="24"/>
        </w:rPr>
        <w:t xml:space="preserve"> </w:t>
      </w:r>
      <w:r>
        <w:rPr>
          <w:sz w:val="24"/>
        </w:rPr>
        <w:t xml:space="preserve">dal 31-12-2014, presso il Dipartimento di Scienze del Farmaco, in qualità di ricercatore a tempo </w:t>
      </w:r>
      <w:r w:rsidRPr="00EB4E8D">
        <w:rPr>
          <w:sz w:val="24"/>
          <w:szCs w:val="24"/>
        </w:rPr>
        <w:t>determinato (</w:t>
      </w:r>
      <w:r w:rsidR="00EB4E8D" w:rsidRPr="00EB4E8D">
        <w:rPr>
          <w:color w:val="000000"/>
          <w:sz w:val="24"/>
          <w:szCs w:val="24"/>
        </w:rPr>
        <w:t>art. 24 c.3-a L. 240/10</w:t>
      </w:r>
      <w:r w:rsidRPr="00EB4E8D">
        <w:rPr>
          <w:rStyle w:val="rd107"/>
          <w:sz w:val="24"/>
          <w:szCs w:val="24"/>
        </w:rPr>
        <w:t>)</w:t>
      </w:r>
      <w:r w:rsidRPr="00EB4E8D">
        <w:rPr>
          <w:sz w:val="24"/>
          <w:szCs w:val="24"/>
        </w:rPr>
        <w:t>, settore</w:t>
      </w:r>
      <w:r w:rsidRPr="002342C4">
        <w:rPr>
          <w:sz w:val="24"/>
          <w:szCs w:val="24"/>
        </w:rPr>
        <w:t xml:space="preserve"> scientifico-disciplinare BIO/14</w:t>
      </w:r>
      <w:r w:rsidR="00484A97">
        <w:rPr>
          <w:sz w:val="24"/>
          <w:szCs w:val="24"/>
        </w:rPr>
        <w:t>;</w:t>
      </w:r>
    </w:p>
    <w:p w:rsidR="0013574F" w:rsidRDefault="0013574F" w:rsidP="007C7509">
      <w:pPr>
        <w:pStyle w:val="Corpodeltesto2"/>
        <w:jc w:val="both"/>
        <w:rPr>
          <w:sz w:val="24"/>
        </w:rPr>
      </w:pPr>
    </w:p>
    <w:p w:rsidR="004D3374" w:rsidRDefault="004D3374" w:rsidP="004D3374">
      <w:pPr>
        <w:pStyle w:val="Corpodeltesto2"/>
        <w:jc w:val="both"/>
        <w:rPr>
          <w:bCs/>
          <w:sz w:val="24"/>
        </w:rPr>
      </w:pPr>
      <w:r w:rsidRPr="004D3374">
        <w:rPr>
          <w:bCs/>
          <w:sz w:val="24"/>
        </w:rPr>
        <w:t>-</w:t>
      </w:r>
      <w:r w:rsidR="009527A4">
        <w:rPr>
          <w:bCs/>
          <w:sz w:val="24"/>
        </w:rPr>
        <w:t xml:space="preserve"> </w:t>
      </w:r>
      <w:r w:rsidRPr="004D3374">
        <w:rPr>
          <w:bCs/>
          <w:sz w:val="24"/>
        </w:rPr>
        <w:t xml:space="preserve">di avere svolto l’attività di </w:t>
      </w:r>
      <w:r w:rsidRPr="006A48FA">
        <w:rPr>
          <w:b/>
          <w:bCs/>
          <w:i/>
          <w:sz w:val="24"/>
        </w:rPr>
        <w:t>Visiting Professor</w:t>
      </w:r>
      <w:r w:rsidRPr="004D3374">
        <w:rPr>
          <w:bCs/>
          <w:sz w:val="24"/>
        </w:rPr>
        <w:t xml:space="preserve"> </w:t>
      </w:r>
      <w:r w:rsidR="009527A4">
        <w:rPr>
          <w:bCs/>
          <w:sz w:val="24"/>
        </w:rPr>
        <w:t xml:space="preserve">nel Marzo </w:t>
      </w:r>
      <w:r w:rsidRPr="004D3374">
        <w:rPr>
          <w:bCs/>
          <w:sz w:val="24"/>
        </w:rPr>
        <w:t>2013 presso il Department of Pharmacology</w:t>
      </w:r>
      <w:r w:rsidR="00FF50E4">
        <w:rPr>
          <w:bCs/>
          <w:sz w:val="24"/>
        </w:rPr>
        <w:t xml:space="preserve"> and Therapeutics della McGill </w:t>
      </w:r>
      <w:r w:rsidRPr="004D3374">
        <w:rPr>
          <w:bCs/>
          <w:sz w:val="24"/>
        </w:rPr>
        <w:t>University, Montreal, Canada</w:t>
      </w:r>
      <w:r w:rsidR="006A48FA">
        <w:rPr>
          <w:bCs/>
          <w:sz w:val="24"/>
        </w:rPr>
        <w:t>;</w:t>
      </w:r>
    </w:p>
    <w:p w:rsidR="00247A07" w:rsidRDefault="00247A07" w:rsidP="004D3374">
      <w:pPr>
        <w:pStyle w:val="Corpodeltesto2"/>
        <w:jc w:val="both"/>
        <w:rPr>
          <w:bCs/>
          <w:sz w:val="24"/>
        </w:rPr>
      </w:pPr>
    </w:p>
    <w:p w:rsidR="007317BA" w:rsidRDefault="00C714BE" w:rsidP="007317BA">
      <w:pPr>
        <w:pStyle w:val="Corpodeltesto2"/>
        <w:jc w:val="both"/>
        <w:rPr>
          <w:bCs/>
          <w:sz w:val="24"/>
        </w:rPr>
      </w:pPr>
      <w:r>
        <w:rPr>
          <w:sz w:val="24"/>
          <w:szCs w:val="24"/>
        </w:rPr>
        <w:t>-</w:t>
      </w:r>
      <w:r w:rsidR="009527A4">
        <w:rPr>
          <w:sz w:val="24"/>
          <w:szCs w:val="24"/>
        </w:rPr>
        <w:t xml:space="preserve"> </w:t>
      </w:r>
      <w:r>
        <w:rPr>
          <w:sz w:val="24"/>
          <w:szCs w:val="24"/>
        </w:rPr>
        <w:t>di avere</w:t>
      </w:r>
      <w:r w:rsidR="00247A07">
        <w:rPr>
          <w:sz w:val="24"/>
          <w:szCs w:val="24"/>
        </w:rPr>
        <w:t xml:space="preserve"> dal 26-1-2015</w:t>
      </w:r>
      <w:r>
        <w:rPr>
          <w:sz w:val="24"/>
          <w:szCs w:val="24"/>
        </w:rPr>
        <w:t xml:space="preserve"> al 2-7-2015 e dal 13-9 al 23-9-2015</w:t>
      </w:r>
      <w:r w:rsidR="00247A07" w:rsidRPr="00247A07">
        <w:rPr>
          <w:sz w:val="24"/>
          <w:szCs w:val="24"/>
        </w:rPr>
        <w:t xml:space="preserve"> il ruolo di </w:t>
      </w:r>
      <w:r w:rsidR="00247A07" w:rsidRPr="00247A07">
        <w:rPr>
          <w:b/>
          <w:sz w:val="24"/>
          <w:szCs w:val="24"/>
        </w:rPr>
        <w:t>Visiting Researcher e Visiting Professor</w:t>
      </w:r>
      <w:r w:rsidR="00247A07" w:rsidRPr="00247A07">
        <w:rPr>
          <w:sz w:val="24"/>
          <w:szCs w:val="24"/>
        </w:rPr>
        <w:t xml:space="preserve"> at Neurocentre Magendie, </w:t>
      </w:r>
      <w:r w:rsidR="00247A07" w:rsidRPr="00247A07">
        <w:rPr>
          <w:rStyle w:val="texte21"/>
          <w:rFonts w:ascii="Times New Roman" w:hAnsi="Times New Roman" w:cs="Times New Roman"/>
          <w:color w:val="auto"/>
          <w:sz w:val="24"/>
          <w:szCs w:val="24"/>
        </w:rPr>
        <w:t xml:space="preserve">INSERM U862, </w:t>
      </w:r>
      <w:r w:rsidR="00247A07" w:rsidRPr="00247A07">
        <w:rPr>
          <w:rStyle w:val="texte51"/>
          <w:rFonts w:ascii="Times New Roman" w:hAnsi="Times New Roman" w:cs="Times New Roman"/>
          <w:b w:val="0"/>
          <w:color w:val="auto"/>
          <w:sz w:val="24"/>
          <w:szCs w:val="24"/>
        </w:rPr>
        <w:t>Pathophysiology of Neural plasticity</w:t>
      </w:r>
      <w:r w:rsidR="00247A07" w:rsidRPr="00247A07">
        <w:rPr>
          <w:rStyle w:val="texte21"/>
          <w:rFonts w:ascii="Times New Roman" w:hAnsi="Times New Roman" w:cs="Times New Roman"/>
          <w:color w:val="auto"/>
          <w:sz w:val="24"/>
          <w:szCs w:val="24"/>
        </w:rPr>
        <w:t>, Université Bordeaux</w:t>
      </w:r>
      <w:r w:rsidR="00247A07" w:rsidRPr="00247A07">
        <w:rPr>
          <w:iCs/>
          <w:sz w:val="24"/>
          <w:szCs w:val="24"/>
        </w:rPr>
        <w:t>, France</w:t>
      </w:r>
      <w:r w:rsidR="007317BA">
        <w:rPr>
          <w:bCs/>
          <w:sz w:val="24"/>
        </w:rPr>
        <w:t>;</w:t>
      </w:r>
    </w:p>
    <w:p w:rsidR="007317BA" w:rsidRDefault="007317BA" w:rsidP="007317BA">
      <w:pPr>
        <w:pStyle w:val="Corpodeltesto2"/>
        <w:jc w:val="both"/>
        <w:rPr>
          <w:bCs/>
          <w:sz w:val="24"/>
        </w:rPr>
      </w:pPr>
    </w:p>
    <w:p w:rsidR="007317BA" w:rsidRDefault="007317BA" w:rsidP="007317BA">
      <w:pPr>
        <w:pStyle w:val="Corpodeltesto2"/>
        <w:jc w:val="both"/>
        <w:rPr>
          <w:sz w:val="24"/>
          <w:szCs w:val="24"/>
        </w:rPr>
      </w:pPr>
      <w:r w:rsidRPr="007317BA">
        <w:rPr>
          <w:bCs/>
          <w:sz w:val="24"/>
          <w:szCs w:val="24"/>
        </w:rPr>
        <w:t>-</w:t>
      </w:r>
      <w:r w:rsidR="009527A4">
        <w:rPr>
          <w:bCs/>
          <w:sz w:val="24"/>
          <w:szCs w:val="24"/>
        </w:rPr>
        <w:t xml:space="preserve"> </w:t>
      </w:r>
      <w:r w:rsidRPr="007317BA">
        <w:rPr>
          <w:bCs/>
          <w:sz w:val="24"/>
          <w:szCs w:val="24"/>
        </w:rPr>
        <w:t>d</w:t>
      </w:r>
      <w:r w:rsidRPr="007317BA">
        <w:rPr>
          <w:sz w:val="24"/>
          <w:szCs w:val="24"/>
        </w:rPr>
        <w:t>i avere svolto dal 2-2-2016 all’1-4-2016</w:t>
      </w:r>
      <w:r w:rsidR="00A3324B">
        <w:rPr>
          <w:sz w:val="24"/>
          <w:szCs w:val="24"/>
        </w:rPr>
        <w:t xml:space="preserve"> e dal 13-2-2017 al 13-3-2017</w:t>
      </w:r>
      <w:r>
        <w:rPr>
          <w:sz w:val="24"/>
          <w:szCs w:val="24"/>
        </w:rPr>
        <w:t xml:space="preserve"> </w:t>
      </w:r>
      <w:r w:rsidRPr="007317BA">
        <w:rPr>
          <w:sz w:val="24"/>
          <w:szCs w:val="24"/>
        </w:rPr>
        <w:t xml:space="preserve">il ruolo di </w:t>
      </w:r>
      <w:r w:rsidRPr="007317BA">
        <w:rPr>
          <w:b/>
          <w:sz w:val="24"/>
          <w:szCs w:val="24"/>
        </w:rPr>
        <w:t xml:space="preserve">Visiting Professor presso l’Università di Bordeaux </w:t>
      </w:r>
      <w:r w:rsidRPr="007317BA">
        <w:rPr>
          <w:sz w:val="24"/>
          <w:szCs w:val="24"/>
        </w:rPr>
        <w:t xml:space="preserve">in qualità di </w:t>
      </w:r>
      <w:r w:rsidRPr="007317BA">
        <w:rPr>
          <w:b/>
          <w:sz w:val="24"/>
          <w:szCs w:val="24"/>
        </w:rPr>
        <w:t xml:space="preserve">vincitore del Grant internazionale IDEX Visiting Scholar </w:t>
      </w:r>
      <w:r w:rsidRPr="00B10E12">
        <w:rPr>
          <w:b/>
          <w:sz w:val="24"/>
          <w:szCs w:val="24"/>
        </w:rPr>
        <w:t>2016-</w:t>
      </w:r>
      <w:r w:rsidR="00A3324B" w:rsidRPr="00B10E12">
        <w:rPr>
          <w:b/>
          <w:sz w:val="24"/>
          <w:szCs w:val="24"/>
        </w:rPr>
        <w:t>2017</w:t>
      </w:r>
      <w:r w:rsidR="009527A4">
        <w:rPr>
          <w:b/>
          <w:sz w:val="24"/>
          <w:szCs w:val="24"/>
        </w:rPr>
        <w:t xml:space="preserve"> </w:t>
      </w:r>
      <w:r w:rsidRPr="007317BA">
        <w:rPr>
          <w:sz w:val="24"/>
          <w:szCs w:val="24"/>
        </w:rPr>
        <w:t>“Initiative of Excellence” Program dell’Università di Bordeaux</w:t>
      </w:r>
      <w:r>
        <w:rPr>
          <w:sz w:val="24"/>
          <w:szCs w:val="24"/>
        </w:rPr>
        <w:t>;</w:t>
      </w:r>
    </w:p>
    <w:p w:rsidR="006A1D6C" w:rsidRDefault="006A1D6C" w:rsidP="007317BA">
      <w:pPr>
        <w:pStyle w:val="Corpodeltesto2"/>
        <w:jc w:val="both"/>
        <w:rPr>
          <w:sz w:val="24"/>
          <w:szCs w:val="24"/>
        </w:rPr>
      </w:pPr>
    </w:p>
    <w:p w:rsidR="006A1D6C" w:rsidRDefault="006A1D6C" w:rsidP="006A1D6C">
      <w:pPr>
        <w:autoSpaceDE w:val="0"/>
        <w:autoSpaceDN w:val="0"/>
        <w:adjustRightInd w:val="0"/>
        <w:jc w:val="both"/>
        <w:rPr>
          <w:sz w:val="24"/>
          <w:szCs w:val="24"/>
        </w:rPr>
      </w:pPr>
      <w:r>
        <w:rPr>
          <w:sz w:val="24"/>
          <w:szCs w:val="24"/>
        </w:rPr>
        <w:t>-</w:t>
      </w:r>
      <w:r w:rsidR="009527A4">
        <w:rPr>
          <w:sz w:val="24"/>
          <w:szCs w:val="24"/>
        </w:rPr>
        <w:t xml:space="preserve"> </w:t>
      </w:r>
      <w:r w:rsidRPr="002D5490">
        <w:rPr>
          <w:b/>
          <w:sz w:val="24"/>
          <w:szCs w:val="24"/>
        </w:rPr>
        <w:t xml:space="preserve">di </w:t>
      </w:r>
      <w:r w:rsidR="002D5490">
        <w:rPr>
          <w:b/>
          <w:sz w:val="24"/>
          <w:szCs w:val="24"/>
        </w:rPr>
        <w:t>avere conseguit</w:t>
      </w:r>
      <w:r w:rsidRPr="002D5490">
        <w:rPr>
          <w:b/>
          <w:sz w:val="24"/>
          <w:szCs w:val="24"/>
        </w:rPr>
        <w:t>o</w:t>
      </w:r>
      <w:r w:rsidR="002D5490">
        <w:rPr>
          <w:b/>
          <w:sz w:val="24"/>
          <w:szCs w:val="24"/>
        </w:rPr>
        <w:t xml:space="preserve">, </w:t>
      </w:r>
      <w:r w:rsidRPr="002D5490">
        <w:rPr>
          <w:sz w:val="24"/>
          <w:szCs w:val="24"/>
        </w:rPr>
        <w:t>in data 12-4-2017</w:t>
      </w:r>
      <w:r w:rsidR="002D5490">
        <w:rPr>
          <w:sz w:val="24"/>
          <w:szCs w:val="24"/>
        </w:rPr>
        <w:t>,</w:t>
      </w:r>
      <w:r w:rsidR="00FF50E4">
        <w:rPr>
          <w:b/>
          <w:sz w:val="24"/>
          <w:szCs w:val="24"/>
        </w:rPr>
        <w:t xml:space="preserve"> </w:t>
      </w:r>
      <w:r w:rsidRPr="002D5490">
        <w:rPr>
          <w:b/>
          <w:sz w:val="24"/>
          <w:szCs w:val="24"/>
        </w:rPr>
        <w:t>l’Abilitazione Scientifica Nazionale alla posizione alla f</w:t>
      </w:r>
      <w:r w:rsidR="00F029CB">
        <w:rPr>
          <w:b/>
          <w:sz w:val="24"/>
          <w:szCs w:val="24"/>
        </w:rPr>
        <w:t>unzione di professore di prima</w:t>
      </w:r>
      <w:r w:rsidRPr="002D5490">
        <w:rPr>
          <w:b/>
          <w:sz w:val="24"/>
          <w:szCs w:val="24"/>
        </w:rPr>
        <w:t xml:space="preserve"> fascia per il settore concorsuale 05/G1 – Farmacologia, farmacologia clinica e farmacognosia</w:t>
      </w:r>
      <w:r w:rsidR="002D5490">
        <w:rPr>
          <w:sz w:val="24"/>
          <w:szCs w:val="24"/>
        </w:rPr>
        <w:t>;</w:t>
      </w:r>
    </w:p>
    <w:p w:rsidR="00F029CB" w:rsidRDefault="00F029CB" w:rsidP="006A1D6C">
      <w:pPr>
        <w:autoSpaceDE w:val="0"/>
        <w:autoSpaceDN w:val="0"/>
        <w:adjustRightInd w:val="0"/>
        <w:jc w:val="both"/>
        <w:rPr>
          <w:sz w:val="24"/>
          <w:szCs w:val="24"/>
        </w:rPr>
      </w:pPr>
    </w:p>
    <w:p w:rsidR="00F029CB" w:rsidRDefault="00F029CB" w:rsidP="006A1D6C">
      <w:pPr>
        <w:autoSpaceDE w:val="0"/>
        <w:autoSpaceDN w:val="0"/>
        <w:adjustRightInd w:val="0"/>
        <w:jc w:val="both"/>
        <w:rPr>
          <w:sz w:val="24"/>
          <w:szCs w:val="24"/>
        </w:rPr>
      </w:pPr>
      <w:r>
        <w:rPr>
          <w:sz w:val="24"/>
          <w:szCs w:val="24"/>
        </w:rPr>
        <w:t>-</w:t>
      </w:r>
      <w:r w:rsidR="009527A4">
        <w:rPr>
          <w:sz w:val="24"/>
          <w:szCs w:val="24"/>
        </w:rPr>
        <w:t xml:space="preserve"> </w:t>
      </w:r>
      <w:r w:rsidRPr="002D5490">
        <w:rPr>
          <w:b/>
          <w:sz w:val="24"/>
          <w:szCs w:val="24"/>
        </w:rPr>
        <w:t xml:space="preserve">di </w:t>
      </w:r>
      <w:r>
        <w:rPr>
          <w:b/>
          <w:sz w:val="24"/>
          <w:szCs w:val="24"/>
        </w:rPr>
        <w:t>avere conseguit</w:t>
      </w:r>
      <w:r w:rsidRPr="002D5490">
        <w:rPr>
          <w:b/>
          <w:sz w:val="24"/>
          <w:szCs w:val="24"/>
        </w:rPr>
        <w:t>o</w:t>
      </w:r>
      <w:r>
        <w:rPr>
          <w:b/>
          <w:sz w:val="24"/>
          <w:szCs w:val="24"/>
        </w:rPr>
        <w:t xml:space="preserve">, </w:t>
      </w:r>
      <w:r>
        <w:rPr>
          <w:sz w:val="24"/>
          <w:szCs w:val="24"/>
        </w:rPr>
        <w:t>in data 6-11-2018,</w:t>
      </w:r>
      <w:r w:rsidR="00FF50E4">
        <w:rPr>
          <w:b/>
          <w:sz w:val="24"/>
          <w:szCs w:val="24"/>
        </w:rPr>
        <w:t xml:space="preserve"> </w:t>
      </w:r>
      <w:r w:rsidRPr="002D5490">
        <w:rPr>
          <w:b/>
          <w:sz w:val="24"/>
          <w:szCs w:val="24"/>
        </w:rPr>
        <w:t>l’Abilitazione Scientifica Nazionale alla posizione alla funzione di professore di seconda fascia per il settore concorsuale 05/G1 – Farmacologia, farmacologia clinica e farmacognosia</w:t>
      </w:r>
    </w:p>
    <w:p w:rsidR="003434E4" w:rsidRDefault="003434E4" w:rsidP="006A1D6C">
      <w:pPr>
        <w:autoSpaceDE w:val="0"/>
        <w:autoSpaceDN w:val="0"/>
        <w:adjustRightInd w:val="0"/>
        <w:jc w:val="both"/>
        <w:rPr>
          <w:sz w:val="24"/>
          <w:szCs w:val="24"/>
        </w:rPr>
      </w:pPr>
    </w:p>
    <w:p w:rsidR="003434E4" w:rsidRDefault="003434E4" w:rsidP="003434E4">
      <w:pPr>
        <w:autoSpaceDE w:val="0"/>
        <w:autoSpaceDN w:val="0"/>
        <w:adjustRightInd w:val="0"/>
        <w:jc w:val="both"/>
        <w:rPr>
          <w:sz w:val="24"/>
          <w:szCs w:val="24"/>
        </w:rPr>
      </w:pPr>
      <w:r>
        <w:rPr>
          <w:sz w:val="24"/>
          <w:szCs w:val="24"/>
        </w:rPr>
        <w:t xml:space="preserve">- </w:t>
      </w:r>
      <w:r w:rsidRPr="000704EE">
        <w:rPr>
          <w:b/>
          <w:sz w:val="24"/>
          <w:szCs w:val="24"/>
        </w:rPr>
        <w:t xml:space="preserve">di essere </w:t>
      </w:r>
      <w:r w:rsidR="000704EE" w:rsidRPr="000704EE">
        <w:rPr>
          <w:b/>
          <w:sz w:val="24"/>
          <w:szCs w:val="24"/>
        </w:rPr>
        <w:t>Responsabile della Sezione di Farmacologia e Tossicologia presso il Dipartime</w:t>
      </w:r>
      <w:r w:rsidR="00FF50E4">
        <w:rPr>
          <w:b/>
          <w:sz w:val="24"/>
          <w:szCs w:val="24"/>
        </w:rPr>
        <w:t>nto di Scienze del Farmaco dell’</w:t>
      </w:r>
      <w:r w:rsidR="000704EE" w:rsidRPr="000704EE">
        <w:rPr>
          <w:b/>
          <w:sz w:val="24"/>
          <w:szCs w:val="24"/>
        </w:rPr>
        <w:t>Università di Catania</w:t>
      </w:r>
      <w:r w:rsidR="000704EE">
        <w:rPr>
          <w:b/>
          <w:sz w:val="24"/>
          <w:szCs w:val="24"/>
        </w:rPr>
        <w:t>;</w:t>
      </w:r>
      <w:r w:rsidR="000704EE">
        <w:rPr>
          <w:sz w:val="24"/>
          <w:szCs w:val="24"/>
        </w:rPr>
        <w:t xml:space="preserve"> </w:t>
      </w:r>
    </w:p>
    <w:p w:rsidR="00542A9B" w:rsidRDefault="00542A9B" w:rsidP="003434E4">
      <w:pPr>
        <w:autoSpaceDE w:val="0"/>
        <w:autoSpaceDN w:val="0"/>
        <w:adjustRightInd w:val="0"/>
        <w:jc w:val="both"/>
        <w:rPr>
          <w:sz w:val="24"/>
          <w:szCs w:val="24"/>
        </w:rPr>
      </w:pPr>
    </w:p>
    <w:p w:rsidR="00542A9B" w:rsidRPr="006A1D6C" w:rsidRDefault="00542A9B" w:rsidP="003434E4">
      <w:pPr>
        <w:autoSpaceDE w:val="0"/>
        <w:autoSpaceDN w:val="0"/>
        <w:adjustRightInd w:val="0"/>
        <w:jc w:val="both"/>
        <w:rPr>
          <w:sz w:val="24"/>
          <w:szCs w:val="24"/>
        </w:rPr>
      </w:pPr>
      <w:r>
        <w:rPr>
          <w:sz w:val="24"/>
          <w:szCs w:val="24"/>
        </w:rPr>
        <w:t>-</w:t>
      </w:r>
      <w:r w:rsidR="00FF50E4">
        <w:rPr>
          <w:sz w:val="24"/>
          <w:szCs w:val="24"/>
        </w:rPr>
        <w:t xml:space="preserve"> </w:t>
      </w:r>
      <w:r w:rsidRPr="002D5490">
        <w:rPr>
          <w:b/>
          <w:sz w:val="24"/>
          <w:szCs w:val="24"/>
        </w:rPr>
        <w:t xml:space="preserve">di </w:t>
      </w:r>
      <w:r>
        <w:rPr>
          <w:b/>
          <w:sz w:val="24"/>
          <w:szCs w:val="24"/>
        </w:rPr>
        <w:t xml:space="preserve">essere </w:t>
      </w:r>
      <w:r w:rsidR="0099706F">
        <w:rPr>
          <w:b/>
          <w:sz w:val="24"/>
          <w:szCs w:val="24"/>
        </w:rPr>
        <w:t>stato</w:t>
      </w:r>
      <w:r w:rsidR="00CA1E3A">
        <w:rPr>
          <w:b/>
          <w:sz w:val="24"/>
          <w:szCs w:val="24"/>
        </w:rPr>
        <w:t xml:space="preserve"> nominato</w:t>
      </w:r>
      <w:r w:rsidR="00CA1E3A">
        <w:rPr>
          <w:sz w:val="24"/>
          <w:szCs w:val="24"/>
        </w:rPr>
        <w:t>, in data 9-1-2019,</w:t>
      </w:r>
      <w:r w:rsidR="00CA1E3A">
        <w:rPr>
          <w:b/>
          <w:sz w:val="24"/>
          <w:szCs w:val="24"/>
        </w:rPr>
        <w:t xml:space="preserve"> componente</w:t>
      </w:r>
      <w:r>
        <w:rPr>
          <w:b/>
          <w:sz w:val="24"/>
          <w:szCs w:val="24"/>
        </w:rPr>
        <w:t xml:space="preserve"> dell’Organismo per il benessere e la protezione Animale</w:t>
      </w:r>
      <w:r w:rsidR="00CA1E3A">
        <w:rPr>
          <w:b/>
          <w:sz w:val="24"/>
          <w:szCs w:val="24"/>
        </w:rPr>
        <w:t xml:space="preserve"> (OPBA)</w:t>
      </w:r>
      <w:r>
        <w:rPr>
          <w:b/>
          <w:sz w:val="24"/>
          <w:szCs w:val="24"/>
        </w:rPr>
        <w:t xml:space="preserve"> dell’Università degli Studi di Catania;</w:t>
      </w:r>
    </w:p>
    <w:p w:rsidR="007317BA" w:rsidRPr="007317BA" w:rsidRDefault="007317BA" w:rsidP="006A48FA">
      <w:pPr>
        <w:pStyle w:val="Corpodeltesto2"/>
        <w:jc w:val="both"/>
        <w:rPr>
          <w:b/>
          <w:bCs/>
          <w:sz w:val="24"/>
          <w:szCs w:val="24"/>
        </w:rPr>
      </w:pPr>
    </w:p>
    <w:p w:rsidR="00DF4715" w:rsidRDefault="00DF4715">
      <w:pPr>
        <w:jc w:val="both"/>
        <w:rPr>
          <w:sz w:val="24"/>
          <w:szCs w:val="24"/>
        </w:rPr>
      </w:pPr>
      <w:r>
        <w:rPr>
          <w:sz w:val="24"/>
          <w:szCs w:val="24"/>
        </w:rPr>
        <w:t xml:space="preserve">- </w:t>
      </w:r>
      <w:r>
        <w:rPr>
          <w:b/>
          <w:sz w:val="24"/>
          <w:szCs w:val="24"/>
        </w:rPr>
        <w:t>di essere membro</w:t>
      </w:r>
      <w:r>
        <w:rPr>
          <w:sz w:val="24"/>
          <w:szCs w:val="24"/>
        </w:rPr>
        <w:t xml:space="preserve"> </w:t>
      </w:r>
      <w:r w:rsidR="006313FE">
        <w:rPr>
          <w:sz w:val="24"/>
          <w:szCs w:val="24"/>
        </w:rPr>
        <w:t>della American Society for N</w:t>
      </w:r>
      <w:r w:rsidR="00EF710A">
        <w:rPr>
          <w:sz w:val="24"/>
          <w:szCs w:val="24"/>
        </w:rPr>
        <w:t xml:space="preserve">euroscience, </w:t>
      </w:r>
      <w:r w:rsidR="000023E5">
        <w:rPr>
          <w:sz w:val="24"/>
          <w:szCs w:val="24"/>
        </w:rPr>
        <w:t xml:space="preserve">dello European College of Neuropsychopharmacology, </w:t>
      </w:r>
      <w:r>
        <w:rPr>
          <w:sz w:val="24"/>
          <w:szCs w:val="24"/>
        </w:rPr>
        <w:t>della Società Italiana di Farmacologia</w:t>
      </w:r>
      <w:r w:rsidR="000023E5">
        <w:rPr>
          <w:sz w:val="24"/>
          <w:szCs w:val="24"/>
        </w:rPr>
        <w:t xml:space="preserve">, </w:t>
      </w:r>
      <w:r w:rsidR="00EF710A">
        <w:rPr>
          <w:sz w:val="24"/>
          <w:szCs w:val="24"/>
        </w:rPr>
        <w:t xml:space="preserve">della </w:t>
      </w:r>
      <w:r w:rsidR="000023E5">
        <w:rPr>
          <w:sz w:val="24"/>
          <w:szCs w:val="24"/>
        </w:rPr>
        <w:t xml:space="preserve">Società Italiana di Psichiatria e </w:t>
      </w:r>
      <w:r w:rsidR="00FF50E4">
        <w:rPr>
          <w:sz w:val="24"/>
          <w:szCs w:val="24"/>
        </w:rPr>
        <w:t>della S</w:t>
      </w:r>
      <w:r w:rsidR="00787B17">
        <w:rPr>
          <w:sz w:val="24"/>
          <w:szCs w:val="24"/>
        </w:rPr>
        <w:t>ocietà Italiana di Neuropsicofarmacologia</w:t>
      </w:r>
      <w:r w:rsidR="0068023F">
        <w:rPr>
          <w:sz w:val="24"/>
          <w:szCs w:val="24"/>
        </w:rPr>
        <w:t>;</w:t>
      </w:r>
    </w:p>
    <w:p w:rsidR="0051116C" w:rsidRDefault="0051116C" w:rsidP="0051116C">
      <w:pPr>
        <w:jc w:val="both"/>
        <w:rPr>
          <w:sz w:val="24"/>
          <w:szCs w:val="24"/>
        </w:rPr>
      </w:pPr>
    </w:p>
    <w:p w:rsidR="00B5353A" w:rsidRPr="009A6D24" w:rsidRDefault="0051116C" w:rsidP="00B5353A">
      <w:pPr>
        <w:jc w:val="both"/>
        <w:rPr>
          <w:sz w:val="24"/>
          <w:szCs w:val="24"/>
          <w:lang w:val="en-US"/>
        </w:rPr>
      </w:pPr>
      <w:r w:rsidRPr="00FF115E">
        <w:rPr>
          <w:sz w:val="24"/>
          <w:szCs w:val="24"/>
          <w:lang w:val="en-US"/>
        </w:rPr>
        <w:t xml:space="preserve">- </w:t>
      </w:r>
      <w:r w:rsidRPr="00FF115E">
        <w:rPr>
          <w:b/>
          <w:sz w:val="24"/>
          <w:szCs w:val="24"/>
          <w:lang w:val="en-US"/>
        </w:rPr>
        <w:t xml:space="preserve">di </w:t>
      </w:r>
      <w:r w:rsidR="003663EC">
        <w:rPr>
          <w:b/>
          <w:sz w:val="24"/>
          <w:szCs w:val="24"/>
          <w:lang w:val="en-US"/>
        </w:rPr>
        <w:t xml:space="preserve">svolgere e di </w:t>
      </w:r>
      <w:r w:rsidRPr="00FF115E">
        <w:rPr>
          <w:b/>
          <w:sz w:val="24"/>
          <w:szCs w:val="24"/>
          <w:lang w:val="en-US"/>
        </w:rPr>
        <w:t xml:space="preserve">aver svolto l’attività di referee per le seguenti riviste internazionali: </w:t>
      </w:r>
      <w:r w:rsidRPr="00FF115E">
        <w:rPr>
          <w:sz w:val="24"/>
          <w:szCs w:val="24"/>
          <w:lang w:val="en-US"/>
        </w:rPr>
        <w:t xml:space="preserve"> </w:t>
      </w:r>
      <w:r w:rsidR="00B5353A" w:rsidRPr="00B06AC1">
        <w:rPr>
          <w:sz w:val="24"/>
          <w:szCs w:val="24"/>
          <w:lang w:val="en-US"/>
        </w:rPr>
        <w:t>Neurobiol</w:t>
      </w:r>
      <w:r w:rsidR="00B5353A">
        <w:rPr>
          <w:sz w:val="24"/>
          <w:szCs w:val="24"/>
          <w:lang w:val="en-US"/>
        </w:rPr>
        <w:t>ogy of A</w:t>
      </w:r>
      <w:r w:rsidR="00B5353A" w:rsidRPr="00B06AC1">
        <w:rPr>
          <w:sz w:val="24"/>
          <w:szCs w:val="24"/>
          <w:lang w:val="en-US"/>
        </w:rPr>
        <w:t>ging</w:t>
      </w:r>
      <w:r w:rsidR="00B5353A">
        <w:rPr>
          <w:b/>
          <w:sz w:val="24"/>
          <w:szCs w:val="24"/>
          <w:lang w:val="en-US"/>
        </w:rPr>
        <w:t>,</w:t>
      </w:r>
      <w:r w:rsidR="00B5353A" w:rsidRPr="00FF115E">
        <w:rPr>
          <w:sz w:val="24"/>
          <w:szCs w:val="24"/>
          <w:lang w:val="en-US"/>
        </w:rPr>
        <w:t xml:space="preserve"> CNS &amp; Neurological Drug Targets, </w:t>
      </w:r>
      <w:r w:rsidR="00B5353A">
        <w:rPr>
          <w:sz w:val="24"/>
          <w:szCs w:val="24"/>
          <w:lang w:val="en-US"/>
        </w:rPr>
        <w:t xml:space="preserve">European Journal of Pharmacology, </w:t>
      </w:r>
      <w:r w:rsidR="00B5353A" w:rsidRPr="00FF115E">
        <w:rPr>
          <w:sz w:val="24"/>
          <w:szCs w:val="24"/>
          <w:lang w:val="en-US"/>
        </w:rPr>
        <w:t xml:space="preserve">Medical Hypotheses, European Journal of Medicinal Chemistry, International Journal of Molecular Sciences, </w:t>
      </w:r>
      <w:r w:rsidR="00B5353A" w:rsidRPr="009A6D24">
        <w:rPr>
          <w:sz w:val="24"/>
          <w:szCs w:val="24"/>
          <w:lang w:val="en-US"/>
        </w:rPr>
        <w:t>Neuropharmacology, BBA - Molecular Basis of Disease;</w:t>
      </w:r>
      <w:r w:rsidR="001876D5">
        <w:rPr>
          <w:sz w:val="24"/>
          <w:szCs w:val="24"/>
          <w:lang w:val="en-US"/>
        </w:rPr>
        <w:t xml:space="preserve"> Molecular Neurobiology,</w:t>
      </w:r>
      <w:r w:rsidR="00B5353A" w:rsidRPr="009A6D24">
        <w:rPr>
          <w:sz w:val="24"/>
          <w:szCs w:val="24"/>
          <w:lang w:val="en-US"/>
        </w:rPr>
        <w:t xml:space="preserve"> Expert Opinion on investigational drugs; Progress in Neuro-Psychopharmacology &amp; Biological Psychiatry</w:t>
      </w:r>
      <w:r w:rsidR="00262A34" w:rsidRPr="009A6D24">
        <w:rPr>
          <w:sz w:val="24"/>
          <w:szCs w:val="24"/>
          <w:lang w:val="en-US"/>
        </w:rPr>
        <w:t>;</w:t>
      </w:r>
    </w:p>
    <w:p w:rsidR="00CC373E" w:rsidRPr="001876D5" w:rsidRDefault="00CC373E" w:rsidP="00CC373E">
      <w:pPr>
        <w:pStyle w:val="Corpotesto"/>
        <w:jc w:val="both"/>
        <w:rPr>
          <w:rStyle w:val="role2"/>
          <w:sz w:val="24"/>
          <w:szCs w:val="24"/>
          <w:lang w:val="en-US"/>
        </w:rPr>
      </w:pPr>
    </w:p>
    <w:p w:rsidR="00CC373E" w:rsidRPr="009E5441" w:rsidRDefault="006D3B91" w:rsidP="00CC373E">
      <w:pPr>
        <w:pStyle w:val="Corpotesto"/>
        <w:jc w:val="both"/>
        <w:rPr>
          <w:b w:val="0"/>
          <w:sz w:val="24"/>
          <w:szCs w:val="24"/>
          <w:lang w:val="en-US"/>
        </w:rPr>
      </w:pPr>
      <w:r>
        <w:rPr>
          <w:rStyle w:val="role2"/>
          <w:sz w:val="24"/>
          <w:szCs w:val="24"/>
          <w:lang w:val="en-US"/>
          <w:specVanish w:val="0"/>
        </w:rPr>
        <w:t>-</w:t>
      </w:r>
      <w:r w:rsidR="009527A4">
        <w:rPr>
          <w:rStyle w:val="role2"/>
          <w:sz w:val="24"/>
          <w:szCs w:val="24"/>
          <w:lang w:val="en-US"/>
          <w:specVanish w:val="0"/>
        </w:rPr>
        <w:t xml:space="preserve"> </w:t>
      </w:r>
      <w:r>
        <w:rPr>
          <w:rStyle w:val="role2"/>
          <w:sz w:val="24"/>
          <w:szCs w:val="24"/>
          <w:lang w:val="en-US"/>
          <w:specVanish w:val="0"/>
        </w:rPr>
        <w:t xml:space="preserve">di </w:t>
      </w:r>
      <w:r w:rsidRPr="009527A4">
        <w:rPr>
          <w:rStyle w:val="role2"/>
          <w:sz w:val="24"/>
          <w:szCs w:val="24"/>
          <w:lang w:val="en-US"/>
          <w:specVanish w:val="0"/>
        </w:rPr>
        <w:t>avere svolto</w:t>
      </w:r>
      <w:r w:rsidR="00CC373E" w:rsidRPr="009527A4">
        <w:rPr>
          <w:rStyle w:val="role2"/>
          <w:sz w:val="24"/>
          <w:szCs w:val="24"/>
          <w:lang w:val="en-US"/>
          <w:specVanish w:val="0"/>
        </w:rPr>
        <w:t xml:space="preserve"> il ruolo di </w:t>
      </w:r>
      <w:r w:rsidR="00CC373E" w:rsidRPr="009527A4">
        <w:rPr>
          <w:sz w:val="24"/>
          <w:szCs w:val="24"/>
          <w:lang w:val="en-US"/>
        </w:rPr>
        <w:t xml:space="preserve">Guest Editor per </w:t>
      </w:r>
      <w:r w:rsidR="00CC373E" w:rsidRPr="009527A4">
        <w:rPr>
          <w:bCs/>
          <w:color w:val="000000"/>
          <w:sz w:val="24"/>
          <w:szCs w:val="24"/>
          <w:lang w:val="en-US"/>
        </w:rPr>
        <w:t xml:space="preserve">CNS &amp; Neurological Disorders - Drug Targets </w:t>
      </w:r>
      <w:r w:rsidR="00CC373E" w:rsidRPr="009527A4">
        <w:rPr>
          <w:b w:val="0"/>
          <w:bCs/>
          <w:color w:val="000000"/>
          <w:sz w:val="24"/>
          <w:szCs w:val="24"/>
          <w:lang w:val="en-US"/>
        </w:rPr>
        <w:t xml:space="preserve">per lo special issue </w:t>
      </w:r>
      <w:r w:rsidR="000563AD" w:rsidRPr="009527A4">
        <w:rPr>
          <w:b w:val="0"/>
          <w:bCs/>
          <w:color w:val="000000"/>
          <w:sz w:val="24"/>
          <w:szCs w:val="24"/>
          <w:lang w:val="en-US"/>
        </w:rPr>
        <w:t>“</w:t>
      </w:r>
      <w:r w:rsidR="000563AD" w:rsidRPr="009527A4">
        <w:rPr>
          <w:rStyle w:val="ecxec617213813-07092007"/>
          <w:b w:val="0"/>
          <w:color w:val="000000"/>
          <w:sz w:val="24"/>
          <w:szCs w:val="24"/>
          <w:lang w:val="en-US"/>
        </w:rPr>
        <w:t>LINKAGE OF CNS AND IMMUNOLOGY WITH PSYCHOLOGY: SEARCHING FOR NEW PHARMACOLOGICAL TARGETS”</w:t>
      </w:r>
      <w:r w:rsidR="00CC373E" w:rsidRPr="009527A4">
        <w:rPr>
          <w:rStyle w:val="ec617213813-07092007"/>
          <w:rFonts w:eastAsia="Arial Unicode MS"/>
          <w:b w:val="0"/>
          <w:sz w:val="24"/>
          <w:szCs w:val="24"/>
          <w:lang w:val="en-US"/>
        </w:rPr>
        <w:t xml:space="preserve"> [</w:t>
      </w:r>
      <w:r w:rsidR="00CC373E" w:rsidRPr="009527A4">
        <w:rPr>
          <w:rStyle w:val="ecxxecxapple-style-span"/>
          <w:b w:val="0"/>
          <w:color w:val="000000"/>
          <w:sz w:val="24"/>
          <w:szCs w:val="24"/>
          <w:lang w:val="en-US"/>
        </w:rPr>
        <w:t>BSP-CDTCNSND-2014-HT21]</w:t>
      </w:r>
      <w:r w:rsidR="009E5441" w:rsidRPr="009527A4">
        <w:rPr>
          <w:b w:val="0"/>
          <w:sz w:val="24"/>
          <w:szCs w:val="24"/>
          <w:lang w:val="en-US"/>
        </w:rPr>
        <w:t>;</w:t>
      </w:r>
    </w:p>
    <w:p w:rsidR="00DB1854" w:rsidRDefault="00DB1854" w:rsidP="00CC373E">
      <w:pPr>
        <w:pStyle w:val="Corpotesto"/>
        <w:jc w:val="both"/>
        <w:rPr>
          <w:sz w:val="24"/>
          <w:szCs w:val="24"/>
          <w:lang w:val="en-US"/>
        </w:rPr>
      </w:pPr>
    </w:p>
    <w:p w:rsidR="00DB1854" w:rsidRDefault="00DB1854" w:rsidP="00DB1854">
      <w:pPr>
        <w:pStyle w:val="Corpotesto"/>
        <w:jc w:val="both"/>
        <w:rPr>
          <w:b w:val="0"/>
          <w:sz w:val="24"/>
          <w:szCs w:val="24"/>
        </w:rPr>
      </w:pPr>
      <w:r>
        <w:rPr>
          <w:bCs/>
          <w:sz w:val="24"/>
        </w:rPr>
        <w:t>-</w:t>
      </w:r>
      <w:r w:rsidR="009527A4">
        <w:rPr>
          <w:bCs/>
          <w:sz w:val="24"/>
        </w:rPr>
        <w:t xml:space="preserve"> </w:t>
      </w:r>
      <w:r w:rsidRPr="00CA4611">
        <w:rPr>
          <w:bCs/>
          <w:sz w:val="24"/>
        </w:rPr>
        <w:t>di essere membro</w:t>
      </w:r>
      <w:r>
        <w:rPr>
          <w:bCs/>
          <w:sz w:val="24"/>
        </w:rPr>
        <w:t xml:space="preserve"> in qualità di Associate Editor </w:t>
      </w:r>
      <w:r w:rsidRPr="00057529">
        <w:rPr>
          <w:bCs/>
          <w:sz w:val="24"/>
        </w:rPr>
        <w:t>dell’Editorial Board</w:t>
      </w:r>
      <w:r w:rsidRPr="00CA4611">
        <w:rPr>
          <w:b w:val="0"/>
          <w:bCs/>
          <w:sz w:val="24"/>
        </w:rPr>
        <w:t xml:space="preserve"> della rivista internazionale </w:t>
      </w:r>
      <w:r w:rsidRPr="00F0597C">
        <w:rPr>
          <w:i/>
          <w:sz w:val="24"/>
          <w:szCs w:val="24"/>
        </w:rPr>
        <w:t>Frontiers in Experimental Pharmacology and Drug Discovery</w:t>
      </w:r>
      <w:r>
        <w:rPr>
          <w:b w:val="0"/>
          <w:sz w:val="24"/>
          <w:szCs w:val="24"/>
        </w:rPr>
        <w:t xml:space="preserve"> dal 12-10-2015;</w:t>
      </w:r>
    </w:p>
    <w:p w:rsidR="00DB1854" w:rsidRPr="00DB1854" w:rsidRDefault="00DB1854" w:rsidP="00CC373E">
      <w:pPr>
        <w:pStyle w:val="Corpotesto"/>
        <w:jc w:val="both"/>
        <w:rPr>
          <w:sz w:val="24"/>
          <w:szCs w:val="24"/>
        </w:rPr>
      </w:pPr>
    </w:p>
    <w:p w:rsidR="00F0597C" w:rsidRDefault="00DB1854" w:rsidP="00F0597C">
      <w:pPr>
        <w:pStyle w:val="Corpotesto"/>
        <w:jc w:val="both"/>
        <w:rPr>
          <w:b w:val="0"/>
          <w:sz w:val="24"/>
          <w:szCs w:val="24"/>
        </w:rPr>
      </w:pPr>
      <w:r>
        <w:rPr>
          <w:bCs/>
          <w:sz w:val="24"/>
        </w:rPr>
        <w:t>-</w:t>
      </w:r>
      <w:r w:rsidR="009527A4">
        <w:rPr>
          <w:bCs/>
          <w:sz w:val="24"/>
        </w:rPr>
        <w:t xml:space="preserve"> </w:t>
      </w:r>
      <w:r w:rsidRPr="00CA4611">
        <w:rPr>
          <w:bCs/>
          <w:sz w:val="24"/>
        </w:rPr>
        <w:t>di essere membro</w:t>
      </w:r>
      <w:r>
        <w:rPr>
          <w:bCs/>
          <w:sz w:val="24"/>
        </w:rPr>
        <w:t xml:space="preserve"> </w:t>
      </w:r>
      <w:r w:rsidRPr="00057529">
        <w:rPr>
          <w:bCs/>
          <w:sz w:val="24"/>
        </w:rPr>
        <w:t>dell’Editorial Board</w:t>
      </w:r>
      <w:r w:rsidRPr="00CA4611">
        <w:rPr>
          <w:b w:val="0"/>
          <w:bCs/>
          <w:sz w:val="24"/>
        </w:rPr>
        <w:t xml:space="preserve"> della rivista internazionale </w:t>
      </w:r>
      <w:r w:rsidRPr="009527A4">
        <w:rPr>
          <w:bCs/>
          <w:i/>
          <w:color w:val="000000"/>
          <w:sz w:val="24"/>
          <w:szCs w:val="24"/>
        </w:rPr>
        <w:t>CNS &amp; Neurological Disorders - Drug Targets</w:t>
      </w:r>
      <w:r w:rsidRPr="00DB1854">
        <w:rPr>
          <w:bCs/>
          <w:color w:val="000000"/>
          <w:sz w:val="24"/>
          <w:szCs w:val="24"/>
        </w:rPr>
        <w:t xml:space="preserve"> </w:t>
      </w:r>
      <w:r w:rsidR="004A556E">
        <w:rPr>
          <w:b w:val="0"/>
          <w:sz w:val="24"/>
          <w:szCs w:val="24"/>
        </w:rPr>
        <w:t>dal 14-1-2016</w:t>
      </w:r>
      <w:r>
        <w:rPr>
          <w:b w:val="0"/>
          <w:sz w:val="24"/>
          <w:szCs w:val="24"/>
        </w:rPr>
        <w:t>;</w:t>
      </w:r>
    </w:p>
    <w:p w:rsidR="00F0597C" w:rsidRDefault="00F0597C" w:rsidP="00F0597C">
      <w:pPr>
        <w:pStyle w:val="Corpotesto"/>
        <w:jc w:val="both"/>
        <w:rPr>
          <w:b w:val="0"/>
          <w:sz w:val="24"/>
          <w:szCs w:val="24"/>
        </w:rPr>
      </w:pPr>
    </w:p>
    <w:p w:rsidR="00F0597C" w:rsidRPr="00F0597C" w:rsidRDefault="00F0597C" w:rsidP="00F0597C">
      <w:pPr>
        <w:pStyle w:val="Default"/>
        <w:jc w:val="both"/>
        <w:rPr>
          <w:rFonts w:ascii="Times New Roman" w:hAnsi="Times New Roman" w:cs="Times New Roman"/>
        </w:rPr>
      </w:pPr>
      <w:r w:rsidRPr="00F0597C">
        <w:rPr>
          <w:rFonts w:ascii="Times New Roman" w:hAnsi="Times New Roman" w:cs="Times New Roman"/>
          <w:b/>
        </w:rPr>
        <w:lastRenderedPageBreak/>
        <w:t>-</w:t>
      </w:r>
      <w:r w:rsidR="009527A4">
        <w:rPr>
          <w:rFonts w:ascii="Times New Roman" w:hAnsi="Times New Roman" w:cs="Times New Roman"/>
          <w:b/>
        </w:rPr>
        <w:t xml:space="preserve"> </w:t>
      </w:r>
      <w:r w:rsidRPr="00F0597C">
        <w:rPr>
          <w:rStyle w:val="role2"/>
          <w:rFonts w:ascii="Times New Roman" w:hAnsi="Times New Roman" w:cs="Times New Roman"/>
          <w:b/>
          <w:sz w:val="24"/>
          <w:szCs w:val="24"/>
          <w:specVanish w:val="0"/>
        </w:rPr>
        <w:t>di</w:t>
      </w:r>
      <w:r w:rsidRPr="00F0597C">
        <w:rPr>
          <w:rStyle w:val="role2"/>
          <w:rFonts w:ascii="Times New Roman" w:hAnsi="Times New Roman" w:cs="Times New Roman"/>
          <w:sz w:val="24"/>
          <w:szCs w:val="24"/>
          <w:specVanish w:val="0"/>
        </w:rPr>
        <w:t xml:space="preserve"> </w:t>
      </w:r>
      <w:r w:rsidRPr="00F0597C">
        <w:rPr>
          <w:rStyle w:val="role2"/>
          <w:rFonts w:ascii="Times New Roman" w:hAnsi="Times New Roman" w:cs="Times New Roman"/>
          <w:b/>
          <w:sz w:val="24"/>
          <w:szCs w:val="24"/>
          <w:specVanish w:val="0"/>
        </w:rPr>
        <w:t xml:space="preserve">svolgere attualmente il ruolo di </w:t>
      </w:r>
      <w:r w:rsidRPr="00F0597C">
        <w:rPr>
          <w:rFonts w:ascii="Times New Roman" w:hAnsi="Times New Roman" w:cs="Times New Roman"/>
          <w:b/>
        </w:rPr>
        <w:t xml:space="preserve">Guest Editor per </w:t>
      </w:r>
      <w:r w:rsidRPr="00F0597C">
        <w:rPr>
          <w:rFonts w:ascii="Times New Roman" w:hAnsi="Times New Roman" w:cs="Times New Roman"/>
          <w:b/>
          <w:bCs/>
        </w:rPr>
        <w:t>European Journal of Pharmacology</w:t>
      </w:r>
      <w:r w:rsidRPr="00F0597C">
        <w:rPr>
          <w:rFonts w:ascii="Times New Roman" w:hAnsi="Times New Roman" w:cs="Times New Roman"/>
          <w:bCs/>
        </w:rPr>
        <w:t xml:space="preserve"> per lo special issue</w:t>
      </w:r>
      <w:r w:rsidRPr="00F0597C">
        <w:rPr>
          <w:rFonts w:ascii="Times New Roman" w:hAnsi="Times New Roman" w:cs="Times New Roman"/>
          <w:b/>
          <w:bCs/>
        </w:rPr>
        <w:t xml:space="preserve"> </w:t>
      </w:r>
      <w:r w:rsidRPr="00F0597C">
        <w:rPr>
          <w:rFonts w:ascii="Times New Roman" w:hAnsi="Times New Roman" w:cs="Times New Roman"/>
          <w:b/>
          <w:bCs/>
          <w:i/>
        </w:rPr>
        <w:t>“</w:t>
      </w:r>
      <w:r w:rsidRPr="00F0597C">
        <w:rPr>
          <w:rFonts w:ascii="Times New Roman" w:hAnsi="Times New Roman" w:cs="Times New Roman"/>
          <w:bCs/>
          <w:i/>
        </w:rPr>
        <w:t>Drug discovery in neurodegenerative disorders: a defeat for pharmacology”</w:t>
      </w:r>
      <w:r w:rsidRPr="00F0597C">
        <w:rPr>
          <w:rFonts w:ascii="Times New Roman" w:hAnsi="Times New Roman" w:cs="Times New Roman"/>
          <w:bCs/>
        </w:rPr>
        <w:t xml:space="preserve"> </w:t>
      </w:r>
      <w:r w:rsidR="00362D78">
        <w:rPr>
          <w:rFonts w:ascii="Times New Roman" w:hAnsi="Times New Roman" w:cs="Times New Roman"/>
          <w:bCs/>
        </w:rPr>
        <w:t>in collaborazione con la Prof. Monica Di Luca</w:t>
      </w:r>
      <w:r w:rsidRPr="00F0597C">
        <w:rPr>
          <w:rFonts w:ascii="Times New Roman" w:hAnsi="Times New Roman" w:cs="Times New Roman"/>
          <w:b/>
        </w:rPr>
        <w:t>;</w:t>
      </w:r>
    </w:p>
    <w:p w:rsidR="00F0597C" w:rsidRPr="00F0597C" w:rsidRDefault="00F0597C" w:rsidP="00DB1854">
      <w:pPr>
        <w:pStyle w:val="Corpotesto"/>
        <w:jc w:val="both"/>
        <w:rPr>
          <w:b w:val="0"/>
          <w:sz w:val="24"/>
          <w:szCs w:val="24"/>
        </w:rPr>
      </w:pPr>
    </w:p>
    <w:p w:rsidR="00F0597C" w:rsidRDefault="00F0597C" w:rsidP="00F0597C">
      <w:pPr>
        <w:pStyle w:val="Corpotesto"/>
        <w:jc w:val="both"/>
        <w:rPr>
          <w:rStyle w:val="role2"/>
          <w:sz w:val="24"/>
          <w:szCs w:val="24"/>
        </w:rPr>
      </w:pPr>
      <w:r>
        <w:rPr>
          <w:rStyle w:val="role2"/>
          <w:sz w:val="24"/>
          <w:szCs w:val="24"/>
          <w:specVanish w:val="0"/>
        </w:rPr>
        <w:t>-</w:t>
      </w:r>
      <w:r w:rsidR="009527A4">
        <w:rPr>
          <w:rStyle w:val="role2"/>
          <w:sz w:val="24"/>
          <w:szCs w:val="24"/>
          <w:specVanish w:val="0"/>
        </w:rPr>
        <w:t xml:space="preserve"> </w:t>
      </w:r>
      <w:r>
        <w:rPr>
          <w:rStyle w:val="role2"/>
          <w:sz w:val="24"/>
          <w:szCs w:val="24"/>
          <w:specVanish w:val="0"/>
        </w:rPr>
        <w:t>d</w:t>
      </w:r>
      <w:r w:rsidRPr="000F737E">
        <w:rPr>
          <w:rStyle w:val="role2"/>
          <w:sz w:val="24"/>
          <w:szCs w:val="24"/>
          <w:specVanish w:val="0"/>
        </w:rPr>
        <w:t xml:space="preserve">i </w:t>
      </w:r>
      <w:r>
        <w:rPr>
          <w:rStyle w:val="role2"/>
          <w:sz w:val="24"/>
          <w:szCs w:val="24"/>
          <w:specVanish w:val="0"/>
        </w:rPr>
        <w:t>essere A</w:t>
      </w:r>
      <w:r w:rsidRPr="000F737E">
        <w:rPr>
          <w:rStyle w:val="role2"/>
          <w:sz w:val="24"/>
          <w:szCs w:val="24"/>
          <w:specVanish w:val="0"/>
        </w:rPr>
        <w:t>ssociate</w:t>
      </w:r>
      <w:r>
        <w:rPr>
          <w:rStyle w:val="role2"/>
          <w:sz w:val="24"/>
          <w:szCs w:val="24"/>
          <w:specVanish w:val="0"/>
        </w:rPr>
        <w:t xml:space="preserve"> Faculty Member </w:t>
      </w:r>
      <w:r w:rsidRPr="00F0597C">
        <w:rPr>
          <w:rStyle w:val="role2"/>
          <w:b w:val="0"/>
          <w:sz w:val="24"/>
          <w:szCs w:val="24"/>
          <w:specVanish w:val="0"/>
        </w:rPr>
        <w:t>nell’area Mood Disorders</w:t>
      </w:r>
      <w:r>
        <w:rPr>
          <w:rStyle w:val="role2"/>
          <w:sz w:val="24"/>
          <w:szCs w:val="24"/>
          <w:specVanish w:val="0"/>
        </w:rPr>
        <w:t xml:space="preserve"> per la rivista F1000 P</w:t>
      </w:r>
      <w:r w:rsidRPr="000F737E">
        <w:rPr>
          <w:rStyle w:val="role2"/>
          <w:sz w:val="24"/>
          <w:szCs w:val="24"/>
          <w:specVanish w:val="0"/>
        </w:rPr>
        <w:t>rime;</w:t>
      </w:r>
    </w:p>
    <w:p w:rsidR="00CA4611" w:rsidRPr="00DB1854" w:rsidRDefault="00CA4611">
      <w:pPr>
        <w:pStyle w:val="Corpotesto"/>
        <w:jc w:val="both"/>
        <w:rPr>
          <w:b w:val="0"/>
          <w:bCs/>
          <w:sz w:val="24"/>
          <w:szCs w:val="24"/>
        </w:rPr>
      </w:pPr>
    </w:p>
    <w:p w:rsidR="00812768" w:rsidRPr="00812768" w:rsidRDefault="00DF4715" w:rsidP="00812768">
      <w:pPr>
        <w:pStyle w:val="Corpodeltesto2"/>
        <w:jc w:val="both"/>
        <w:rPr>
          <w:bCs/>
          <w:sz w:val="24"/>
        </w:rPr>
      </w:pPr>
      <w:r>
        <w:rPr>
          <w:bCs/>
          <w:sz w:val="24"/>
        </w:rPr>
        <w:t>-</w:t>
      </w:r>
      <w:r w:rsidR="009527A4">
        <w:rPr>
          <w:bCs/>
          <w:sz w:val="24"/>
        </w:rPr>
        <w:t xml:space="preserve"> </w:t>
      </w:r>
      <w:r>
        <w:rPr>
          <w:b/>
          <w:bCs/>
          <w:sz w:val="24"/>
        </w:rPr>
        <w:t>di essere membro</w:t>
      </w:r>
      <w:r w:rsidR="006046C7">
        <w:rPr>
          <w:bCs/>
          <w:sz w:val="24"/>
        </w:rPr>
        <w:t xml:space="preserve"> del comitato scientifico </w:t>
      </w:r>
      <w:r w:rsidR="00262A34">
        <w:rPr>
          <w:bCs/>
          <w:sz w:val="24"/>
        </w:rPr>
        <w:t xml:space="preserve">e </w:t>
      </w:r>
      <w:r w:rsidR="009A6D24">
        <w:rPr>
          <w:b/>
          <w:bCs/>
          <w:sz w:val="24"/>
        </w:rPr>
        <w:t>C</w:t>
      </w:r>
      <w:r w:rsidR="00262A34" w:rsidRPr="000A1590">
        <w:rPr>
          <w:b/>
          <w:bCs/>
          <w:sz w:val="24"/>
        </w:rPr>
        <w:t>o-autore</w:t>
      </w:r>
      <w:r w:rsidR="00262A34">
        <w:rPr>
          <w:bCs/>
          <w:sz w:val="24"/>
        </w:rPr>
        <w:t xml:space="preserve"> </w:t>
      </w:r>
      <w:r w:rsidR="006046C7">
        <w:rPr>
          <w:bCs/>
          <w:sz w:val="24"/>
        </w:rPr>
        <w:t>del Progetto</w:t>
      </w:r>
      <w:r w:rsidR="00262A34">
        <w:rPr>
          <w:bCs/>
          <w:sz w:val="24"/>
        </w:rPr>
        <w:t xml:space="preserve"> Scientifico</w:t>
      </w:r>
      <w:r w:rsidR="006046C7">
        <w:rPr>
          <w:bCs/>
          <w:sz w:val="24"/>
        </w:rPr>
        <w:t xml:space="preserve"> </w:t>
      </w:r>
      <w:r w:rsidR="00B925A2">
        <w:rPr>
          <w:bCs/>
          <w:sz w:val="24"/>
        </w:rPr>
        <w:t xml:space="preserve">a rilevanza </w:t>
      </w:r>
      <w:r w:rsidR="00FF50E4">
        <w:rPr>
          <w:bCs/>
          <w:sz w:val="24"/>
        </w:rPr>
        <w:t>nazionale “</w:t>
      </w:r>
      <w:r w:rsidR="006046C7">
        <w:rPr>
          <w:bCs/>
          <w:sz w:val="24"/>
        </w:rPr>
        <w:t>Interdrugs”</w:t>
      </w:r>
      <w:r w:rsidR="00812768">
        <w:rPr>
          <w:bCs/>
          <w:sz w:val="24"/>
        </w:rPr>
        <w:t xml:space="preserve"> finalizzato </w:t>
      </w:r>
      <w:r w:rsidR="00812768" w:rsidRPr="00812768">
        <w:rPr>
          <w:bCs/>
          <w:sz w:val="24"/>
        </w:rPr>
        <w:t>allo studio delle interazioni farmacologiche clinicamente significative in psichiatria</w:t>
      </w:r>
      <w:r w:rsidR="00FF50E4">
        <w:rPr>
          <w:bCs/>
          <w:sz w:val="24"/>
        </w:rPr>
        <w:t xml:space="preserve"> (www.interdrugs.it)</w:t>
      </w:r>
      <w:r w:rsidR="00812768" w:rsidRPr="00812768">
        <w:rPr>
          <w:bCs/>
          <w:sz w:val="24"/>
        </w:rPr>
        <w:t>;</w:t>
      </w:r>
    </w:p>
    <w:p w:rsidR="004D720F" w:rsidRDefault="004D720F">
      <w:pPr>
        <w:pStyle w:val="Corpodeltesto2"/>
        <w:jc w:val="both"/>
        <w:rPr>
          <w:bCs/>
          <w:sz w:val="24"/>
        </w:rPr>
      </w:pPr>
    </w:p>
    <w:p w:rsidR="004D720F" w:rsidRDefault="004D720F">
      <w:pPr>
        <w:pStyle w:val="Corpodeltesto2"/>
        <w:jc w:val="both"/>
        <w:rPr>
          <w:bCs/>
          <w:color w:val="000000"/>
          <w:sz w:val="24"/>
          <w:szCs w:val="24"/>
        </w:rPr>
      </w:pPr>
      <w:r>
        <w:rPr>
          <w:bCs/>
          <w:sz w:val="24"/>
        </w:rPr>
        <w:t>-</w:t>
      </w:r>
      <w:r w:rsidR="009527A4">
        <w:rPr>
          <w:bCs/>
          <w:sz w:val="24"/>
        </w:rPr>
        <w:t xml:space="preserve"> </w:t>
      </w:r>
      <w:r w:rsidR="00F97E18">
        <w:rPr>
          <w:b/>
          <w:bCs/>
          <w:sz w:val="24"/>
          <w:szCs w:val="24"/>
        </w:rPr>
        <w:t>di essere membro dei</w:t>
      </w:r>
      <w:r w:rsidRPr="004D720F">
        <w:rPr>
          <w:b/>
          <w:bCs/>
          <w:sz w:val="24"/>
          <w:szCs w:val="24"/>
        </w:rPr>
        <w:t xml:space="preserve"> </w:t>
      </w:r>
      <w:r w:rsidR="00F97E18">
        <w:rPr>
          <w:b/>
          <w:bCs/>
          <w:color w:val="000000"/>
          <w:sz w:val="24"/>
          <w:szCs w:val="24"/>
        </w:rPr>
        <w:t>Gruppi</w:t>
      </w:r>
      <w:r w:rsidRPr="004D720F">
        <w:rPr>
          <w:b/>
          <w:bCs/>
          <w:color w:val="000000"/>
          <w:sz w:val="24"/>
          <w:szCs w:val="24"/>
        </w:rPr>
        <w:t xml:space="preserve"> di Lavoro e di Ricerca</w:t>
      </w:r>
      <w:r w:rsidRPr="004D720F">
        <w:rPr>
          <w:bCs/>
          <w:color w:val="000000"/>
          <w:sz w:val="24"/>
          <w:szCs w:val="24"/>
        </w:rPr>
        <w:t xml:space="preserve"> della Società Italiana di Farmacologia </w:t>
      </w:r>
      <w:r>
        <w:rPr>
          <w:bCs/>
          <w:color w:val="000000"/>
          <w:sz w:val="24"/>
          <w:szCs w:val="24"/>
        </w:rPr>
        <w:t>“</w:t>
      </w:r>
      <w:r w:rsidRPr="004D720F">
        <w:rPr>
          <w:bCs/>
          <w:color w:val="000000"/>
          <w:sz w:val="24"/>
          <w:szCs w:val="24"/>
        </w:rPr>
        <w:t>Malattie Neurodegenerative</w:t>
      </w:r>
      <w:r w:rsidR="009527A4">
        <w:rPr>
          <w:bCs/>
          <w:color w:val="000000"/>
          <w:sz w:val="24"/>
          <w:szCs w:val="24"/>
        </w:rPr>
        <w:t xml:space="preserve">” e </w:t>
      </w:r>
      <w:r>
        <w:rPr>
          <w:bCs/>
          <w:color w:val="000000"/>
          <w:sz w:val="24"/>
          <w:szCs w:val="24"/>
        </w:rPr>
        <w:t>“Neuropsicofarmacologia”;</w:t>
      </w:r>
    </w:p>
    <w:p w:rsidR="002D5490" w:rsidRDefault="002D5490">
      <w:pPr>
        <w:pStyle w:val="Corpodeltesto2"/>
        <w:jc w:val="both"/>
        <w:rPr>
          <w:bCs/>
          <w:color w:val="000000"/>
          <w:sz w:val="24"/>
          <w:szCs w:val="24"/>
        </w:rPr>
      </w:pPr>
    </w:p>
    <w:p w:rsidR="002D5490" w:rsidRDefault="002D5490" w:rsidP="002D5490">
      <w:pPr>
        <w:pStyle w:val="Corpodeltesto2"/>
        <w:jc w:val="both"/>
        <w:rPr>
          <w:sz w:val="24"/>
          <w:szCs w:val="24"/>
        </w:rPr>
      </w:pPr>
      <w:r>
        <w:rPr>
          <w:bCs/>
          <w:sz w:val="24"/>
        </w:rPr>
        <w:t>-</w:t>
      </w:r>
      <w:r w:rsidR="009527A4">
        <w:rPr>
          <w:bCs/>
          <w:sz w:val="24"/>
        </w:rPr>
        <w:t xml:space="preserve"> </w:t>
      </w:r>
      <w:r>
        <w:rPr>
          <w:bCs/>
          <w:sz w:val="24"/>
        </w:rPr>
        <w:t xml:space="preserve">di svolgere dal 14-02-2014 l’attività di </w:t>
      </w:r>
      <w:r w:rsidRPr="004407E8">
        <w:rPr>
          <w:b/>
          <w:bCs/>
          <w:sz w:val="24"/>
        </w:rPr>
        <w:t xml:space="preserve">Tutor </w:t>
      </w:r>
      <w:r w:rsidRPr="004407E8">
        <w:rPr>
          <w:b/>
          <w:bCs/>
          <w:sz w:val="24"/>
          <w:szCs w:val="24"/>
        </w:rPr>
        <w:t>presso la Scuola Superiore di Catania</w:t>
      </w:r>
      <w:r w:rsidRPr="006A48FA">
        <w:rPr>
          <w:bCs/>
          <w:sz w:val="24"/>
          <w:szCs w:val="24"/>
        </w:rPr>
        <w:t xml:space="preserve">, </w:t>
      </w:r>
      <w:r>
        <w:rPr>
          <w:sz w:val="24"/>
          <w:szCs w:val="24"/>
        </w:rPr>
        <w:t>C</w:t>
      </w:r>
      <w:r w:rsidRPr="006A48FA">
        <w:rPr>
          <w:sz w:val="24"/>
          <w:szCs w:val="24"/>
        </w:rPr>
        <w:t xml:space="preserve">entro di alta formazione </w:t>
      </w:r>
      <w:r>
        <w:rPr>
          <w:sz w:val="24"/>
          <w:szCs w:val="24"/>
        </w:rPr>
        <w:t xml:space="preserve">e struttura didattica speciale </w:t>
      </w:r>
      <w:r w:rsidRPr="006A48FA">
        <w:rPr>
          <w:sz w:val="24"/>
          <w:szCs w:val="24"/>
        </w:rPr>
        <w:t>dell’Università degli Studi di Catania</w:t>
      </w:r>
      <w:r>
        <w:rPr>
          <w:sz w:val="24"/>
          <w:szCs w:val="24"/>
        </w:rPr>
        <w:t xml:space="preserve"> inserita nella rete italiana delle Scuole di </w:t>
      </w:r>
      <w:r w:rsidRPr="004407E8">
        <w:rPr>
          <w:sz w:val="24"/>
          <w:szCs w:val="24"/>
        </w:rPr>
        <w:t>Eccellenza di alta qualificazione (Scuola Normale Superiore e Scuola S. Anna di Pisa, Sissa di Trieste, Isufi di Lecce, IUSS di Pavia);</w:t>
      </w:r>
    </w:p>
    <w:p w:rsidR="009A53AA" w:rsidRDefault="009A53AA" w:rsidP="009A53AA">
      <w:pPr>
        <w:pStyle w:val="Corpodeltesto2"/>
        <w:jc w:val="both"/>
        <w:rPr>
          <w:sz w:val="24"/>
          <w:szCs w:val="24"/>
        </w:rPr>
      </w:pPr>
    </w:p>
    <w:p w:rsidR="009A53AA" w:rsidRDefault="009A53AA" w:rsidP="009A53AA">
      <w:pPr>
        <w:pStyle w:val="Corpodeltesto2"/>
        <w:jc w:val="both"/>
        <w:rPr>
          <w:sz w:val="24"/>
          <w:szCs w:val="24"/>
        </w:rPr>
      </w:pPr>
      <w:r>
        <w:rPr>
          <w:b/>
          <w:sz w:val="24"/>
          <w:szCs w:val="24"/>
        </w:rPr>
        <w:t>-</w:t>
      </w:r>
      <w:r w:rsidR="009527A4">
        <w:rPr>
          <w:b/>
          <w:sz w:val="24"/>
          <w:szCs w:val="24"/>
        </w:rPr>
        <w:t xml:space="preserve"> </w:t>
      </w:r>
      <w:r>
        <w:rPr>
          <w:b/>
          <w:sz w:val="24"/>
          <w:szCs w:val="24"/>
        </w:rPr>
        <w:t xml:space="preserve">di essere referente del Dipartimento di Scienze del Farmaco </w:t>
      </w:r>
      <w:r w:rsidR="00B57ACD">
        <w:rPr>
          <w:b/>
          <w:sz w:val="24"/>
          <w:szCs w:val="24"/>
        </w:rPr>
        <w:t>nel Consiglio della Scuola Superiore di Catania</w:t>
      </w:r>
      <w:r w:rsidR="0095085E">
        <w:rPr>
          <w:b/>
          <w:sz w:val="24"/>
          <w:szCs w:val="24"/>
        </w:rPr>
        <w:t xml:space="preserve"> </w:t>
      </w:r>
      <w:r w:rsidR="0095085E">
        <w:rPr>
          <w:sz w:val="24"/>
          <w:szCs w:val="24"/>
        </w:rPr>
        <w:t>dal 26-11-2018</w:t>
      </w:r>
      <w:r w:rsidR="00B57ACD">
        <w:rPr>
          <w:b/>
          <w:sz w:val="24"/>
          <w:szCs w:val="24"/>
        </w:rPr>
        <w:t>;</w:t>
      </w:r>
    </w:p>
    <w:p w:rsidR="00D67B3F" w:rsidRDefault="00D67B3F" w:rsidP="002D5490">
      <w:pPr>
        <w:pStyle w:val="Corpodeltesto2"/>
        <w:jc w:val="both"/>
        <w:rPr>
          <w:sz w:val="24"/>
          <w:szCs w:val="24"/>
        </w:rPr>
      </w:pPr>
    </w:p>
    <w:p w:rsidR="00D67B3F" w:rsidRPr="00D67B3F" w:rsidRDefault="00D67B3F" w:rsidP="00D67B3F">
      <w:pPr>
        <w:pStyle w:val="Corpodeltesto2"/>
        <w:jc w:val="both"/>
        <w:rPr>
          <w:bCs/>
          <w:sz w:val="24"/>
          <w:szCs w:val="24"/>
        </w:rPr>
      </w:pPr>
      <w:r>
        <w:rPr>
          <w:sz w:val="24"/>
          <w:szCs w:val="24"/>
        </w:rPr>
        <w:t>-</w:t>
      </w:r>
      <w:r w:rsidR="009527A4">
        <w:rPr>
          <w:sz w:val="24"/>
          <w:szCs w:val="24"/>
        </w:rPr>
        <w:t xml:space="preserve"> </w:t>
      </w:r>
      <w:r w:rsidRPr="00D67B3F">
        <w:rPr>
          <w:sz w:val="24"/>
          <w:szCs w:val="24"/>
        </w:rPr>
        <w:t>di partecipare dal 16 Ottobre ad oggi al Percorso formativo per docenti neo-assunti organizzato dall’Area della Formazione dell’Università degli Studi di Catania;</w:t>
      </w:r>
    </w:p>
    <w:p w:rsidR="009E2D54" w:rsidRDefault="009E2D54">
      <w:pPr>
        <w:pStyle w:val="Corpodeltesto2"/>
        <w:jc w:val="both"/>
        <w:rPr>
          <w:bCs/>
          <w:color w:val="000000"/>
          <w:sz w:val="24"/>
          <w:szCs w:val="24"/>
        </w:rPr>
      </w:pPr>
    </w:p>
    <w:p w:rsidR="009E2D54" w:rsidRDefault="009E2D54" w:rsidP="009E2D54">
      <w:pPr>
        <w:autoSpaceDE w:val="0"/>
        <w:autoSpaceDN w:val="0"/>
        <w:adjustRightInd w:val="0"/>
        <w:jc w:val="both"/>
        <w:rPr>
          <w:sz w:val="24"/>
          <w:szCs w:val="24"/>
        </w:rPr>
      </w:pPr>
      <w:r w:rsidRPr="009E2D54">
        <w:rPr>
          <w:b/>
          <w:bCs/>
          <w:color w:val="000000"/>
          <w:sz w:val="24"/>
          <w:szCs w:val="24"/>
        </w:rPr>
        <w:t>-</w:t>
      </w:r>
      <w:r w:rsidRPr="009E2D54">
        <w:rPr>
          <w:b/>
          <w:sz w:val="24"/>
          <w:szCs w:val="24"/>
        </w:rPr>
        <w:t xml:space="preserve"> di essere stato Responsabile scientifico </w:t>
      </w:r>
      <w:r>
        <w:rPr>
          <w:sz w:val="24"/>
          <w:szCs w:val="24"/>
        </w:rPr>
        <w:t>del Progetto di Ricerca d’Ateneo 2012 dal titolo: "Studio del signaling del Transforming Growth Factor ß1 come possibile target farmacologico per prevenire i fenomeni neurodegenerativi nella malattia di Alzheimer";</w:t>
      </w:r>
    </w:p>
    <w:p w:rsidR="00815BBD" w:rsidRDefault="00815BBD" w:rsidP="00815BBD">
      <w:pPr>
        <w:autoSpaceDE w:val="0"/>
        <w:autoSpaceDN w:val="0"/>
        <w:adjustRightInd w:val="0"/>
        <w:jc w:val="both"/>
        <w:rPr>
          <w:sz w:val="24"/>
          <w:szCs w:val="24"/>
        </w:rPr>
      </w:pPr>
    </w:p>
    <w:p w:rsidR="00815BBD" w:rsidRPr="00815BBD" w:rsidRDefault="00815BBD" w:rsidP="00815BBD">
      <w:pPr>
        <w:jc w:val="both"/>
        <w:rPr>
          <w:sz w:val="24"/>
          <w:szCs w:val="24"/>
        </w:rPr>
      </w:pPr>
      <w:r w:rsidRPr="00815BBD">
        <w:rPr>
          <w:sz w:val="24"/>
          <w:szCs w:val="24"/>
        </w:rPr>
        <w:t>-</w:t>
      </w:r>
      <w:r w:rsidR="009527A4">
        <w:rPr>
          <w:sz w:val="24"/>
          <w:szCs w:val="24"/>
        </w:rPr>
        <w:t xml:space="preserve"> </w:t>
      </w:r>
      <w:r w:rsidRPr="00815BBD">
        <w:rPr>
          <w:b/>
          <w:sz w:val="24"/>
          <w:szCs w:val="24"/>
        </w:rPr>
        <w:t>di essere</w:t>
      </w:r>
      <w:r w:rsidRPr="00815BBD">
        <w:rPr>
          <w:sz w:val="24"/>
          <w:szCs w:val="24"/>
        </w:rPr>
        <w:t xml:space="preserve"> </w:t>
      </w:r>
      <w:r w:rsidRPr="00815BBD">
        <w:rPr>
          <w:b/>
          <w:sz w:val="24"/>
          <w:szCs w:val="24"/>
        </w:rPr>
        <w:t>Co-investigator</w:t>
      </w:r>
      <w:r w:rsidRPr="00815BBD">
        <w:rPr>
          <w:sz w:val="24"/>
          <w:szCs w:val="24"/>
        </w:rPr>
        <w:t xml:space="preserve"> del</w:t>
      </w:r>
      <w:r w:rsidRPr="00815BBD">
        <w:rPr>
          <w:bCs/>
          <w:sz w:val="24"/>
          <w:szCs w:val="24"/>
        </w:rPr>
        <w:t xml:space="preserve"> Progetto di Ateneo</w:t>
      </w:r>
      <w:r>
        <w:rPr>
          <w:bCs/>
          <w:sz w:val="24"/>
          <w:szCs w:val="24"/>
        </w:rPr>
        <w:t xml:space="preserve"> 2017_2019</w:t>
      </w:r>
      <w:r w:rsidR="00BC1A9D">
        <w:rPr>
          <w:bCs/>
          <w:sz w:val="24"/>
          <w:szCs w:val="24"/>
        </w:rPr>
        <w:t>_Linea di Intervento2_</w:t>
      </w:r>
      <w:r>
        <w:rPr>
          <w:bCs/>
          <w:sz w:val="24"/>
          <w:szCs w:val="24"/>
        </w:rPr>
        <w:t xml:space="preserve"> dal titolo</w:t>
      </w:r>
      <w:r w:rsidRPr="00815BBD">
        <w:rPr>
          <w:bCs/>
          <w:sz w:val="24"/>
          <w:szCs w:val="24"/>
        </w:rPr>
        <w:t xml:space="preserve"> </w:t>
      </w:r>
      <w:r>
        <w:rPr>
          <w:bCs/>
          <w:sz w:val="24"/>
          <w:szCs w:val="24"/>
        </w:rPr>
        <w:t>“</w:t>
      </w:r>
      <w:r w:rsidRPr="00815BBD">
        <w:rPr>
          <w:sz w:val="24"/>
          <w:szCs w:val="24"/>
        </w:rPr>
        <w:t>MOR/DOR signaling in chronic pain pathways</w:t>
      </w:r>
      <w:r>
        <w:rPr>
          <w:sz w:val="24"/>
          <w:szCs w:val="24"/>
        </w:rPr>
        <w:t>;</w:t>
      </w:r>
    </w:p>
    <w:p w:rsidR="004D720F" w:rsidRPr="00815BBD" w:rsidRDefault="004D720F">
      <w:pPr>
        <w:pStyle w:val="Corpodeltesto2"/>
        <w:jc w:val="both"/>
        <w:rPr>
          <w:bCs/>
          <w:color w:val="000000"/>
          <w:sz w:val="24"/>
          <w:szCs w:val="24"/>
        </w:rPr>
      </w:pPr>
    </w:p>
    <w:p w:rsidR="004D720F" w:rsidRPr="00B83112" w:rsidRDefault="004D720F">
      <w:pPr>
        <w:pStyle w:val="Corpodeltesto2"/>
        <w:jc w:val="both"/>
        <w:rPr>
          <w:bCs/>
          <w:color w:val="000000"/>
          <w:sz w:val="24"/>
          <w:szCs w:val="24"/>
        </w:rPr>
      </w:pPr>
      <w:r w:rsidRPr="00B83112">
        <w:rPr>
          <w:bCs/>
          <w:color w:val="000000"/>
          <w:sz w:val="24"/>
          <w:szCs w:val="24"/>
        </w:rPr>
        <w:t>-</w:t>
      </w:r>
      <w:r w:rsidR="009527A4">
        <w:rPr>
          <w:bCs/>
          <w:color w:val="000000"/>
          <w:sz w:val="24"/>
          <w:szCs w:val="24"/>
        </w:rPr>
        <w:t xml:space="preserve"> </w:t>
      </w:r>
      <w:r w:rsidRPr="00B83112">
        <w:rPr>
          <w:b/>
          <w:bCs/>
          <w:color w:val="000000"/>
          <w:sz w:val="24"/>
          <w:szCs w:val="24"/>
        </w:rPr>
        <w:t xml:space="preserve">di svolgere attualmente </w:t>
      </w:r>
      <w:r w:rsidR="00B83112" w:rsidRPr="00B83112">
        <w:rPr>
          <w:b/>
          <w:bCs/>
          <w:color w:val="000000"/>
          <w:sz w:val="24"/>
          <w:szCs w:val="24"/>
        </w:rPr>
        <w:t>attività di ricerca in un gruppo internazionale</w:t>
      </w:r>
      <w:r w:rsidR="00B505F5">
        <w:rPr>
          <w:bCs/>
          <w:color w:val="000000"/>
          <w:sz w:val="24"/>
          <w:szCs w:val="24"/>
        </w:rPr>
        <w:t xml:space="preserve"> in collaborazione con il </w:t>
      </w:r>
      <w:r w:rsidR="00B83112" w:rsidRPr="00B83112">
        <w:rPr>
          <w:bCs/>
          <w:color w:val="000000"/>
          <w:sz w:val="24"/>
          <w:szCs w:val="24"/>
        </w:rPr>
        <w:t xml:space="preserve"> </w:t>
      </w:r>
      <w:r w:rsidR="009E5441">
        <w:rPr>
          <w:bCs/>
          <w:color w:val="000000"/>
          <w:sz w:val="24"/>
          <w:szCs w:val="24"/>
        </w:rPr>
        <w:t xml:space="preserve">1) </w:t>
      </w:r>
      <w:r w:rsidR="00B83112" w:rsidRPr="00B83112">
        <w:rPr>
          <w:bCs/>
          <w:color w:val="000000"/>
          <w:sz w:val="24"/>
          <w:szCs w:val="24"/>
        </w:rPr>
        <w:t>Prof. Claudio Cuello (</w:t>
      </w:r>
      <w:r w:rsidR="00B83112" w:rsidRPr="00B83112">
        <w:rPr>
          <w:bCs/>
          <w:sz w:val="24"/>
          <w:szCs w:val="24"/>
        </w:rPr>
        <w:t>Department of Pharmacology and Therapeutics, McGill  University, Montreal, Canada)</w:t>
      </w:r>
      <w:r w:rsidR="00B83112" w:rsidRPr="00B83112">
        <w:rPr>
          <w:bCs/>
          <w:color w:val="000000"/>
          <w:sz w:val="24"/>
          <w:szCs w:val="24"/>
        </w:rPr>
        <w:t xml:space="preserve"> nell’ambito del “</w:t>
      </w:r>
      <w:r w:rsidR="00B83112" w:rsidRPr="00B83112">
        <w:rPr>
          <w:sz w:val="24"/>
          <w:szCs w:val="24"/>
        </w:rPr>
        <w:t xml:space="preserve">Down-Dementia Project” [designed to identify new biological markers linked to NGF metabolism and able to predict the risk to develop AD in Down’s syndrome patients]; </w:t>
      </w:r>
      <w:r w:rsidR="009E5441">
        <w:rPr>
          <w:sz w:val="24"/>
          <w:szCs w:val="24"/>
        </w:rPr>
        <w:t xml:space="preserve">2) </w:t>
      </w:r>
      <w:r w:rsidR="009E5441" w:rsidRPr="009E5441">
        <w:rPr>
          <w:sz w:val="24"/>
          <w:szCs w:val="24"/>
        </w:rPr>
        <w:t xml:space="preserve">Prof. PV Piazza (INSERM U1215 </w:t>
      </w:r>
      <w:r w:rsidR="009E5441" w:rsidRPr="009E5441">
        <w:rPr>
          <w:rStyle w:val="texte21"/>
          <w:rFonts w:ascii="Times New Roman" w:hAnsi="Times New Roman" w:cs="Times New Roman"/>
          <w:sz w:val="24"/>
          <w:szCs w:val="24"/>
        </w:rPr>
        <w:t>Université Bordeaux)</w:t>
      </w:r>
      <w:r w:rsidR="009E5441" w:rsidRPr="009E5441">
        <w:rPr>
          <w:sz w:val="24"/>
          <w:szCs w:val="24"/>
        </w:rPr>
        <w:t xml:space="preserve"> Identificazione</w:t>
      </w:r>
      <w:r w:rsidR="009E5441" w:rsidRPr="0006066D">
        <w:rPr>
          <w:sz w:val="24"/>
          <w:szCs w:val="24"/>
        </w:rPr>
        <w:t xml:space="preserve"> dei links neurobiologici tra abuso di cannabis e patogenesi della schizofrenia</w:t>
      </w:r>
      <w:r w:rsidR="009E5441">
        <w:rPr>
          <w:sz w:val="24"/>
          <w:szCs w:val="24"/>
        </w:rPr>
        <w:t xml:space="preserve"> e ricerca di nuovi target farmacologici.</w:t>
      </w:r>
    </w:p>
    <w:p w:rsidR="00262A34" w:rsidRPr="00B83112" w:rsidRDefault="00262A34">
      <w:pPr>
        <w:pStyle w:val="Corpodeltesto2"/>
        <w:jc w:val="both"/>
        <w:rPr>
          <w:bCs/>
          <w:sz w:val="24"/>
        </w:rPr>
      </w:pPr>
    </w:p>
    <w:p w:rsidR="00F0597C" w:rsidRDefault="00262A34" w:rsidP="003663EC">
      <w:pPr>
        <w:pStyle w:val="Corpotesto"/>
        <w:jc w:val="both"/>
        <w:rPr>
          <w:b w:val="0"/>
          <w:sz w:val="24"/>
          <w:szCs w:val="24"/>
        </w:rPr>
      </w:pPr>
      <w:r>
        <w:rPr>
          <w:bCs/>
          <w:sz w:val="24"/>
        </w:rPr>
        <w:t>-</w:t>
      </w:r>
      <w:r w:rsidR="009527A4">
        <w:rPr>
          <w:bCs/>
          <w:sz w:val="24"/>
        </w:rPr>
        <w:t xml:space="preserve"> </w:t>
      </w:r>
      <w:r w:rsidRPr="008F43C9">
        <w:rPr>
          <w:bCs/>
          <w:sz w:val="24"/>
          <w:szCs w:val="24"/>
        </w:rPr>
        <w:t xml:space="preserve">di </w:t>
      </w:r>
      <w:r w:rsidR="003663EC" w:rsidRPr="008F43C9">
        <w:rPr>
          <w:bCs/>
          <w:sz w:val="24"/>
          <w:szCs w:val="24"/>
        </w:rPr>
        <w:t>essere</w:t>
      </w:r>
      <w:r w:rsidR="003663EC">
        <w:rPr>
          <w:b w:val="0"/>
          <w:bCs/>
          <w:sz w:val="24"/>
          <w:szCs w:val="24"/>
        </w:rPr>
        <w:t xml:space="preserve"> </w:t>
      </w:r>
      <w:r w:rsidR="000A1590" w:rsidRPr="003663EC">
        <w:rPr>
          <w:sz w:val="24"/>
          <w:szCs w:val="24"/>
        </w:rPr>
        <w:t>Responsabile</w:t>
      </w:r>
      <w:r w:rsidR="000A1590" w:rsidRPr="000A1590">
        <w:rPr>
          <w:b w:val="0"/>
          <w:sz w:val="24"/>
          <w:szCs w:val="24"/>
        </w:rPr>
        <w:t xml:space="preserve"> </w:t>
      </w:r>
      <w:r w:rsidR="000A1590" w:rsidRPr="000A1590">
        <w:rPr>
          <w:sz w:val="24"/>
          <w:szCs w:val="24"/>
        </w:rPr>
        <w:t>Scientifico della convenzione di ricerca nel settore della Neuropsicofarmacologia</w:t>
      </w:r>
      <w:r w:rsidR="000A1590" w:rsidRPr="000A1590">
        <w:rPr>
          <w:b w:val="0"/>
          <w:sz w:val="24"/>
          <w:szCs w:val="24"/>
        </w:rPr>
        <w:t xml:space="preserve"> tra I'IRCCS Oasi Maria SS di</w:t>
      </w:r>
      <w:r w:rsidR="003663EC">
        <w:rPr>
          <w:b w:val="0"/>
          <w:sz w:val="24"/>
          <w:szCs w:val="24"/>
        </w:rPr>
        <w:t xml:space="preserve"> </w:t>
      </w:r>
      <w:r w:rsidR="000A1590" w:rsidRPr="000A1590">
        <w:rPr>
          <w:b w:val="0"/>
          <w:sz w:val="24"/>
          <w:szCs w:val="24"/>
        </w:rPr>
        <w:t>Troina e I'Università di Catania</w:t>
      </w:r>
      <w:r w:rsidR="00F97E18">
        <w:rPr>
          <w:b w:val="0"/>
          <w:sz w:val="24"/>
          <w:szCs w:val="24"/>
        </w:rPr>
        <w:t xml:space="preserve"> dall’1-1-2012</w:t>
      </w:r>
      <w:r w:rsidR="00F0597C">
        <w:rPr>
          <w:b w:val="0"/>
          <w:sz w:val="24"/>
          <w:szCs w:val="24"/>
        </w:rPr>
        <w:t>;</w:t>
      </w:r>
    </w:p>
    <w:p w:rsidR="00F0597C" w:rsidRDefault="00F0597C" w:rsidP="003663EC">
      <w:pPr>
        <w:pStyle w:val="Corpotesto"/>
        <w:jc w:val="both"/>
        <w:rPr>
          <w:b w:val="0"/>
          <w:sz w:val="24"/>
          <w:szCs w:val="24"/>
        </w:rPr>
      </w:pPr>
    </w:p>
    <w:p w:rsidR="003663EC" w:rsidRDefault="00F0597C" w:rsidP="003663EC">
      <w:pPr>
        <w:pStyle w:val="Corpotesto"/>
        <w:jc w:val="both"/>
        <w:rPr>
          <w:b w:val="0"/>
          <w:sz w:val="24"/>
          <w:szCs w:val="24"/>
        </w:rPr>
      </w:pPr>
      <w:r>
        <w:rPr>
          <w:b w:val="0"/>
          <w:sz w:val="24"/>
          <w:szCs w:val="24"/>
        </w:rPr>
        <w:t>-</w:t>
      </w:r>
      <w:r w:rsidR="009527A4">
        <w:rPr>
          <w:b w:val="0"/>
          <w:sz w:val="24"/>
          <w:szCs w:val="24"/>
        </w:rPr>
        <w:t xml:space="preserve"> </w:t>
      </w:r>
      <w:r w:rsidR="003663EC" w:rsidRPr="008F43C9">
        <w:rPr>
          <w:sz w:val="24"/>
          <w:szCs w:val="24"/>
        </w:rPr>
        <w:t>di</w:t>
      </w:r>
      <w:r w:rsidR="003663EC">
        <w:rPr>
          <w:b w:val="0"/>
          <w:sz w:val="24"/>
          <w:szCs w:val="24"/>
        </w:rPr>
        <w:t xml:space="preserve"> </w:t>
      </w:r>
      <w:r w:rsidR="003663EC" w:rsidRPr="00F97E18">
        <w:rPr>
          <w:sz w:val="22"/>
          <w:szCs w:val="22"/>
        </w:rPr>
        <w:t xml:space="preserve">svolgere presso </w:t>
      </w:r>
      <w:r w:rsidR="003663EC" w:rsidRPr="00F97E18">
        <w:rPr>
          <w:sz w:val="24"/>
          <w:szCs w:val="24"/>
        </w:rPr>
        <w:t xml:space="preserve">I'IRCCS Oasi Maria SS di Troina il ruolo di Responsabile Scientifico dei </w:t>
      </w:r>
      <w:r w:rsidR="004F17EB">
        <w:rPr>
          <w:sz w:val="24"/>
          <w:szCs w:val="24"/>
        </w:rPr>
        <w:t xml:space="preserve">seguenti </w:t>
      </w:r>
      <w:r w:rsidR="003663EC" w:rsidRPr="00F97E18">
        <w:rPr>
          <w:sz w:val="24"/>
          <w:szCs w:val="24"/>
        </w:rPr>
        <w:t>progetti di "Ricerca Corrente"</w:t>
      </w:r>
      <w:r w:rsidR="004F17EB">
        <w:rPr>
          <w:b w:val="0"/>
          <w:sz w:val="24"/>
          <w:szCs w:val="24"/>
        </w:rPr>
        <w:t>:</w:t>
      </w:r>
    </w:p>
    <w:p w:rsidR="004F17EB" w:rsidRDefault="004F17EB" w:rsidP="003663EC">
      <w:pPr>
        <w:pStyle w:val="Corpotesto"/>
        <w:jc w:val="both"/>
        <w:rPr>
          <w:b w:val="0"/>
          <w:sz w:val="24"/>
          <w:szCs w:val="24"/>
        </w:rPr>
      </w:pPr>
    </w:p>
    <w:p w:rsidR="001B57AC" w:rsidRPr="001B57AC" w:rsidRDefault="00FF50E4" w:rsidP="001B57AC">
      <w:pPr>
        <w:numPr>
          <w:ilvl w:val="0"/>
          <w:numId w:val="35"/>
        </w:numPr>
        <w:jc w:val="both"/>
        <w:rPr>
          <w:sz w:val="24"/>
          <w:szCs w:val="24"/>
          <w:lang w:val="en-GB"/>
        </w:rPr>
      </w:pPr>
      <w:r>
        <w:rPr>
          <w:sz w:val="24"/>
          <w:szCs w:val="24"/>
          <w:lang w:val="en-GB"/>
        </w:rPr>
        <w:t xml:space="preserve">RC-02-01 </w:t>
      </w:r>
      <w:r w:rsidR="004F17EB" w:rsidRPr="001B57AC">
        <w:rPr>
          <w:sz w:val="24"/>
          <w:szCs w:val="24"/>
          <w:lang w:val="en-GB"/>
        </w:rPr>
        <w:t>(</w:t>
      </w:r>
      <w:r w:rsidR="004F17EB" w:rsidRPr="001B57AC">
        <w:rPr>
          <w:sz w:val="24"/>
          <w:szCs w:val="24"/>
          <w:lang w:val="en-US"/>
        </w:rPr>
        <w:t xml:space="preserve">Role of </w:t>
      </w:r>
      <w:r w:rsidR="004F17EB" w:rsidRPr="001B57AC">
        <w:rPr>
          <w:sz w:val="24"/>
          <w:szCs w:val="24"/>
          <w:lang w:val="en-GB"/>
        </w:rPr>
        <w:t xml:space="preserve">TGF-ß1 in the pathogenesis and treatment of depression in AD); </w:t>
      </w:r>
    </w:p>
    <w:p w:rsidR="001B57AC" w:rsidRPr="001B57AC" w:rsidRDefault="004F17EB" w:rsidP="004F17EB">
      <w:pPr>
        <w:numPr>
          <w:ilvl w:val="0"/>
          <w:numId w:val="35"/>
        </w:numPr>
        <w:autoSpaceDE w:val="0"/>
        <w:autoSpaceDN w:val="0"/>
        <w:adjustRightInd w:val="0"/>
        <w:jc w:val="both"/>
        <w:rPr>
          <w:sz w:val="24"/>
          <w:szCs w:val="24"/>
          <w:lang w:val="en-GB"/>
        </w:rPr>
      </w:pPr>
      <w:r w:rsidRPr="001B57AC">
        <w:rPr>
          <w:sz w:val="24"/>
          <w:szCs w:val="24"/>
          <w:lang w:val="en-GB"/>
        </w:rPr>
        <w:t>RC-06-</w:t>
      </w:r>
      <w:r w:rsidR="00FF50E4">
        <w:rPr>
          <w:sz w:val="24"/>
          <w:szCs w:val="24"/>
          <w:lang w:val="en-GB"/>
        </w:rPr>
        <w:t xml:space="preserve">08 </w:t>
      </w:r>
      <w:r w:rsidRPr="001B57AC">
        <w:rPr>
          <w:sz w:val="24"/>
          <w:szCs w:val="24"/>
          <w:lang w:val="en-GB"/>
        </w:rPr>
        <w:t xml:space="preserve">(TGF-ß1 as a biological marker for disease-modifying strategies in AD) </w:t>
      </w:r>
      <w:r w:rsidRPr="001B57AC">
        <w:rPr>
          <w:sz w:val="24"/>
          <w:szCs w:val="24"/>
          <w:lang w:val="en-US"/>
        </w:rPr>
        <w:t>Neuropsychopharmacolog</w:t>
      </w:r>
      <w:r w:rsidR="001B57AC" w:rsidRPr="001B57AC">
        <w:rPr>
          <w:sz w:val="24"/>
          <w:szCs w:val="24"/>
          <w:lang w:val="en-US"/>
        </w:rPr>
        <w:t>y Research Programs (2012-2015);</w:t>
      </w:r>
    </w:p>
    <w:p w:rsidR="004F17EB" w:rsidRPr="001B57AC" w:rsidRDefault="004F17EB" w:rsidP="004F17EB">
      <w:pPr>
        <w:numPr>
          <w:ilvl w:val="0"/>
          <w:numId w:val="35"/>
        </w:numPr>
        <w:autoSpaceDE w:val="0"/>
        <w:autoSpaceDN w:val="0"/>
        <w:adjustRightInd w:val="0"/>
        <w:jc w:val="both"/>
        <w:rPr>
          <w:sz w:val="24"/>
          <w:szCs w:val="24"/>
          <w:lang w:val="en-GB"/>
        </w:rPr>
      </w:pPr>
      <w:r w:rsidRPr="001B57AC">
        <w:rPr>
          <w:sz w:val="24"/>
          <w:szCs w:val="24"/>
          <w:lang w:val="en-GB"/>
        </w:rPr>
        <w:t>RC-06-01 (2014-2015): Identification of novel pharmacological targets for the treatment of AD in DS patients: focus on TGF-ß1 and NGF pathways (Co-Principal Investigator Dr. A.C. Cuello, McGill University, Montreal, Canada);</w:t>
      </w:r>
    </w:p>
    <w:p w:rsidR="004F17EB" w:rsidRPr="001B57AC" w:rsidRDefault="001B57AC" w:rsidP="001B57AC">
      <w:pPr>
        <w:numPr>
          <w:ilvl w:val="0"/>
          <w:numId w:val="35"/>
        </w:numPr>
        <w:autoSpaceDE w:val="0"/>
        <w:autoSpaceDN w:val="0"/>
        <w:adjustRightInd w:val="0"/>
        <w:jc w:val="both"/>
        <w:rPr>
          <w:sz w:val="24"/>
          <w:szCs w:val="24"/>
          <w:lang w:val="en-GB"/>
        </w:rPr>
      </w:pPr>
      <w:r w:rsidRPr="001B57AC">
        <w:rPr>
          <w:sz w:val="24"/>
          <w:szCs w:val="24"/>
          <w:lang w:val="en-US"/>
        </w:rPr>
        <w:t>RC-06-06 (2015-2016): Role of</w:t>
      </w:r>
      <w:r w:rsidRPr="001B57AC">
        <w:rPr>
          <w:sz w:val="24"/>
          <w:szCs w:val="24"/>
          <w:lang w:val="en-GB"/>
        </w:rPr>
        <w:t xml:space="preserve"> </w:t>
      </w:r>
      <w:r w:rsidRPr="001B57AC">
        <w:rPr>
          <w:sz w:val="24"/>
          <w:szCs w:val="24"/>
          <w:lang w:val="en-US"/>
        </w:rPr>
        <w:t>TGF-ß1 in cognitive function: focus on synaptic plasticity;</w:t>
      </w:r>
    </w:p>
    <w:p w:rsidR="001B57AC" w:rsidRDefault="002B5A39" w:rsidP="001B57AC">
      <w:pPr>
        <w:numPr>
          <w:ilvl w:val="0"/>
          <w:numId w:val="35"/>
        </w:numPr>
        <w:autoSpaceDE w:val="0"/>
        <w:autoSpaceDN w:val="0"/>
        <w:adjustRightInd w:val="0"/>
        <w:jc w:val="both"/>
        <w:rPr>
          <w:sz w:val="24"/>
          <w:szCs w:val="24"/>
          <w:lang w:val="en-GB"/>
        </w:rPr>
      </w:pPr>
      <w:r w:rsidRPr="002B5A39">
        <w:rPr>
          <w:sz w:val="24"/>
          <w:szCs w:val="24"/>
          <w:lang w:val="en-GB"/>
        </w:rPr>
        <w:t xml:space="preserve">RC-06-01 (2017): Identification of novel biological markers of cognitive decline in DS (Co-Principal Investigator </w:t>
      </w:r>
      <w:r w:rsidRPr="002B5A39">
        <w:rPr>
          <w:rFonts w:eastAsia="ArialUnicodeMS"/>
          <w:sz w:val="24"/>
          <w:szCs w:val="24"/>
          <w:lang w:val="en-GB"/>
        </w:rPr>
        <w:t>Prof. Pier Vincenzo Piazza, Director of Neurocentre Magendie INSERM U1215, Bordeaux, France</w:t>
      </w:r>
      <w:r w:rsidRPr="002B5A39">
        <w:rPr>
          <w:sz w:val="24"/>
          <w:szCs w:val="24"/>
          <w:lang w:val="en-GB"/>
        </w:rPr>
        <w:t>);</w:t>
      </w:r>
    </w:p>
    <w:p w:rsidR="001F0EAF" w:rsidRPr="002B5A39" w:rsidRDefault="00C37B74" w:rsidP="001B57AC">
      <w:pPr>
        <w:numPr>
          <w:ilvl w:val="0"/>
          <w:numId w:val="35"/>
        </w:numPr>
        <w:autoSpaceDE w:val="0"/>
        <w:autoSpaceDN w:val="0"/>
        <w:adjustRightInd w:val="0"/>
        <w:jc w:val="both"/>
        <w:rPr>
          <w:sz w:val="24"/>
          <w:szCs w:val="24"/>
          <w:lang w:val="en-GB"/>
        </w:rPr>
      </w:pPr>
      <w:r>
        <w:rPr>
          <w:sz w:val="24"/>
          <w:szCs w:val="24"/>
          <w:lang w:val="en-GB"/>
        </w:rPr>
        <w:t>RC-06-04</w:t>
      </w:r>
      <w:r w:rsidR="001F0EAF" w:rsidRPr="002B5A39">
        <w:rPr>
          <w:sz w:val="24"/>
          <w:szCs w:val="24"/>
          <w:lang w:val="en-GB"/>
        </w:rPr>
        <w:t xml:space="preserve"> (2017</w:t>
      </w:r>
      <w:r>
        <w:rPr>
          <w:sz w:val="24"/>
          <w:szCs w:val="24"/>
          <w:lang w:val="en-GB"/>
        </w:rPr>
        <w:t xml:space="preserve">): </w:t>
      </w:r>
      <w:r w:rsidRPr="001B57AC">
        <w:rPr>
          <w:sz w:val="24"/>
          <w:szCs w:val="24"/>
          <w:lang w:val="en-US"/>
        </w:rPr>
        <w:t xml:space="preserve">Role of </w:t>
      </w:r>
      <w:r w:rsidRPr="001B57AC">
        <w:rPr>
          <w:sz w:val="24"/>
          <w:szCs w:val="24"/>
          <w:lang w:val="en-GB"/>
        </w:rPr>
        <w:t>TGF-ß1 in</w:t>
      </w:r>
      <w:r>
        <w:rPr>
          <w:sz w:val="24"/>
          <w:szCs w:val="24"/>
          <w:lang w:val="en-GB"/>
        </w:rPr>
        <w:t xml:space="preserve"> the pathogenesis </w:t>
      </w:r>
      <w:r w:rsidRPr="001B57AC">
        <w:rPr>
          <w:sz w:val="24"/>
          <w:szCs w:val="24"/>
          <w:lang w:val="en-GB"/>
        </w:rPr>
        <w:t>of depression</w:t>
      </w:r>
      <w:r>
        <w:rPr>
          <w:sz w:val="24"/>
          <w:szCs w:val="24"/>
          <w:lang w:val="en-GB"/>
        </w:rPr>
        <w:t>: identification of new pharmacological targets</w:t>
      </w:r>
      <w:r w:rsidRPr="001B57AC">
        <w:rPr>
          <w:sz w:val="24"/>
          <w:szCs w:val="24"/>
          <w:lang w:val="en-GB"/>
        </w:rPr>
        <w:t xml:space="preserve"> </w:t>
      </w:r>
      <w:r>
        <w:rPr>
          <w:sz w:val="24"/>
          <w:szCs w:val="24"/>
          <w:lang w:val="en-GB"/>
        </w:rPr>
        <w:t>(in collaboration with Prof. Trabace, University of Foggia, Italy)</w:t>
      </w:r>
    </w:p>
    <w:p w:rsidR="004F17EB" w:rsidRPr="001F0EAF" w:rsidRDefault="004F17EB" w:rsidP="003663EC">
      <w:pPr>
        <w:pStyle w:val="Corpotesto"/>
        <w:jc w:val="both"/>
        <w:rPr>
          <w:b w:val="0"/>
          <w:sz w:val="24"/>
          <w:szCs w:val="24"/>
          <w:lang w:val="en-GB"/>
        </w:rPr>
      </w:pPr>
    </w:p>
    <w:p w:rsidR="00F0597C" w:rsidRPr="004F17EB" w:rsidRDefault="00F0597C" w:rsidP="003663EC">
      <w:pPr>
        <w:pStyle w:val="Corpotesto"/>
        <w:jc w:val="both"/>
        <w:rPr>
          <w:b w:val="0"/>
          <w:sz w:val="24"/>
          <w:szCs w:val="24"/>
          <w:lang w:val="en-US"/>
        </w:rPr>
      </w:pPr>
    </w:p>
    <w:p w:rsidR="00790E9C" w:rsidRDefault="00C778F9" w:rsidP="00D47DB8">
      <w:pPr>
        <w:autoSpaceDE w:val="0"/>
        <w:autoSpaceDN w:val="0"/>
        <w:adjustRightInd w:val="0"/>
        <w:jc w:val="both"/>
        <w:rPr>
          <w:b/>
          <w:sz w:val="24"/>
          <w:szCs w:val="24"/>
        </w:rPr>
      </w:pPr>
      <w:r w:rsidRPr="00C778F9">
        <w:rPr>
          <w:b/>
          <w:sz w:val="24"/>
          <w:szCs w:val="24"/>
        </w:rPr>
        <w:t>-</w:t>
      </w:r>
      <w:r w:rsidR="00974C3D">
        <w:rPr>
          <w:b/>
          <w:sz w:val="24"/>
          <w:szCs w:val="24"/>
        </w:rPr>
        <w:t xml:space="preserve"> </w:t>
      </w:r>
      <w:r w:rsidRPr="00C778F9">
        <w:rPr>
          <w:b/>
          <w:sz w:val="24"/>
          <w:szCs w:val="24"/>
        </w:rPr>
        <w:t xml:space="preserve">di </w:t>
      </w:r>
      <w:r w:rsidR="00613381">
        <w:rPr>
          <w:b/>
          <w:sz w:val="24"/>
          <w:szCs w:val="24"/>
        </w:rPr>
        <w:t>avere svolto</w:t>
      </w:r>
      <w:r w:rsidRPr="00C778F9">
        <w:rPr>
          <w:b/>
          <w:sz w:val="24"/>
          <w:szCs w:val="24"/>
        </w:rPr>
        <w:t xml:space="preserve"> dal 3-4-2017</w:t>
      </w:r>
      <w:r w:rsidR="00613381">
        <w:rPr>
          <w:b/>
          <w:sz w:val="24"/>
          <w:szCs w:val="24"/>
        </w:rPr>
        <w:t xml:space="preserve"> al 31-12-2017</w:t>
      </w:r>
      <w:r w:rsidRPr="00C778F9">
        <w:rPr>
          <w:b/>
          <w:sz w:val="24"/>
          <w:szCs w:val="24"/>
        </w:rPr>
        <w:t xml:space="preserve"> il ruolo di Coordinatore e responsabile </w:t>
      </w:r>
      <w:r w:rsidR="00FF50E4" w:rsidRPr="00C778F9">
        <w:rPr>
          <w:b/>
          <w:sz w:val="24"/>
          <w:szCs w:val="24"/>
        </w:rPr>
        <w:t>dei programmi</w:t>
      </w:r>
      <w:r w:rsidRPr="00C778F9">
        <w:rPr>
          <w:b/>
          <w:sz w:val="24"/>
          <w:szCs w:val="24"/>
        </w:rPr>
        <w:t xml:space="preserve"> d</w:t>
      </w:r>
      <w:r w:rsidR="00765449">
        <w:rPr>
          <w:b/>
          <w:sz w:val="24"/>
          <w:szCs w:val="24"/>
        </w:rPr>
        <w:t>i</w:t>
      </w:r>
      <w:r w:rsidRPr="00C778F9">
        <w:rPr>
          <w:b/>
          <w:sz w:val="24"/>
          <w:szCs w:val="24"/>
        </w:rPr>
        <w:t xml:space="preserve"> ricerca della linea 6</w:t>
      </w:r>
      <w:r w:rsidRPr="00C778F9">
        <w:rPr>
          <w:sz w:val="24"/>
          <w:szCs w:val="24"/>
        </w:rPr>
        <w:t xml:space="preserve"> “</w:t>
      </w:r>
      <w:r w:rsidRPr="00C778F9">
        <w:rPr>
          <w:rFonts w:eastAsia="ArialUnicodeMS"/>
          <w:sz w:val="24"/>
          <w:szCs w:val="24"/>
        </w:rPr>
        <w:t>Ritardo mentale ed involuzione cerebrale: aspetti biologici e clinici, preventivi ed endocrino metabolici</w:t>
      </w:r>
      <w:r w:rsidRPr="00C778F9">
        <w:rPr>
          <w:sz w:val="24"/>
          <w:szCs w:val="24"/>
        </w:rPr>
        <w:t xml:space="preserve">” </w:t>
      </w:r>
      <w:r w:rsidRPr="00C778F9">
        <w:rPr>
          <w:b/>
          <w:sz w:val="24"/>
          <w:szCs w:val="24"/>
        </w:rPr>
        <w:t>presso I'IRCCS Oasi Maria SS di Troina</w:t>
      </w:r>
      <w:r>
        <w:rPr>
          <w:b/>
          <w:sz w:val="24"/>
          <w:szCs w:val="24"/>
        </w:rPr>
        <w:t>;</w:t>
      </w:r>
    </w:p>
    <w:p w:rsidR="007A1C65" w:rsidRDefault="007A1C65" w:rsidP="00D47DB8">
      <w:pPr>
        <w:autoSpaceDE w:val="0"/>
        <w:autoSpaceDN w:val="0"/>
        <w:adjustRightInd w:val="0"/>
        <w:jc w:val="both"/>
        <w:rPr>
          <w:b/>
          <w:sz w:val="24"/>
          <w:szCs w:val="24"/>
        </w:rPr>
      </w:pPr>
    </w:p>
    <w:p w:rsidR="00871A08" w:rsidRDefault="007A1C65" w:rsidP="00871A08">
      <w:pPr>
        <w:autoSpaceDE w:val="0"/>
        <w:autoSpaceDN w:val="0"/>
        <w:adjustRightInd w:val="0"/>
        <w:jc w:val="both"/>
        <w:rPr>
          <w:b/>
          <w:sz w:val="24"/>
          <w:szCs w:val="24"/>
        </w:rPr>
      </w:pPr>
      <w:r w:rsidRPr="00C778F9">
        <w:rPr>
          <w:b/>
          <w:sz w:val="24"/>
          <w:szCs w:val="24"/>
        </w:rPr>
        <w:t>-</w:t>
      </w:r>
      <w:r w:rsidR="00974C3D">
        <w:rPr>
          <w:b/>
          <w:sz w:val="24"/>
          <w:szCs w:val="24"/>
        </w:rPr>
        <w:t xml:space="preserve"> </w:t>
      </w:r>
      <w:r w:rsidRPr="00C778F9">
        <w:rPr>
          <w:b/>
          <w:sz w:val="24"/>
          <w:szCs w:val="24"/>
        </w:rPr>
        <w:t xml:space="preserve">di </w:t>
      </w:r>
      <w:r>
        <w:rPr>
          <w:b/>
          <w:sz w:val="24"/>
          <w:szCs w:val="24"/>
        </w:rPr>
        <w:t>svolgere dal 16-1-2018</w:t>
      </w:r>
      <w:r w:rsidRPr="00C778F9">
        <w:rPr>
          <w:b/>
          <w:sz w:val="24"/>
          <w:szCs w:val="24"/>
        </w:rPr>
        <w:t xml:space="preserve"> il ruolo di Coordinatore e responsabile </w:t>
      </w:r>
      <w:r w:rsidR="00FF50E4" w:rsidRPr="00C778F9">
        <w:rPr>
          <w:b/>
          <w:sz w:val="24"/>
          <w:szCs w:val="24"/>
        </w:rPr>
        <w:t>dei programmi</w:t>
      </w:r>
      <w:r w:rsidRPr="00C778F9">
        <w:rPr>
          <w:b/>
          <w:sz w:val="24"/>
          <w:szCs w:val="24"/>
        </w:rPr>
        <w:t xml:space="preserve"> d</w:t>
      </w:r>
      <w:r>
        <w:rPr>
          <w:b/>
          <w:sz w:val="24"/>
          <w:szCs w:val="24"/>
        </w:rPr>
        <w:t>i</w:t>
      </w:r>
      <w:r w:rsidRPr="00C778F9">
        <w:rPr>
          <w:b/>
          <w:sz w:val="24"/>
          <w:szCs w:val="24"/>
        </w:rPr>
        <w:t xml:space="preserve"> ricerca della linea </w:t>
      </w:r>
      <w:r>
        <w:rPr>
          <w:b/>
          <w:sz w:val="24"/>
          <w:szCs w:val="24"/>
        </w:rPr>
        <w:t>4</w:t>
      </w:r>
      <w:r>
        <w:rPr>
          <w:sz w:val="24"/>
          <w:szCs w:val="24"/>
        </w:rPr>
        <w:t xml:space="preserve"> </w:t>
      </w:r>
      <w:r w:rsidRPr="00DB48CD">
        <w:rPr>
          <w:sz w:val="24"/>
          <w:szCs w:val="24"/>
        </w:rPr>
        <w:t>“</w:t>
      </w:r>
      <w:r w:rsidRPr="00120E3C">
        <w:rPr>
          <w:sz w:val="24"/>
          <w:szCs w:val="24"/>
        </w:rPr>
        <w:t>I disturbi cognitivi e le malattie neurodegenerative: identificazione di nuovi biomarcatori e di nuovi target farmacologici</w:t>
      </w:r>
      <w:r w:rsidR="00FF50E4">
        <w:rPr>
          <w:sz w:val="24"/>
          <w:szCs w:val="24"/>
        </w:rPr>
        <w:t>”</w:t>
      </w:r>
      <w:r w:rsidRPr="00C778F9">
        <w:rPr>
          <w:sz w:val="24"/>
          <w:szCs w:val="24"/>
        </w:rPr>
        <w:t xml:space="preserve"> </w:t>
      </w:r>
      <w:r w:rsidRPr="00C778F9">
        <w:rPr>
          <w:b/>
          <w:sz w:val="24"/>
          <w:szCs w:val="24"/>
        </w:rPr>
        <w:t>presso I'IRCCS Oasi Maria SS di Troina</w:t>
      </w:r>
      <w:r>
        <w:rPr>
          <w:b/>
          <w:sz w:val="24"/>
          <w:szCs w:val="24"/>
        </w:rPr>
        <w:t>;</w:t>
      </w:r>
    </w:p>
    <w:p w:rsidR="00871A08" w:rsidRDefault="00871A08" w:rsidP="00871A08">
      <w:pPr>
        <w:autoSpaceDE w:val="0"/>
        <w:autoSpaceDN w:val="0"/>
        <w:adjustRightInd w:val="0"/>
        <w:jc w:val="both"/>
        <w:rPr>
          <w:b/>
          <w:sz w:val="24"/>
          <w:szCs w:val="24"/>
        </w:rPr>
      </w:pPr>
    </w:p>
    <w:p w:rsidR="00871A08" w:rsidRDefault="00871A08" w:rsidP="00871A08">
      <w:pPr>
        <w:autoSpaceDE w:val="0"/>
        <w:autoSpaceDN w:val="0"/>
        <w:adjustRightInd w:val="0"/>
        <w:jc w:val="both"/>
        <w:rPr>
          <w:b/>
          <w:color w:val="201F1E"/>
          <w:sz w:val="24"/>
          <w:szCs w:val="24"/>
          <w:shd w:val="clear" w:color="auto" w:fill="FFFFFF"/>
        </w:rPr>
      </w:pPr>
      <w:r w:rsidRPr="00871A08">
        <w:rPr>
          <w:sz w:val="24"/>
          <w:szCs w:val="24"/>
        </w:rPr>
        <w:t xml:space="preserve">- </w:t>
      </w:r>
      <w:r w:rsidRPr="00871A08">
        <w:rPr>
          <w:b/>
          <w:sz w:val="24"/>
          <w:szCs w:val="24"/>
        </w:rPr>
        <w:t xml:space="preserve">di essere stato nominato </w:t>
      </w:r>
      <w:r w:rsidR="00F04098">
        <w:rPr>
          <w:b/>
          <w:color w:val="201F1E"/>
          <w:sz w:val="24"/>
          <w:szCs w:val="24"/>
          <w:shd w:val="clear" w:color="auto" w:fill="FFFFFF"/>
        </w:rPr>
        <w:t>in qualità di F</w:t>
      </w:r>
      <w:r w:rsidRPr="00871A08">
        <w:rPr>
          <w:b/>
          <w:color w:val="201F1E"/>
          <w:sz w:val="24"/>
          <w:szCs w:val="24"/>
          <w:shd w:val="clear" w:color="auto" w:fill="FFFFFF"/>
        </w:rPr>
        <w:t xml:space="preserve">armacologo </w:t>
      </w:r>
      <w:r w:rsidRPr="00871A08">
        <w:rPr>
          <w:b/>
          <w:sz w:val="24"/>
          <w:szCs w:val="24"/>
        </w:rPr>
        <w:t xml:space="preserve">quale componente </w:t>
      </w:r>
      <w:r w:rsidRPr="00871A08">
        <w:rPr>
          <w:b/>
          <w:color w:val="201F1E"/>
          <w:sz w:val="24"/>
          <w:szCs w:val="24"/>
          <w:shd w:val="clear" w:color="auto" w:fill="FFFFFF"/>
        </w:rPr>
        <w:t xml:space="preserve">della Sezione Locale </w:t>
      </w:r>
      <w:r w:rsidR="00FF50E4" w:rsidRPr="00871A08">
        <w:rPr>
          <w:b/>
          <w:color w:val="201F1E"/>
          <w:sz w:val="24"/>
          <w:szCs w:val="24"/>
          <w:shd w:val="clear" w:color="auto" w:fill="FFFFFF"/>
        </w:rPr>
        <w:t>del Comitato</w:t>
      </w:r>
      <w:r w:rsidRPr="00871A08">
        <w:rPr>
          <w:b/>
          <w:color w:val="201F1E"/>
          <w:sz w:val="24"/>
          <w:szCs w:val="24"/>
          <w:shd w:val="clear" w:color="auto" w:fill="FFFFFF"/>
        </w:rPr>
        <w:t xml:space="preserve"> Etico IRCCS Sicilia-Oasi Maria SS per il prossimo triennio 2019-2022</w:t>
      </w:r>
      <w:r>
        <w:rPr>
          <w:b/>
          <w:color w:val="201F1E"/>
          <w:sz w:val="24"/>
          <w:szCs w:val="24"/>
          <w:shd w:val="clear" w:color="auto" w:fill="FFFFFF"/>
        </w:rPr>
        <w:t>;</w:t>
      </w:r>
    </w:p>
    <w:p w:rsidR="00B04373" w:rsidRDefault="00B04373" w:rsidP="00871A08">
      <w:pPr>
        <w:autoSpaceDE w:val="0"/>
        <w:autoSpaceDN w:val="0"/>
        <w:adjustRightInd w:val="0"/>
        <w:jc w:val="both"/>
        <w:rPr>
          <w:b/>
          <w:color w:val="201F1E"/>
          <w:sz w:val="24"/>
          <w:szCs w:val="24"/>
          <w:shd w:val="clear" w:color="auto" w:fill="FFFFFF"/>
        </w:rPr>
      </w:pPr>
    </w:p>
    <w:p w:rsidR="00B04373" w:rsidRDefault="00B04373" w:rsidP="00871A08">
      <w:pPr>
        <w:autoSpaceDE w:val="0"/>
        <w:autoSpaceDN w:val="0"/>
        <w:adjustRightInd w:val="0"/>
        <w:jc w:val="both"/>
        <w:rPr>
          <w:rFonts w:eastAsia="Calibri"/>
          <w:sz w:val="24"/>
          <w:szCs w:val="24"/>
          <w:lang w:eastAsia="en-US"/>
        </w:rPr>
      </w:pPr>
      <w:r w:rsidRPr="00B04373">
        <w:rPr>
          <w:rFonts w:eastAsia="Calibri"/>
          <w:b/>
          <w:sz w:val="24"/>
          <w:szCs w:val="24"/>
          <w:lang w:eastAsia="en-US"/>
        </w:rPr>
        <w:t>-</w:t>
      </w:r>
      <w:r w:rsidR="00974C3D">
        <w:rPr>
          <w:rFonts w:eastAsia="Calibri"/>
          <w:b/>
          <w:sz w:val="24"/>
          <w:szCs w:val="24"/>
          <w:lang w:eastAsia="en-US"/>
        </w:rPr>
        <w:t xml:space="preserve"> </w:t>
      </w:r>
      <w:r w:rsidRPr="00B04373">
        <w:rPr>
          <w:rFonts w:eastAsia="Calibri"/>
          <w:b/>
          <w:sz w:val="24"/>
          <w:szCs w:val="24"/>
          <w:lang w:eastAsia="en-US"/>
        </w:rPr>
        <w:t>di essere stato nominato Delegato del Rettore per il trasferimento tecnologico ed i rapporti con le imprese</w:t>
      </w:r>
      <w:r>
        <w:rPr>
          <w:rFonts w:eastAsia="Calibri"/>
          <w:b/>
          <w:sz w:val="24"/>
          <w:szCs w:val="24"/>
          <w:lang w:eastAsia="en-US"/>
        </w:rPr>
        <w:t xml:space="preserve"> per l’Università di Catania (</w:t>
      </w:r>
      <w:r w:rsidRPr="00B04373">
        <w:rPr>
          <w:rFonts w:eastAsia="Calibri"/>
          <w:sz w:val="24"/>
          <w:szCs w:val="24"/>
          <w:lang w:eastAsia="en-US"/>
        </w:rPr>
        <w:t>DR 3979 del 16-12-2019)</w:t>
      </w:r>
      <w:r>
        <w:rPr>
          <w:rFonts w:eastAsia="Calibri"/>
          <w:sz w:val="24"/>
          <w:szCs w:val="24"/>
          <w:lang w:eastAsia="en-US"/>
        </w:rPr>
        <w:t>;</w:t>
      </w:r>
    </w:p>
    <w:p w:rsidR="006661E7" w:rsidRDefault="006661E7" w:rsidP="00871A08">
      <w:pPr>
        <w:autoSpaceDE w:val="0"/>
        <w:autoSpaceDN w:val="0"/>
        <w:adjustRightInd w:val="0"/>
        <w:jc w:val="both"/>
        <w:rPr>
          <w:rFonts w:eastAsia="Calibri"/>
          <w:sz w:val="24"/>
          <w:szCs w:val="24"/>
          <w:lang w:eastAsia="en-US"/>
        </w:rPr>
      </w:pPr>
    </w:p>
    <w:p w:rsidR="006661E7" w:rsidRDefault="006661E7" w:rsidP="006661E7">
      <w:pPr>
        <w:autoSpaceDE w:val="0"/>
        <w:autoSpaceDN w:val="0"/>
        <w:adjustRightInd w:val="0"/>
        <w:jc w:val="both"/>
        <w:rPr>
          <w:b/>
          <w:color w:val="201F1E"/>
          <w:sz w:val="24"/>
          <w:szCs w:val="24"/>
          <w:shd w:val="clear" w:color="auto" w:fill="FFFFFF"/>
        </w:rPr>
      </w:pPr>
      <w:r w:rsidRPr="00871A08">
        <w:rPr>
          <w:sz w:val="24"/>
          <w:szCs w:val="24"/>
        </w:rPr>
        <w:t xml:space="preserve">- </w:t>
      </w:r>
      <w:r w:rsidRPr="00871A08">
        <w:rPr>
          <w:b/>
          <w:sz w:val="24"/>
          <w:szCs w:val="24"/>
        </w:rPr>
        <w:t xml:space="preserve">di essere stato nominato </w:t>
      </w:r>
      <w:r w:rsidRPr="006661E7">
        <w:rPr>
          <w:b/>
          <w:color w:val="201F1E"/>
          <w:sz w:val="24"/>
          <w:szCs w:val="24"/>
          <w:shd w:val="clear" w:color="auto" w:fill="FFFFFF"/>
        </w:rPr>
        <w:t>in data 25-6-2020</w:t>
      </w:r>
      <w:r>
        <w:rPr>
          <w:b/>
          <w:color w:val="201F1E"/>
          <w:sz w:val="24"/>
          <w:szCs w:val="24"/>
          <w:shd w:val="clear" w:color="auto" w:fill="FFFFFF"/>
        </w:rPr>
        <w:t xml:space="preserve"> in qualità di personalità nazionale della Ricerca</w:t>
      </w:r>
      <w:r w:rsidRPr="00871A08">
        <w:rPr>
          <w:b/>
          <w:color w:val="201F1E"/>
          <w:sz w:val="24"/>
          <w:szCs w:val="24"/>
          <w:shd w:val="clear" w:color="auto" w:fill="FFFFFF"/>
        </w:rPr>
        <w:t xml:space="preserve"> </w:t>
      </w:r>
      <w:r w:rsidRPr="00871A08">
        <w:rPr>
          <w:b/>
          <w:sz w:val="24"/>
          <w:szCs w:val="24"/>
        </w:rPr>
        <w:t xml:space="preserve">quale componente </w:t>
      </w:r>
      <w:r w:rsidRPr="00871A08">
        <w:rPr>
          <w:b/>
          <w:color w:val="201F1E"/>
          <w:sz w:val="24"/>
          <w:szCs w:val="24"/>
          <w:shd w:val="clear" w:color="auto" w:fill="FFFFFF"/>
        </w:rPr>
        <w:t>del Comitato</w:t>
      </w:r>
      <w:r>
        <w:rPr>
          <w:b/>
          <w:color w:val="201F1E"/>
          <w:sz w:val="24"/>
          <w:szCs w:val="24"/>
          <w:shd w:val="clear" w:color="auto" w:fill="FFFFFF"/>
        </w:rPr>
        <w:t xml:space="preserve"> Tecnico-Scientifico e per l’ECM dell’IRCCS Oasi Maria SS;</w:t>
      </w:r>
    </w:p>
    <w:p w:rsidR="006661E7" w:rsidRPr="00B04373" w:rsidRDefault="006661E7" w:rsidP="00871A08">
      <w:pPr>
        <w:autoSpaceDE w:val="0"/>
        <w:autoSpaceDN w:val="0"/>
        <w:adjustRightInd w:val="0"/>
        <w:jc w:val="both"/>
        <w:rPr>
          <w:sz w:val="24"/>
          <w:szCs w:val="24"/>
        </w:rPr>
      </w:pPr>
    </w:p>
    <w:p w:rsidR="00E57B63" w:rsidRDefault="00E57B63" w:rsidP="00D47DB8">
      <w:pPr>
        <w:autoSpaceDE w:val="0"/>
        <w:autoSpaceDN w:val="0"/>
        <w:adjustRightInd w:val="0"/>
        <w:jc w:val="both"/>
        <w:rPr>
          <w:b/>
          <w:sz w:val="24"/>
          <w:szCs w:val="24"/>
        </w:rPr>
      </w:pPr>
    </w:p>
    <w:p w:rsidR="00F878D4" w:rsidRDefault="00F878D4" w:rsidP="00D47DB8">
      <w:pPr>
        <w:autoSpaceDE w:val="0"/>
        <w:autoSpaceDN w:val="0"/>
        <w:adjustRightInd w:val="0"/>
        <w:jc w:val="both"/>
        <w:rPr>
          <w:b/>
          <w:sz w:val="24"/>
          <w:szCs w:val="24"/>
        </w:rPr>
      </w:pPr>
    </w:p>
    <w:p w:rsidR="00D47DB8" w:rsidRPr="00D47DB8" w:rsidRDefault="00D47DB8" w:rsidP="00D47DB8">
      <w:pPr>
        <w:pStyle w:val="Default"/>
        <w:jc w:val="both"/>
        <w:rPr>
          <w:rFonts w:ascii="Times New Roman" w:hAnsi="Times New Roman" w:cs="Times New Roman"/>
          <w:lang w:val="en-US"/>
        </w:rPr>
      </w:pPr>
      <w:r w:rsidRPr="00D47DB8">
        <w:rPr>
          <w:rFonts w:ascii="Times New Roman" w:hAnsi="Times New Roman" w:cs="Times New Roman"/>
          <w:bCs/>
          <w:lang w:val="en-US"/>
        </w:rPr>
        <w:t>-</w:t>
      </w:r>
      <w:r w:rsidR="00974C3D">
        <w:rPr>
          <w:rFonts w:ascii="Times New Roman" w:hAnsi="Times New Roman" w:cs="Times New Roman"/>
          <w:bCs/>
          <w:lang w:val="en-US"/>
        </w:rPr>
        <w:t xml:space="preserve"> </w:t>
      </w:r>
      <w:r w:rsidRPr="00D47DB8">
        <w:rPr>
          <w:rFonts w:ascii="Times New Roman" w:hAnsi="Times New Roman" w:cs="Times New Roman"/>
          <w:b/>
          <w:bCs/>
          <w:lang w:val="en-US"/>
        </w:rPr>
        <w:t>di</w:t>
      </w:r>
      <w:r w:rsidR="00974C3D">
        <w:rPr>
          <w:rFonts w:ascii="Times New Roman" w:hAnsi="Times New Roman" w:cs="Times New Roman"/>
          <w:bCs/>
          <w:lang w:val="en-US"/>
        </w:rPr>
        <w:t xml:space="preserve"> </w:t>
      </w:r>
      <w:r w:rsidRPr="00D47DB8">
        <w:rPr>
          <w:rFonts w:ascii="Times New Roman" w:hAnsi="Times New Roman" w:cs="Times New Roman"/>
          <w:b/>
          <w:bCs/>
          <w:lang w:val="en-US"/>
        </w:rPr>
        <w:t>essere Principal Investigator dell’</w:t>
      </w:r>
      <w:r w:rsidRPr="00D47DB8">
        <w:rPr>
          <w:rFonts w:ascii="Times New Roman" w:eastAsia="Calibri" w:hAnsi="Times New Roman" w:cs="Times New Roman"/>
          <w:b/>
          <w:lang w:val="en-US"/>
        </w:rPr>
        <w:t>I</w:t>
      </w:r>
      <w:r w:rsidRPr="00D47DB8">
        <w:rPr>
          <w:rFonts w:ascii="Times New Roman" w:hAnsi="Times New Roman" w:cs="Times New Roman"/>
          <w:b/>
          <w:lang w:val="en-US"/>
        </w:rPr>
        <w:t xml:space="preserve">nternational IIT research project (2015-2017) </w:t>
      </w:r>
      <w:r w:rsidR="00FF50E4">
        <w:rPr>
          <w:rFonts w:ascii="Times New Roman" w:hAnsi="Times New Roman" w:cs="Times New Roman"/>
          <w:lang w:val="en-US"/>
        </w:rPr>
        <w:t xml:space="preserve">cofinanziato </w:t>
      </w:r>
      <w:r w:rsidRPr="00D47DB8">
        <w:rPr>
          <w:rFonts w:ascii="Times New Roman" w:hAnsi="Times New Roman" w:cs="Times New Roman"/>
          <w:lang w:val="en-US"/>
        </w:rPr>
        <w:t xml:space="preserve">da Lundbeck intitolato: “Evaluation of antidepressant efficacy of vortioxetine in an animal model of cognitive dysfunction: focus on memory deficits”. </w:t>
      </w:r>
    </w:p>
    <w:p w:rsidR="00C778F9" w:rsidRPr="00D47DB8" w:rsidRDefault="00C778F9" w:rsidP="00D47DB8">
      <w:pPr>
        <w:pStyle w:val="Corpotesto"/>
        <w:jc w:val="both"/>
        <w:rPr>
          <w:b w:val="0"/>
          <w:sz w:val="24"/>
          <w:szCs w:val="24"/>
          <w:lang w:val="en-US"/>
        </w:rPr>
      </w:pPr>
    </w:p>
    <w:p w:rsidR="00B83112" w:rsidRPr="00C778F9" w:rsidRDefault="00C778F9">
      <w:pPr>
        <w:pStyle w:val="Corpotesto"/>
        <w:jc w:val="both"/>
        <w:rPr>
          <w:bCs/>
          <w:sz w:val="24"/>
          <w:szCs w:val="24"/>
        </w:rPr>
      </w:pPr>
      <w:r w:rsidRPr="00C778F9">
        <w:rPr>
          <w:bCs/>
          <w:sz w:val="24"/>
          <w:szCs w:val="24"/>
        </w:rPr>
        <w:t>-</w:t>
      </w:r>
      <w:r w:rsidR="00974C3D">
        <w:rPr>
          <w:bCs/>
          <w:sz w:val="24"/>
          <w:szCs w:val="24"/>
        </w:rPr>
        <w:t xml:space="preserve"> </w:t>
      </w:r>
      <w:r w:rsidRPr="00C778F9">
        <w:rPr>
          <w:bCs/>
          <w:sz w:val="24"/>
          <w:szCs w:val="24"/>
        </w:rPr>
        <w:t>di essere Responsabile Scient</w:t>
      </w:r>
      <w:r w:rsidR="00D47DB8">
        <w:rPr>
          <w:bCs/>
          <w:sz w:val="24"/>
          <w:szCs w:val="24"/>
        </w:rPr>
        <w:t xml:space="preserve">ifico </w:t>
      </w:r>
      <w:r w:rsidRPr="00C778F9">
        <w:rPr>
          <w:bCs/>
          <w:sz w:val="24"/>
          <w:szCs w:val="24"/>
        </w:rPr>
        <w:t>dei seguenti progetti di ricerca</w:t>
      </w:r>
      <w:r w:rsidR="00D47DB8">
        <w:rPr>
          <w:bCs/>
          <w:sz w:val="24"/>
          <w:szCs w:val="24"/>
        </w:rPr>
        <w:t xml:space="preserve"> competitivi nazionali ed internazionali</w:t>
      </w:r>
      <w:r w:rsidRPr="00C778F9">
        <w:rPr>
          <w:bCs/>
          <w:sz w:val="24"/>
          <w:szCs w:val="24"/>
        </w:rPr>
        <w:t>:</w:t>
      </w:r>
    </w:p>
    <w:p w:rsidR="00C778F9" w:rsidRDefault="00C778F9">
      <w:pPr>
        <w:pStyle w:val="Corpotesto"/>
        <w:jc w:val="both"/>
        <w:rPr>
          <w:bCs/>
          <w:sz w:val="24"/>
          <w:szCs w:val="24"/>
        </w:rPr>
      </w:pPr>
    </w:p>
    <w:p w:rsidR="00D90B27" w:rsidRPr="00CE2C8B" w:rsidRDefault="00D90B27" w:rsidP="00712B53">
      <w:pPr>
        <w:pStyle w:val="Default"/>
        <w:jc w:val="both"/>
        <w:rPr>
          <w:rFonts w:ascii="Times New Roman" w:hAnsi="Times New Roman" w:cs="Times New Roman"/>
          <w:lang w:val="en-US"/>
        </w:rPr>
      </w:pPr>
      <w:r w:rsidRPr="00CE2C8B">
        <w:rPr>
          <w:rFonts w:ascii="Times New Roman" w:hAnsi="Times New Roman" w:cs="Times New Roman"/>
          <w:lang w:val="en-US"/>
        </w:rPr>
        <w:t>1</w:t>
      </w:r>
      <w:r w:rsidR="00712B53" w:rsidRPr="00CE2C8B">
        <w:rPr>
          <w:rFonts w:ascii="Times New Roman" w:hAnsi="Times New Roman" w:cs="Times New Roman"/>
          <w:lang w:val="en-US"/>
        </w:rPr>
        <w:t>)</w:t>
      </w:r>
      <w:r w:rsidR="00CE2C8B" w:rsidRPr="00CE2C8B">
        <w:rPr>
          <w:rFonts w:ascii="Times New Roman" w:hAnsi="Times New Roman" w:cs="Times New Roman"/>
          <w:lang w:val="en-US"/>
        </w:rPr>
        <w:t xml:space="preserve"> FIR</w:t>
      </w:r>
      <w:r w:rsidR="00CE2C8B" w:rsidRPr="00CE2C8B">
        <w:rPr>
          <w:rFonts w:ascii="Times New Roman" w:eastAsia="Calibri" w:hAnsi="Times New Roman" w:cs="Times New Roman"/>
          <w:lang w:val="en-US"/>
        </w:rPr>
        <w:t xml:space="preserve"> 7E646B</w:t>
      </w:r>
      <w:r w:rsidR="00CE2C8B" w:rsidRPr="00CE2C8B">
        <w:rPr>
          <w:rFonts w:ascii="Times New Roman" w:hAnsi="Times New Roman" w:cs="Times New Roman"/>
          <w:lang w:val="en-US"/>
        </w:rPr>
        <w:t xml:space="preserve"> (2014-2016)-Università di Catania “</w:t>
      </w:r>
      <w:r w:rsidR="00CE2C8B" w:rsidRPr="00CE2C8B">
        <w:rPr>
          <w:rFonts w:ascii="Times New Roman" w:eastAsia="Calibri" w:hAnsi="Times New Roman" w:cs="Times New Roman"/>
          <w:lang w:val="en-US"/>
        </w:rPr>
        <w:t xml:space="preserve">Nano-encapsulation of antipsychotics to improve receptor targeting, pharmacodynamics, pharmacokinetics and safety” </w:t>
      </w:r>
      <w:r w:rsidR="00CE2C8B" w:rsidRPr="00CE2C8B">
        <w:rPr>
          <w:rFonts w:ascii="Times New Roman" w:hAnsi="Times New Roman" w:cs="Times New Roman"/>
          <w:lang w:val="en-US"/>
        </w:rPr>
        <w:t>(</w:t>
      </w:r>
      <w:r w:rsidR="00CE2C8B" w:rsidRPr="00CE2C8B">
        <w:rPr>
          <w:rFonts w:ascii="Times New Roman" w:eastAsia="Calibri" w:hAnsi="Times New Roman" w:cs="Times New Roman"/>
          <w:lang w:val="en-US"/>
        </w:rPr>
        <w:t>Co-Principal Investigator)</w:t>
      </w:r>
      <w:r w:rsidR="00CE2C8B" w:rsidRPr="00CE2C8B">
        <w:rPr>
          <w:rFonts w:ascii="Times New Roman" w:hAnsi="Times New Roman" w:cs="Times New Roman"/>
          <w:lang w:val="en-US"/>
        </w:rPr>
        <w:t>;</w:t>
      </w:r>
    </w:p>
    <w:p w:rsidR="00712B53" w:rsidRPr="00CE2C8B" w:rsidRDefault="00D90B27" w:rsidP="00712B53">
      <w:pPr>
        <w:pStyle w:val="Default"/>
        <w:jc w:val="both"/>
        <w:rPr>
          <w:rFonts w:ascii="Times New Roman" w:eastAsia="Calibri" w:hAnsi="Times New Roman" w:cs="Times New Roman"/>
          <w:iCs/>
          <w:lang w:val="en-US" w:eastAsia="en-US"/>
        </w:rPr>
      </w:pPr>
      <w:r w:rsidRPr="00CE2C8B">
        <w:rPr>
          <w:rFonts w:ascii="Times New Roman" w:hAnsi="Times New Roman" w:cs="Times New Roman"/>
          <w:lang w:val="en-US"/>
        </w:rPr>
        <w:t xml:space="preserve">2) </w:t>
      </w:r>
      <w:r w:rsidR="00712B53" w:rsidRPr="00CE2C8B">
        <w:rPr>
          <w:rFonts w:ascii="Times New Roman" w:hAnsi="Times New Roman" w:cs="Times New Roman"/>
          <w:lang w:val="en-US"/>
        </w:rPr>
        <w:t>Visiting Scholar’s Grant “</w:t>
      </w:r>
      <w:r w:rsidR="00712B53" w:rsidRPr="00CE2C8B">
        <w:rPr>
          <w:rFonts w:ascii="Times New Roman" w:eastAsia="Calibri" w:hAnsi="Times New Roman" w:cs="Times New Roman"/>
          <w:iCs/>
          <w:lang w:val="en-US" w:eastAsia="en-US"/>
        </w:rPr>
        <w:t xml:space="preserve">The cannabis pathway to schizophrenia: searching for </w:t>
      </w:r>
      <w:r w:rsidR="00FF50E4">
        <w:rPr>
          <w:rFonts w:ascii="Times New Roman" w:eastAsia="Calibri" w:hAnsi="Times New Roman" w:cs="Times New Roman"/>
          <w:iCs/>
          <w:lang w:val="en-US" w:eastAsia="en-US"/>
        </w:rPr>
        <w:t>new pharmacological strategies”</w:t>
      </w:r>
      <w:r w:rsidR="00712B53" w:rsidRPr="00CE2C8B">
        <w:rPr>
          <w:rFonts w:ascii="Times New Roman" w:eastAsia="Calibri" w:hAnsi="Times New Roman" w:cs="Times New Roman"/>
          <w:iCs/>
          <w:lang w:val="en-US" w:eastAsia="en-US"/>
        </w:rPr>
        <w:t xml:space="preserve"> February 2016</w:t>
      </w:r>
      <w:r w:rsidR="00D47DB8" w:rsidRPr="00CE2C8B">
        <w:rPr>
          <w:rFonts w:ascii="Times New Roman" w:eastAsia="Calibri" w:hAnsi="Times New Roman" w:cs="Times New Roman"/>
          <w:iCs/>
          <w:lang w:val="en-US" w:eastAsia="en-US"/>
        </w:rPr>
        <w:t>-2017</w:t>
      </w:r>
      <w:r w:rsidR="00FF50E4">
        <w:rPr>
          <w:rFonts w:ascii="Times New Roman" w:eastAsia="Calibri" w:hAnsi="Times New Roman" w:cs="Times New Roman"/>
          <w:iCs/>
          <w:lang w:val="en-US" w:eastAsia="en-US"/>
        </w:rPr>
        <w:t xml:space="preserve"> </w:t>
      </w:r>
      <w:r w:rsidR="00712B53" w:rsidRPr="00CE2C8B">
        <w:rPr>
          <w:rFonts w:ascii="Times New Roman" w:hAnsi="Times New Roman" w:cs="Times New Roman"/>
          <w:color w:val="131413"/>
          <w:lang w:val="en-US"/>
        </w:rPr>
        <w:t xml:space="preserve">“Initiative of Excellence” Program; </w:t>
      </w:r>
      <w:r w:rsidR="00712B53" w:rsidRPr="00CE2C8B">
        <w:rPr>
          <w:rFonts w:ascii="Times New Roman" w:eastAsia="Calibri" w:hAnsi="Times New Roman" w:cs="Times New Roman"/>
          <w:iCs/>
          <w:lang w:val="en-US" w:eastAsia="en-US"/>
        </w:rPr>
        <w:t>Università di Bordeaux.</w:t>
      </w:r>
    </w:p>
    <w:p w:rsidR="00712B53" w:rsidRDefault="00D90B27" w:rsidP="00712B53">
      <w:pPr>
        <w:pStyle w:val="Default"/>
        <w:jc w:val="both"/>
        <w:rPr>
          <w:rFonts w:ascii="Times New Roman" w:hAnsi="Times New Roman" w:cs="Times New Roman"/>
        </w:rPr>
      </w:pPr>
      <w:r w:rsidRPr="00CE2C8B">
        <w:rPr>
          <w:rFonts w:ascii="Times New Roman" w:eastAsia="Calibri" w:hAnsi="Times New Roman" w:cs="Times New Roman"/>
          <w:iCs/>
          <w:lang w:eastAsia="en-US"/>
        </w:rPr>
        <w:t>3</w:t>
      </w:r>
      <w:r w:rsidR="00712B53" w:rsidRPr="00CE2C8B">
        <w:rPr>
          <w:rFonts w:ascii="Times New Roman" w:eastAsia="Calibri" w:hAnsi="Times New Roman" w:cs="Times New Roman"/>
          <w:iCs/>
          <w:lang w:eastAsia="en-US"/>
        </w:rPr>
        <w:t>)</w:t>
      </w:r>
      <w:r w:rsidR="00712B53" w:rsidRPr="00CE2C8B">
        <w:rPr>
          <w:rFonts w:ascii="Times New Roman" w:hAnsi="Times New Roman" w:cs="Times New Roman"/>
        </w:rPr>
        <w:t xml:space="preserve"> Responsabile dell’Unità di Ricerca dell’Università di Catania nel progetto PRIN 2016-2019 (Program of Relevant National interest-</w:t>
      </w:r>
      <w:r w:rsidR="00712B53" w:rsidRPr="00CE2C8B">
        <w:rPr>
          <w:rFonts w:ascii="Times New Roman" w:eastAsia="Calibri" w:hAnsi="Times New Roman" w:cs="Times New Roman"/>
        </w:rPr>
        <w:t>2015SKN9YT</w:t>
      </w:r>
      <w:r w:rsidR="00FF50E4">
        <w:rPr>
          <w:rFonts w:ascii="Times New Roman" w:hAnsi="Times New Roman" w:cs="Times New Roman"/>
        </w:rPr>
        <w:t xml:space="preserve">) intitolato “Stress in </w:t>
      </w:r>
      <w:r w:rsidR="00712B53" w:rsidRPr="00CE2C8B">
        <w:rPr>
          <w:rFonts w:ascii="Times New Roman" w:hAnsi="Times New Roman" w:cs="Times New Roman"/>
        </w:rPr>
        <w:t>adolescence: from cognitive alterations to vulnerability for psychiatric disorders”, Coo</w:t>
      </w:r>
      <w:r w:rsidR="00FF50E4">
        <w:rPr>
          <w:rFonts w:ascii="Times New Roman" w:hAnsi="Times New Roman" w:cs="Times New Roman"/>
        </w:rPr>
        <w:t>rdinatore Scientifico Nazionale</w:t>
      </w:r>
      <w:r w:rsidR="00FF50E4" w:rsidRPr="00CE2C8B">
        <w:rPr>
          <w:rFonts w:ascii="Times New Roman" w:hAnsi="Times New Roman" w:cs="Times New Roman"/>
        </w:rPr>
        <w:t>: Prof.</w:t>
      </w:r>
      <w:r w:rsidR="00712B53" w:rsidRPr="00CE2C8B">
        <w:rPr>
          <w:rFonts w:ascii="Times New Roman" w:hAnsi="Times New Roman" w:cs="Times New Roman"/>
        </w:rPr>
        <w:t xml:space="preserve"> Marco Riva, Università di Milano.</w:t>
      </w:r>
    </w:p>
    <w:p w:rsidR="00A60D8B" w:rsidRPr="00FF50E4" w:rsidRDefault="00A60D8B" w:rsidP="00815BBD">
      <w:pPr>
        <w:pStyle w:val="Default"/>
        <w:jc w:val="both"/>
        <w:rPr>
          <w:rFonts w:ascii="Times New Roman" w:hAnsi="Times New Roman" w:cs="Times New Roman"/>
          <w:bCs/>
        </w:rPr>
      </w:pPr>
      <w:r w:rsidRPr="00FF50E4">
        <w:rPr>
          <w:rFonts w:ascii="Times New Roman" w:hAnsi="Times New Roman" w:cs="Times New Roman"/>
        </w:rPr>
        <w:t xml:space="preserve">4) Progetto </w:t>
      </w:r>
      <w:r w:rsidR="00FF50E4" w:rsidRPr="00FF50E4">
        <w:rPr>
          <w:rFonts w:ascii="Times New Roman" w:hAnsi="Times New Roman" w:cs="Times New Roman"/>
        </w:rPr>
        <w:t>CHANCE (2017-2018): Linea di Intervento 1-</w:t>
      </w:r>
      <w:r w:rsidRPr="00FF50E4">
        <w:rPr>
          <w:rFonts w:ascii="Times New Roman" w:hAnsi="Times New Roman" w:cs="Times New Roman"/>
        </w:rPr>
        <w:t>Università di Catania “</w:t>
      </w:r>
      <w:r w:rsidRPr="00FF50E4">
        <w:rPr>
          <w:rFonts w:ascii="Times New Roman" w:hAnsi="Times New Roman" w:cs="Times New Roman"/>
          <w:bCs/>
        </w:rPr>
        <w:t>Searching peripheral biomarkers of AD in Down syndrome: focus on NGF pathway</w:t>
      </w:r>
      <w:r w:rsidR="00FF50E4">
        <w:rPr>
          <w:rFonts w:ascii="Times New Roman" w:hAnsi="Times New Roman" w:cs="Times New Roman"/>
          <w:bCs/>
        </w:rPr>
        <w:t>”</w:t>
      </w:r>
    </w:p>
    <w:p w:rsidR="00651315" w:rsidRPr="00651315" w:rsidRDefault="00651315" w:rsidP="00651315">
      <w:pPr>
        <w:pStyle w:val="Default"/>
        <w:jc w:val="both"/>
        <w:rPr>
          <w:rFonts w:ascii="Times New Roman" w:hAnsi="Times New Roman" w:cs="Times New Roman"/>
          <w:bCs/>
        </w:rPr>
      </w:pPr>
      <w:r w:rsidRPr="00651315">
        <w:rPr>
          <w:rFonts w:ascii="Times New Roman" w:hAnsi="Times New Roman" w:cs="Times New Roman"/>
          <w:bCs/>
        </w:rPr>
        <w:t xml:space="preserve">5) </w:t>
      </w:r>
      <w:r w:rsidRPr="00CE2C8B">
        <w:rPr>
          <w:rFonts w:ascii="Times New Roman" w:hAnsi="Times New Roman" w:cs="Times New Roman"/>
        </w:rPr>
        <w:t>Responsabile dell’Unità di Ricerca dell’Università di Catania nel progetto</w:t>
      </w:r>
      <w:r>
        <w:rPr>
          <w:rFonts w:ascii="Times New Roman" w:hAnsi="Times New Roman" w:cs="Times New Roman"/>
        </w:rPr>
        <w:t xml:space="preserve"> P</w:t>
      </w:r>
      <w:r>
        <w:rPr>
          <w:rFonts w:ascii="Times New Roman" w:eastAsia="ArialUnicodeMS" w:hAnsi="Times New Roman"/>
        </w:rPr>
        <w:t>RIN</w:t>
      </w:r>
      <w:r w:rsidR="00FF50E4">
        <w:rPr>
          <w:rFonts w:ascii="Times New Roman" w:eastAsia="ArialUnicodeMS" w:hAnsi="Times New Roman"/>
        </w:rPr>
        <w:t xml:space="preserve"> </w:t>
      </w:r>
      <w:r>
        <w:rPr>
          <w:rFonts w:ascii="Times New Roman" w:eastAsia="ArialUnicodeMS" w:hAnsi="Times New Roman"/>
        </w:rPr>
        <w:t>2019-2022</w:t>
      </w:r>
      <w:r w:rsidRPr="008176F7">
        <w:rPr>
          <w:rFonts w:ascii="Times New Roman" w:eastAsia="ArialUnicodeMS" w:hAnsi="Times New Roman"/>
        </w:rPr>
        <w:t xml:space="preserve"> Bando 2017 Prot. 2017AY8BP4</w:t>
      </w:r>
      <w:r w:rsidR="00FF50E4">
        <w:rPr>
          <w:rFonts w:ascii="Times New Roman" w:eastAsia="Calibri" w:hAnsi="Times New Roman"/>
        </w:rPr>
        <w:t xml:space="preserve"> BANDO PRIN 2017-</w:t>
      </w:r>
      <w:r w:rsidRPr="008176F7">
        <w:rPr>
          <w:rFonts w:ascii="Times New Roman" w:eastAsia="Calibri" w:hAnsi="Times New Roman"/>
        </w:rPr>
        <w:t xml:space="preserve">MIUR finanziato con </w:t>
      </w:r>
      <w:r w:rsidR="00FF50E4">
        <w:rPr>
          <w:rFonts w:ascii="Times New Roman" w:eastAsia="Calibri" w:hAnsi="Times New Roman"/>
        </w:rPr>
        <w:t xml:space="preserve">D.D. 1066 del 31/05/2019 </w:t>
      </w:r>
      <w:r w:rsidRPr="008176F7">
        <w:rPr>
          <w:rFonts w:ascii="Times New Roman" w:eastAsia="Calibri" w:hAnsi="Times New Roman"/>
        </w:rPr>
        <w:t xml:space="preserve">LINEA A </w:t>
      </w:r>
      <w:r w:rsidRPr="008176F7">
        <w:rPr>
          <w:rFonts w:ascii="Times New Roman" w:eastAsia="ArialUnicodeMS" w:hAnsi="Times New Roman"/>
        </w:rPr>
        <w:t xml:space="preserve">il cui titolo è </w:t>
      </w:r>
      <w:r w:rsidR="00FF50E4">
        <w:rPr>
          <w:rFonts w:ascii="Times New Roman" w:hAnsi="Times New Roman"/>
        </w:rPr>
        <w:t>“Early-life Stress and</w:t>
      </w:r>
      <w:r w:rsidRPr="008176F7">
        <w:rPr>
          <w:rFonts w:ascii="Times New Roman" w:hAnsi="Times New Roman"/>
        </w:rPr>
        <w:t xml:space="preserve"> psychopathology: unraveling the mechanism </w:t>
      </w:r>
      <w:r w:rsidR="00FF50E4">
        <w:rPr>
          <w:rFonts w:ascii="Times New Roman" w:hAnsi="Times New Roman"/>
        </w:rPr>
        <w:t xml:space="preserve">of vulnerability and resilience”. </w:t>
      </w:r>
      <w:r w:rsidRPr="008176F7">
        <w:rPr>
          <w:rFonts w:ascii="Times New Roman" w:hAnsi="Times New Roman"/>
        </w:rPr>
        <w:t>Coordinatore Nazionale Prof. Marco Riva, Università di Milano (F</w:t>
      </w:r>
      <w:r w:rsidR="00FF50E4">
        <w:rPr>
          <w:rFonts w:ascii="Times New Roman" w:hAnsi="Times New Roman"/>
        </w:rPr>
        <w:t xml:space="preserve">inanziamento erogato ad UNICT: </w:t>
      </w:r>
      <w:r w:rsidRPr="008176F7">
        <w:rPr>
          <w:rFonts w:ascii="Times New Roman" w:hAnsi="Times New Roman"/>
        </w:rPr>
        <w:t xml:space="preserve">€126000). </w:t>
      </w:r>
    </w:p>
    <w:p w:rsidR="008C7C00" w:rsidRDefault="008C7C00">
      <w:pPr>
        <w:pStyle w:val="Corpotesto"/>
        <w:jc w:val="both"/>
        <w:rPr>
          <w:bCs/>
          <w:sz w:val="24"/>
          <w:szCs w:val="24"/>
        </w:rPr>
      </w:pPr>
    </w:p>
    <w:p w:rsidR="00623781" w:rsidRPr="00651315" w:rsidRDefault="00623781">
      <w:pPr>
        <w:pStyle w:val="Corpotesto"/>
        <w:jc w:val="both"/>
        <w:rPr>
          <w:bCs/>
          <w:sz w:val="24"/>
          <w:szCs w:val="24"/>
        </w:rPr>
      </w:pPr>
    </w:p>
    <w:p w:rsidR="008C7C00" w:rsidRDefault="008C7C00" w:rsidP="008C7C00">
      <w:pPr>
        <w:autoSpaceDE w:val="0"/>
        <w:autoSpaceDN w:val="0"/>
        <w:adjustRightInd w:val="0"/>
        <w:jc w:val="both"/>
        <w:rPr>
          <w:b/>
          <w:sz w:val="24"/>
          <w:szCs w:val="24"/>
        </w:rPr>
      </w:pPr>
      <w:r>
        <w:rPr>
          <w:b/>
          <w:sz w:val="24"/>
          <w:szCs w:val="24"/>
        </w:rPr>
        <w:t>-</w:t>
      </w:r>
      <w:r w:rsidR="00974C3D">
        <w:rPr>
          <w:b/>
          <w:sz w:val="24"/>
          <w:szCs w:val="24"/>
        </w:rPr>
        <w:t xml:space="preserve"> </w:t>
      </w:r>
      <w:r w:rsidRPr="000B3A97">
        <w:rPr>
          <w:b/>
          <w:sz w:val="24"/>
          <w:szCs w:val="24"/>
        </w:rPr>
        <w:t>di avere svolto il ruolo di coordinamento di gruppi di ri</w:t>
      </w:r>
      <w:r>
        <w:rPr>
          <w:b/>
          <w:sz w:val="24"/>
          <w:szCs w:val="24"/>
        </w:rPr>
        <w:t>cerca nazionali e intern</w:t>
      </w:r>
      <w:r w:rsidRPr="000B3A97">
        <w:rPr>
          <w:b/>
          <w:sz w:val="24"/>
          <w:szCs w:val="24"/>
        </w:rPr>
        <w:t xml:space="preserve">azionali nell’area della </w:t>
      </w:r>
      <w:r>
        <w:rPr>
          <w:b/>
          <w:sz w:val="24"/>
          <w:szCs w:val="24"/>
        </w:rPr>
        <w:t>neuro</w:t>
      </w:r>
      <w:r w:rsidRPr="000B3A97">
        <w:rPr>
          <w:b/>
          <w:sz w:val="24"/>
          <w:szCs w:val="24"/>
        </w:rPr>
        <w:t>psicofarmacologia nelle seguenti collaborazi</w:t>
      </w:r>
      <w:r w:rsidR="00FF50E4">
        <w:rPr>
          <w:b/>
          <w:sz w:val="24"/>
          <w:szCs w:val="24"/>
        </w:rPr>
        <w:t>oni nazionali ed internazionali</w:t>
      </w:r>
      <w:r w:rsidRPr="000B3A97">
        <w:rPr>
          <w:b/>
          <w:sz w:val="24"/>
          <w:szCs w:val="24"/>
        </w:rPr>
        <w:t xml:space="preserve">: </w:t>
      </w:r>
    </w:p>
    <w:p w:rsidR="008C7C00" w:rsidRPr="000B3A97" w:rsidRDefault="008C7C00" w:rsidP="008C7C00">
      <w:pPr>
        <w:autoSpaceDE w:val="0"/>
        <w:autoSpaceDN w:val="0"/>
        <w:adjustRightInd w:val="0"/>
        <w:jc w:val="both"/>
        <w:rPr>
          <w:b/>
          <w:sz w:val="24"/>
          <w:szCs w:val="24"/>
        </w:rPr>
      </w:pPr>
    </w:p>
    <w:p w:rsidR="008C7C00" w:rsidRPr="00AB15CF" w:rsidRDefault="008C7C00" w:rsidP="008C7C00">
      <w:pPr>
        <w:autoSpaceDE w:val="0"/>
        <w:autoSpaceDN w:val="0"/>
        <w:adjustRightInd w:val="0"/>
        <w:jc w:val="both"/>
        <w:rPr>
          <w:rFonts w:eastAsia="ArialUnicodeMS"/>
          <w:sz w:val="24"/>
          <w:szCs w:val="24"/>
        </w:rPr>
      </w:pPr>
      <w:r>
        <w:rPr>
          <w:color w:val="000000"/>
          <w:sz w:val="24"/>
          <w:szCs w:val="24"/>
        </w:rPr>
        <w:t xml:space="preserve">1) </w:t>
      </w:r>
      <w:r w:rsidRPr="00AB15CF">
        <w:rPr>
          <w:rFonts w:eastAsia="ArialUnicodeMS"/>
          <w:sz w:val="24"/>
          <w:szCs w:val="24"/>
        </w:rPr>
        <w:t>Coordinamento delle attività</w:t>
      </w:r>
      <w:r>
        <w:rPr>
          <w:rFonts w:eastAsia="ArialUnicodeMS"/>
          <w:sz w:val="24"/>
          <w:szCs w:val="24"/>
        </w:rPr>
        <w:t xml:space="preserve"> di ricerca, dal 3-6-2011 ad oggi, </w:t>
      </w:r>
      <w:r w:rsidRPr="00AB15CF">
        <w:rPr>
          <w:rFonts w:eastAsia="ArialUnicodeMS"/>
          <w:sz w:val="24"/>
          <w:szCs w:val="24"/>
        </w:rPr>
        <w:t>presso l'Università degli Studi di Catania sul “Ruolo dei</w:t>
      </w:r>
      <w:r>
        <w:rPr>
          <w:rFonts w:eastAsia="ArialUnicodeMS"/>
          <w:sz w:val="24"/>
          <w:szCs w:val="24"/>
        </w:rPr>
        <w:t xml:space="preserve"> </w:t>
      </w:r>
      <w:r w:rsidRPr="00AB15CF">
        <w:rPr>
          <w:rFonts w:eastAsia="ArialUnicodeMS"/>
          <w:sz w:val="24"/>
          <w:szCs w:val="24"/>
        </w:rPr>
        <w:t>recettori metabotropici del glutammato come target farmacologico nel trattamento dell’AD”</w:t>
      </w:r>
      <w:r>
        <w:rPr>
          <w:rFonts w:eastAsia="ArialUnicodeMS"/>
          <w:sz w:val="24"/>
          <w:szCs w:val="24"/>
        </w:rPr>
        <w:t xml:space="preserve"> </w:t>
      </w:r>
      <w:r w:rsidRPr="00AB15CF">
        <w:rPr>
          <w:rFonts w:eastAsia="ArialUnicodeMS"/>
          <w:sz w:val="24"/>
          <w:szCs w:val="24"/>
        </w:rPr>
        <w:t>nell’ambito della collaborazione nazionale con il Gruppo di Ricerca del Prof. Ferdinando Nicoletti,</w:t>
      </w:r>
      <w:r w:rsidR="007C35E4">
        <w:rPr>
          <w:rFonts w:eastAsia="ArialUnicodeMS"/>
          <w:sz w:val="24"/>
          <w:szCs w:val="24"/>
        </w:rPr>
        <w:t xml:space="preserve"> </w:t>
      </w:r>
      <w:r w:rsidRPr="00AB15CF">
        <w:rPr>
          <w:rFonts w:eastAsia="ArialUnicodeMS"/>
          <w:sz w:val="24"/>
          <w:szCs w:val="24"/>
        </w:rPr>
        <w:t>Dipartimento di Fisiologia e Farmacologia, Università di Roma “Sapienza” &amp; IRCCS Neuromed</w:t>
      </w:r>
      <w:r>
        <w:rPr>
          <w:rFonts w:eastAsia="ArialUnicodeMS"/>
          <w:sz w:val="24"/>
          <w:szCs w:val="24"/>
        </w:rPr>
        <w:t xml:space="preserve">, </w:t>
      </w:r>
      <w:r w:rsidRPr="00AB15CF">
        <w:rPr>
          <w:rFonts w:eastAsia="ArialUnicodeMS"/>
          <w:sz w:val="24"/>
          <w:szCs w:val="24"/>
        </w:rPr>
        <w:t>Pozzilli.</w:t>
      </w:r>
      <w:r>
        <w:rPr>
          <w:rFonts w:eastAsia="ArialUnicodeMS"/>
          <w:sz w:val="24"/>
          <w:szCs w:val="24"/>
        </w:rPr>
        <w:t xml:space="preserve"> </w:t>
      </w:r>
      <w:r w:rsidRPr="00AB15CF">
        <w:rPr>
          <w:rFonts w:eastAsia="ArialUnicodeMS"/>
          <w:sz w:val="24"/>
          <w:szCs w:val="24"/>
        </w:rPr>
        <w:t>Tale collaborazione scientifica ha condotto alla identificazione del recettore mGlu3 come nuovo</w:t>
      </w:r>
      <w:r>
        <w:rPr>
          <w:rFonts w:eastAsia="ArialUnicodeMS"/>
          <w:sz w:val="24"/>
          <w:szCs w:val="24"/>
        </w:rPr>
        <w:t xml:space="preserve"> </w:t>
      </w:r>
      <w:r w:rsidRPr="00AB15CF">
        <w:rPr>
          <w:rFonts w:eastAsia="ArialUnicodeMS"/>
          <w:sz w:val="24"/>
          <w:szCs w:val="24"/>
        </w:rPr>
        <w:t>target farmacologico per strategie di neuroprotezione nella malattia di Alzheimer attraverso il</w:t>
      </w:r>
      <w:r w:rsidR="007C35E4">
        <w:rPr>
          <w:rFonts w:eastAsia="ArialUnicodeMS"/>
          <w:sz w:val="24"/>
          <w:szCs w:val="24"/>
        </w:rPr>
        <w:t xml:space="preserve"> </w:t>
      </w:r>
      <w:r w:rsidRPr="00AB15CF">
        <w:rPr>
          <w:rFonts w:eastAsia="ArialUnicodeMS"/>
          <w:sz w:val="24"/>
          <w:szCs w:val="24"/>
        </w:rPr>
        <w:t>ripristino del signaling del TGF-β1.</w:t>
      </w:r>
      <w:r>
        <w:rPr>
          <w:rFonts w:eastAsia="ArialUnicodeMS"/>
          <w:sz w:val="24"/>
          <w:szCs w:val="24"/>
        </w:rPr>
        <w:t xml:space="preserve"> </w:t>
      </w:r>
      <w:r w:rsidRPr="00AB15CF">
        <w:rPr>
          <w:rFonts w:eastAsia="ArialUnicodeMS"/>
          <w:sz w:val="24"/>
          <w:szCs w:val="24"/>
        </w:rPr>
        <w:t>Tale collaborazione scientifica, ancora in corso, ha prodotto le seguenti pubblicazioni in qualità di</w:t>
      </w:r>
      <w:r>
        <w:rPr>
          <w:rFonts w:eastAsia="ArialUnicodeMS"/>
          <w:sz w:val="24"/>
          <w:szCs w:val="24"/>
        </w:rPr>
        <w:t xml:space="preserve"> </w:t>
      </w:r>
      <w:r w:rsidRPr="00AB15CF">
        <w:rPr>
          <w:rFonts w:eastAsia="ArialUnicodeMS"/>
          <w:sz w:val="24"/>
          <w:szCs w:val="24"/>
        </w:rPr>
        <w:t>primo autore:</w:t>
      </w:r>
    </w:p>
    <w:p w:rsidR="008C7C00" w:rsidRDefault="008C7C00" w:rsidP="008C7C00">
      <w:pPr>
        <w:autoSpaceDE w:val="0"/>
        <w:autoSpaceDN w:val="0"/>
        <w:adjustRightInd w:val="0"/>
        <w:jc w:val="both"/>
        <w:rPr>
          <w:rFonts w:eastAsia="ArialUnicodeMS"/>
          <w:sz w:val="24"/>
          <w:szCs w:val="24"/>
        </w:rPr>
      </w:pPr>
      <w:r w:rsidRPr="00AB15CF">
        <w:rPr>
          <w:rFonts w:eastAsia="ArialUnicodeMS"/>
          <w:sz w:val="24"/>
          <w:szCs w:val="24"/>
          <w:lang w:val="en-US"/>
        </w:rPr>
        <w:t xml:space="preserve">a) Caraci F, Nicoletti F, Copani A. Metabotropic glutamate receptors: the potential for therapeutic applications in Alzheimer's disease. </w:t>
      </w:r>
      <w:r w:rsidRPr="00AB15CF">
        <w:rPr>
          <w:rFonts w:eastAsia="ArialUnicodeMS"/>
          <w:sz w:val="24"/>
          <w:szCs w:val="24"/>
        </w:rPr>
        <w:t>Curr</w:t>
      </w:r>
      <w:r w:rsidR="00FF50E4">
        <w:rPr>
          <w:rFonts w:eastAsia="ArialUnicodeMS"/>
          <w:sz w:val="24"/>
          <w:szCs w:val="24"/>
        </w:rPr>
        <w:t>.</w:t>
      </w:r>
      <w:r w:rsidRPr="00AB15CF">
        <w:rPr>
          <w:rFonts w:eastAsia="ArialUnicodeMS"/>
          <w:sz w:val="24"/>
          <w:szCs w:val="24"/>
        </w:rPr>
        <w:t xml:space="preserve"> Opin</w:t>
      </w:r>
      <w:r w:rsidR="00FF50E4">
        <w:rPr>
          <w:rFonts w:eastAsia="ArialUnicodeMS"/>
          <w:sz w:val="24"/>
          <w:szCs w:val="24"/>
        </w:rPr>
        <w:t>.</w:t>
      </w:r>
      <w:r w:rsidRPr="00AB15CF">
        <w:rPr>
          <w:rFonts w:eastAsia="ArialUnicodeMS"/>
          <w:sz w:val="24"/>
          <w:szCs w:val="24"/>
        </w:rPr>
        <w:t xml:space="preserve"> Pharmacol. 2017 Dec 23;38:1-7. doi:</w:t>
      </w:r>
      <w:r>
        <w:rPr>
          <w:rFonts w:eastAsia="ArialUnicodeMS"/>
          <w:sz w:val="24"/>
          <w:szCs w:val="24"/>
        </w:rPr>
        <w:t xml:space="preserve"> </w:t>
      </w:r>
      <w:r w:rsidRPr="00AB15CF">
        <w:rPr>
          <w:rFonts w:eastAsia="ArialUnicodeMS"/>
          <w:sz w:val="24"/>
          <w:szCs w:val="24"/>
        </w:rPr>
        <w:t>10.1016/j.coph.2017.12.001.</w:t>
      </w:r>
    </w:p>
    <w:p w:rsidR="008C7C00" w:rsidRPr="00AB15CF" w:rsidRDefault="008C7C00" w:rsidP="008C7C00">
      <w:pPr>
        <w:autoSpaceDE w:val="0"/>
        <w:autoSpaceDN w:val="0"/>
        <w:adjustRightInd w:val="0"/>
        <w:jc w:val="both"/>
        <w:rPr>
          <w:rFonts w:eastAsia="ArialUnicodeMS"/>
          <w:sz w:val="24"/>
          <w:szCs w:val="24"/>
          <w:lang w:val="en-US"/>
        </w:rPr>
      </w:pPr>
      <w:r>
        <w:rPr>
          <w:rFonts w:eastAsia="ArialUnicodeMS"/>
          <w:sz w:val="24"/>
          <w:szCs w:val="24"/>
        </w:rPr>
        <w:t>b</w:t>
      </w:r>
      <w:r w:rsidRPr="00AB15CF">
        <w:rPr>
          <w:rFonts w:eastAsia="ArialUnicodeMS"/>
          <w:sz w:val="24"/>
          <w:szCs w:val="24"/>
        </w:rPr>
        <w:t>) Caraci F, Battaglia G, Sortino MA, Spampinato S, Molinaro G, Copani A, Nicoletti F, Bruno V.</w:t>
      </w:r>
      <w:r>
        <w:rPr>
          <w:rFonts w:eastAsia="ArialUnicodeMS"/>
          <w:sz w:val="24"/>
          <w:szCs w:val="24"/>
        </w:rPr>
        <w:t xml:space="preserve"> </w:t>
      </w:r>
      <w:r w:rsidRPr="00AB15CF">
        <w:rPr>
          <w:rFonts w:eastAsia="ArialUnicodeMS"/>
          <w:sz w:val="24"/>
          <w:szCs w:val="24"/>
        </w:rPr>
        <w:t>Metabotropic glutamate receptors in neurodegeneration/neuroprotection: still a hot topic?</w:t>
      </w:r>
      <w:r>
        <w:rPr>
          <w:rFonts w:eastAsia="ArialUnicodeMS"/>
          <w:sz w:val="24"/>
          <w:szCs w:val="24"/>
        </w:rPr>
        <w:t xml:space="preserve"> </w:t>
      </w:r>
      <w:r w:rsidRPr="00AB15CF">
        <w:rPr>
          <w:rFonts w:eastAsia="ArialUnicodeMS"/>
          <w:sz w:val="24"/>
          <w:szCs w:val="24"/>
          <w:lang w:val="en-US"/>
        </w:rPr>
        <w:t xml:space="preserve">Neurochem Int. 2012; 61:559-65. </w:t>
      </w:r>
    </w:p>
    <w:p w:rsidR="008C7C00" w:rsidRPr="00797C0C" w:rsidRDefault="008C7C00" w:rsidP="008C7C00">
      <w:pPr>
        <w:autoSpaceDE w:val="0"/>
        <w:autoSpaceDN w:val="0"/>
        <w:adjustRightInd w:val="0"/>
        <w:jc w:val="both"/>
        <w:rPr>
          <w:rFonts w:eastAsia="ArialUnicodeMS"/>
          <w:sz w:val="24"/>
          <w:szCs w:val="24"/>
        </w:rPr>
      </w:pPr>
      <w:r w:rsidRPr="00AB15CF">
        <w:rPr>
          <w:rFonts w:eastAsia="ArialUnicodeMS"/>
          <w:sz w:val="24"/>
          <w:szCs w:val="24"/>
          <w:lang w:val="en-US"/>
        </w:rPr>
        <w:t>c) Caraci F, Molinaro G, Battaglia G, Giuffrida ML, Riozzi B, Traficante A, Bruno V, Cannella M, Merlo S, Wang X, Heinz BA, Nisenbaum ES, Britton TC,</w:t>
      </w:r>
      <w:r>
        <w:rPr>
          <w:rFonts w:eastAsia="ArialUnicodeMS"/>
          <w:sz w:val="24"/>
          <w:szCs w:val="24"/>
          <w:lang w:val="en-US"/>
        </w:rPr>
        <w:t xml:space="preserve"> Drago F, Sortino MA, Copani A, </w:t>
      </w:r>
      <w:r w:rsidRPr="00AB15CF">
        <w:rPr>
          <w:rFonts w:eastAsia="ArialUnicodeMS"/>
          <w:sz w:val="24"/>
          <w:szCs w:val="24"/>
          <w:lang w:val="en-US"/>
        </w:rPr>
        <w:t>Nicoletti F. Targeting group II metabotropic glutamate (mGlu)</w:t>
      </w:r>
      <w:r>
        <w:rPr>
          <w:rFonts w:eastAsia="ArialUnicodeMS"/>
          <w:sz w:val="24"/>
          <w:szCs w:val="24"/>
          <w:lang w:val="en-US"/>
        </w:rPr>
        <w:t xml:space="preserve"> receptors for the treatment of </w:t>
      </w:r>
      <w:r w:rsidRPr="00AB15CF">
        <w:rPr>
          <w:rFonts w:eastAsia="ArialUnicodeMS"/>
          <w:sz w:val="24"/>
          <w:szCs w:val="24"/>
          <w:lang w:val="en-US"/>
        </w:rPr>
        <w:t>psychosis</w:t>
      </w:r>
      <w:r>
        <w:rPr>
          <w:rFonts w:eastAsia="ArialUnicodeMS"/>
          <w:sz w:val="24"/>
          <w:szCs w:val="24"/>
          <w:lang w:val="en-US"/>
        </w:rPr>
        <w:t xml:space="preserve"> </w:t>
      </w:r>
      <w:r w:rsidRPr="00AB15CF">
        <w:rPr>
          <w:rFonts w:eastAsia="ArialUnicodeMS"/>
          <w:sz w:val="24"/>
          <w:szCs w:val="24"/>
          <w:lang w:val="en-US"/>
        </w:rPr>
        <w:t>associated with Alzheimer's disease: selective activation of mGlu2 receptors amplifies</w:t>
      </w:r>
      <w:r>
        <w:rPr>
          <w:rFonts w:eastAsia="ArialUnicodeMS"/>
          <w:sz w:val="24"/>
          <w:szCs w:val="24"/>
          <w:lang w:val="en-US"/>
        </w:rPr>
        <w:t xml:space="preserve"> </w:t>
      </w:r>
      <w:r w:rsidRPr="00AB15CF">
        <w:rPr>
          <w:rFonts w:eastAsia="ArialUnicodeMS"/>
          <w:sz w:val="24"/>
          <w:szCs w:val="24"/>
          <w:lang w:val="en-US"/>
        </w:rPr>
        <w:t>beta-amyloid toxicity in cultured neurons, whereas dual activation of mGlu2 and mGlu3 receptors</w:t>
      </w:r>
      <w:r>
        <w:rPr>
          <w:rFonts w:eastAsia="ArialUnicodeMS"/>
          <w:sz w:val="24"/>
          <w:szCs w:val="24"/>
          <w:lang w:val="en-US"/>
        </w:rPr>
        <w:t xml:space="preserve"> </w:t>
      </w:r>
      <w:r w:rsidRPr="00AB15CF">
        <w:rPr>
          <w:rFonts w:eastAsia="ArialUnicodeMS"/>
          <w:sz w:val="24"/>
          <w:szCs w:val="24"/>
          <w:lang w:val="en-US"/>
        </w:rPr>
        <w:t>is neuroprotective</w:t>
      </w:r>
      <w:r>
        <w:rPr>
          <w:rFonts w:eastAsia="ArialUnicodeMS"/>
          <w:sz w:val="24"/>
          <w:szCs w:val="24"/>
          <w:lang w:val="en-US"/>
        </w:rPr>
        <w:t xml:space="preserve">. </w:t>
      </w:r>
      <w:r w:rsidRPr="00797C0C">
        <w:rPr>
          <w:rFonts w:eastAsia="ArialUnicodeMS"/>
          <w:sz w:val="24"/>
          <w:szCs w:val="24"/>
        </w:rPr>
        <w:t>Mol Pharmacol. 2011;79:618-26;</w:t>
      </w:r>
    </w:p>
    <w:p w:rsidR="008C7C00" w:rsidRPr="00797C0C" w:rsidRDefault="008C7C00" w:rsidP="008C7C00">
      <w:pPr>
        <w:autoSpaceDE w:val="0"/>
        <w:autoSpaceDN w:val="0"/>
        <w:adjustRightInd w:val="0"/>
        <w:jc w:val="both"/>
        <w:rPr>
          <w:rFonts w:eastAsia="ArialUnicodeMS"/>
          <w:sz w:val="24"/>
          <w:szCs w:val="24"/>
        </w:rPr>
      </w:pPr>
    </w:p>
    <w:p w:rsidR="008C7C00" w:rsidRPr="00D80318" w:rsidRDefault="008C7C00" w:rsidP="008C7C00">
      <w:pPr>
        <w:autoSpaceDE w:val="0"/>
        <w:autoSpaceDN w:val="0"/>
        <w:adjustRightInd w:val="0"/>
        <w:jc w:val="both"/>
        <w:rPr>
          <w:rFonts w:eastAsia="ArialUnicodeMS"/>
          <w:sz w:val="24"/>
          <w:szCs w:val="24"/>
        </w:rPr>
      </w:pPr>
      <w:r w:rsidRPr="00F771F5">
        <w:rPr>
          <w:rFonts w:eastAsia="ArialUnicodeMS"/>
          <w:sz w:val="24"/>
          <w:szCs w:val="24"/>
        </w:rPr>
        <w:t>2)</w:t>
      </w:r>
      <w:r>
        <w:rPr>
          <w:rFonts w:eastAsia="ArialUnicodeMS"/>
          <w:sz w:val="24"/>
          <w:szCs w:val="24"/>
        </w:rPr>
        <w:t xml:space="preserve"> Direzione e Coordinamento</w:t>
      </w:r>
      <w:r w:rsidRPr="00D80318">
        <w:rPr>
          <w:rFonts w:eastAsia="ArialUnicodeMS"/>
          <w:sz w:val="24"/>
          <w:szCs w:val="24"/>
        </w:rPr>
        <w:t xml:space="preserve"> delle attività di ricerca, dal 28-3-2013 ad oggi, della collaborazione</w:t>
      </w:r>
      <w:r>
        <w:rPr>
          <w:rFonts w:eastAsia="ArialUnicodeMS"/>
          <w:sz w:val="24"/>
          <w:szCs w:val="24"/>
        </w:rPr>
        <w:t xml:space="preserve"> Internazionale</w:t>
      </w:r>
      <w:r w:rsidRPr="00D80318">
        <w:rPr>
          <w:rFonts w:eastAsia="ArialUnicodeMS"/>
          <w:sz w:val="24"/>
          <w:szCs w:val="24"/>
        </w:rPr>
        <w:t xml:space="preserve"> con il Prof. A. Claudio Cuello, Department of Pharmacology and</w:t>
      </w:r>
      <w:r>
        <w:rPr>
          <w:rFonts w:eastAsia="ArialUnicodeMS"/>
          <w:sz w:val="24"/>
          <w:szCs w:val="24"/>
        </w:rPr>
        <w:t xml:space="preserve"> </w:t>
      </w:r>
      <w:r w:rsidRPr="00D80318">
        <w:rPr>
          <w:rFonts w:eastAsia="ArialUnicodeMS"/>
          <w:sz w:val="24"/>
          <w:szCs w:val="24"/>
        </w:rPr>
        <w:t>Therapeutics, McGill University, Montreal, Canada con il disegno ed il coordinamento dello studio</w:t>
      </w:r>
      <w:r>
        <w:rPr>
          <w:rFonts w:eastAsia="ArialUnicodeMS"/>
          <w:sz w:val="24"/>
          <w:szCs w:val="24"/>
        </w:rPr>
        <w:t xml:space="preserve"> </w:t>
      </w:r>
      <w:r w:rsidRPr="00D80318">
        <w:rPr>
          <w:rFonts w:eastAsia="ArialUnicodeMS"/>
          <w:sz w:val="24"/>
          <w:szCs w:val="24"/>
        </w:rPr>
        <w:t>osservazionale prospettico della durata di 24 mesi presso l’IRCSS Oasi Maria SS di Troina in</w:t>
      </w:r>
      <w:r>
        <w:rPr>
          <w:rFonts w:eastAsia="ArialUnicodeMS"/>
          <w:sz w:val="24"/>
          <w:szCs w:val="24"/>
        </w:rPr>
        <w:t xml:space="preserve"> </w:t>
      </w:r>
      <w:r w:rsidRPr="00D80318">
        <w:rPr>
          <w:rFonts w:eastAsia="ArialUnicodeMS"/>
          <w:sz w:val="24"/>
          <w:szCs w:val="24"/>
        </w:rPr>
        <w:t>qualità di Principal Investigator del progetto “Identificazione di nuovi target farmacologici per il</w:t>
      </w:r>
      <w:r>
        <w:rPr>
          <w:rFonts w:eastAsia="ArialUnicodeMS"/>
          <w:sz w:val="24"/>
          <w:szCs w:val="24"/>
        </w:rPr>
        <w:t xml:space="preserve"> </w:t>
      </w:r>
      <w:r w:rsidRPr="00D80318">
        <w:rPr>
          <w:rFonts w:eastAsia="ArialUnicodeMS"/>
          <w:sz w:val="24"/>
          <w:szCs w:val="24"/>
        </w:rPr>
        <w:t>trattamento della demenza in pazienti con sindrome di Down: ruolo del Nerve Growth Factor e</w:t>
      </w:r>
      <w:r>
        <w:rPr>
          <w:rFonts w:eastAsia="ArialUnicodeMS"/>
          <w:sz w:val="24"/>
          <w:szCs w:val="24"/>
        </w:rPr>
        <w:t xml:space="preserve"> </w:t>
      </w:r>
      <w:r w:rsidRPr="00D80318">
        <w:rPr>
          <w:rFonts w:eastAsia="ArialUnicodeMS"/>
          <w:sz w:val="24"/>
          <w:szCs w:val="24"/>
        </w:rPr>
        <w:t>del TGF-beta1”.</w:t>
      </w:r>
      <w:r>
        <w:rPr>
          <w:rFonts w:eastAsia="ArialUnicodeMS"/>
          <w:sz w:val="24"/>
          <w:szCs w:val="24"/>
        </w:rPr>
        <w:t xml:space="preserve"> </w:t>
      </w:r>
      <w:r w:rsidRPr="00D80318">
        <w:rPr>
          <w:rFonts w:eastAsia="ArialUnicodeMS"/>
          <w:sz w:val="24"/>
          <w:szCs w:val="24"/>
        </w:rPr>
        <w:t>Tale collaborazione scientifica internazionale ha condotto alla identificazione di nuovi</w:t>
      </w:r>
      <w:r>
        <w:rPr>
          <w:rFonts w:eastAsia="ArialUnicodeMS"/>
          <w:sz w:val="24"/>
          <w:szCs w:val="24"/>
        </w:rPr>
        <w:t xml:space="preserve"> </w:t>
      </w:r>
      <w:r w:rsidRPr="00D80318">
        <w:rPr>
          <w:rFonts w:eastAsia="ArialUnicodeMS"/>
          <w:sz w:val="24"/>
          <w:szCs w:val="24"/>
        </w:rPr>
        <w:t>biomarcatori e di nuovi target farmacologici per il trattamento del deterioramento cognitivo nella</w:t>
      </w:r>
      <w:r>
        <w:rPr>
          <w:rFonts w:eastAsia="ArialUnicodeMS"/>
          <w:sz w:val="24"/>
          <w:szCs w:val="24"/>
        </w:rPr>
        <w:t xml:space="preserve"> </w:t>
      </w:r>
      <w:r w:rsidRPr="00D80318">
        <w:rPr>
          <w:rFonts w:eastAsia="ArialUnicodeMS"/>
          <w:sz w:val="24"/>
          <w:szCs w:val="24"/>
        </w:rPr>
        <w:t>DS, dimostrando in particolare che la combinazione di aumentati livelli di Aβ40 e Aβ42 e markers</w:t>
      </w:r>
      <w:r>
        <w:rPr>
          <w:rFonts w:eastAsia="ArialUnicodeMS"/>
          <w:sz w:val="24"/>
          <w:szCs w:val="24"/>
        </w:rPr>
        <w:t xml:space="preserve"> </w:t>
      </w:r>
      <w:r w:rsidRPr="00D80318">
        <w:rPr>
          <w:rFonts w:eastAsia="ArialUnicodeMS"/>
          <w:sz w:val="24"/>
          <w:szCs w:val="24"/>
        </w:rPr>
        <w:t>dell’infiammazione (TNF-α) con biomarcatori che attestano un deficit di NGF (ProNGF) a livello</w:t>
      </w:r>
      <w:r>
        <w:rPr>
          <w:rFonts w:eastAsia="ArialUnicodeMS"/>
          <w:sz w:val="24"/>
          <w:szCs w:val="24"/>
        </w:rPr>
        <w:t xml:space="preserve"> </w:t>
      </w:r>
      <w:r w:rsidRPr="00D80318">
        <w:rPr>
          <w:rFonts w:eastAsia="ArialUnicodeMS"/>
          <w:sz w:val="24"/>
          <w:szCs w:val="24"/>
        </w:rPr>
        <w:t>plasmatico possono predire, nei pazienti con DS, il futuro deterioramento cognitivo e</w:t>
      </w:r>
      <w:r>
        <w:rPr>
          <w:rFonts w:eastAsia="ArialUnicodeMS"/>
          <w:sz w:val="24"/>
          <w:szCs w:val="24"/>
        </w:rPr>
        <w:t xml:space="preserve"> </w:t>
      </w:r>
      <w:r w:rsidRPr="00D80318">
        <w:rPr>
          <w:rFonts w:eastAsia="ArialUnicodeMS"/>
          <w:sz w:val="24"/>
          <w:szCs w:val="24"/>
        </w:rPr>
        <w:t>rappresentare pertanto un nuovo possibile target farmacologico per future strategie di tipo</w:t>
      </w:r>
      <w:r>
        <w:rPr>
          <w:rFonts w:eastAsia="ArialUnicodeMS"/>
          <w:sz w:val="24"/>
          <w:szCs w:val="24"/>
        </w:rPr>
        <w:t xml:space="preserve"> </w:t>
      </w:r>
      <w:r w:rsidRPr="00D80318">
        <w:rPr>
          <w:rFonts w:eastAsia="ArialUnicodeMS"/>
          <w:sz w:val="24"/>
          <w:szCs w:val="24"/>
        </w:rPr>
        <w:t>disease-modifying in grado di prevenire il possibile esordio dell’AD nella DS.</w:t>
      </w:r>
    </w:p>
    <w:p w:rsidR="008C7C00" w:rsidRPr="00D80318" w:rsidRDefault="008C7C00" w:rsidP="008C7C00">
      <w:pPr>
        <w:autoSpaceDE w:val="0"/>
        <w:autoSpaceDN w:val="0"/>
        <w:adjustRightInd w:val="0"/>
        <w:jc w:val="both"/>
        <w:rPr>
          <w:rFonts w:eastAsia="ArialUnicodeMS"/>
          <w:sz w:val="24"/>
          <w:szCs w:val="24"/>
        </w:rPr>
      </w:pPr>
      <w:r w:rsidRPr="00D80318">
        <w:rPr>
          <w:rFonts w:eastAsia="ArialUnicodeMS"/>
          <w:sz w:val="24"/>
          <w:szCs w:val="24"/>
        </w:rPr>
        <w:t>Tale collaborazione scientifica, ancora in corso, ha prodotto le seguenti pubblicazioni:</w:t>
      </w:r>
    </w:p>
    <w:p w:rsidR="008C7C00" w:rsidRPr="00D80318" w:rsidRDefault="008C7C00" w:rsidP="008C7C00">
      <w:pPr>
        <w:autoSpaceDE w:val="0"/>
        <w:autoSpaceDN w:val="0"/>
        <w:adjustRightInd w:val="0"/>
        <w:jc w:val="both"/>
        <w:rPr>
          <w:rFonts w:eastAsia="ArialUnicodeMS"/>
          <w:sz w:val="24"/>
          <w:szCs w:val="24"/>
        </w:rPr>
      </w:pPr>
      <w:r>
        <w:rPr>
          <w:rFonts w:eastAsia="ArialUnicodeMS"/>
          <w:sz w:val="24"/>
          <w:szCs w:val="24"/>
        </w:rPr>
        <w:t>a</w:t>
      </w:r>
      <w:r w:rsidRPr="00D80318">
        <w:rPr>
          <w:rFonts w:eastAsia="ArialUnicodeMS"/>
          <w:sz w:val="24"/>
          <w:szCs w:val="24"/>
        </w:rPr>
        <w:t>) Caraci F, Iulita MF, Pentz R, Flores Aguilar L, Orciani C, Barone C, Romano C, Drago F,</w:t>
      </w:r>
      <w:r>
        <w:rPr>
          <w:rFonts w:eastAsia="ArialUnicodeMS"/>
          <w:sz w:val="24"/>
          <w:szCs w:val="24"/>
        </w:rPr>
        <w:t xml:space="preserve"> </w:t>
      </w:r>
      <w:r w:rsidRPr="00D80318">
        <w:rPr>
          <w:rFonts w:eastAsia="ArialUnicodeMS"/>
          <w:sz w:val="24"/>
          <w:szCs w:val="24"/>
        </w:rPr>
        <w:t xml:space="preserve">Cuello AC. </w:t>
      </w:r>
      <w:r w:rsidRPr="00D80318">
        <w:rPr>
          <w:rFonts w:eastAsia="ArialUnicodeMS"/>
          <w:sz w:val="24"/>
          <w:szCs w:val="24"/>
          <w:lang w:val="en-US"/>
        </w:rPr>
        <w:t xml:space="preserve">Searching for new pharmacological targets for the treatment of Alzheimer's disease in Down syndrome. </w:t>
      </w:r>
      <w:r w:rsidRPr="00797C0C">
        <w:rPr>
          <w:rFonts w:eastAsia="ArialUnicodeMS"/>
          <w:sz w:val="24"/>
          <w:szCs w:val="24"/>
        </w:rPr>
        <w:t xml:space="preserve">Eur J Pharmacol. </w:t>
      </w:r>
      <w:r w:rsidRPr="00D80318">
        <w:rPr>
          <w:rFonts w:eastAsia="ArialUnicodeMS"/>
          <w:sz w:val="24"/>
          <w:szCs w:val="24"/>
        </w:rPr>
        <w:t>2017 Dec 15;817:7-19.</w:t>
      </w:r>
    </w:p>
    <w:p w:rsidR="008C7C00" w:rsidRPr="00645141" w:rsidRDefault="008C7C00" w:rsidP="008C7C00">
      <w:pPr>
        <w:autoSpaceDE w:val="0"/>
        <w:autoSpaceDN w:val="0"/>
        <w:adjustRightInd w:val="0"/>
        <w:jc w:val="both"/>
        <w:rPr>
          <w:rFonts w:eastAsia="ArialUnicodeMS"/>
          <w:sz w:val="24"/>
          <w:szCs w:val="24"/>
        </w:rPr>
      </w:pPr>
      <w:r>
        <w:rPr>
          <w:rFonts w:eastAsia="ArialUnicodeMS"/>
          <w:sz w:val="24"/>
          <w:szCs w:val="24"/>
        </w:rPr>
        <w:t>b</w:t>
      </w:r>
      <w:r w:rsidRPr="00D80318">
        <w:rPr>
          <w:rFonts w:eastAsia="ArialUnicodeMS"/>
          <w:sz w:val="24"/>
          <w:szCs w:val="24"/>
        </w:rPr>
        <w:t xml:space="preserve">) Iulita MF, Caraci F, Cuello AC. </w:t>
      </w:r>
      <w:r w:rsidRPr="00D80318">
        <w:rPr>
          <w:rFonts w:eastAsia="ArialUnicodeMS"/>
          <w:sz w:val="24"/>
          <w:szCs w:val="24"/>
          <w:lang w:val="en-US"/>
        </w:rPr>
        <w:t>A Link Between Nerve Growth Factor Metabolic Deregulation</w:t>
      </w:r>
      <w:r>
        <w:rPr>
          <w:rFonts w:eastAsia="ArialUnicodeMS"/>
          <w:sz w:val="24"/>
          <w:szCs w:val="24"/>
          <w:lang w:val="en-US"/>
        </w:rPr>
        <w:t xml:space="preserve"> </w:t>
      </w:r>
      <w:r w:rsidRPr="00D80318">
        <w:rPr>
          <w:rFonts w:eastAsia="ArialUnicodeMS"/>
          <w:sz w:val="24"/>
          <w:szCs w:val="24"/>
          <w:lang w:val="en-US"/>
        </w:rPr>
        <w:t>and Amyloid-</w:t>
      </w:r>
      <w:r w:rsidRPr="00D80318">
        <w:rPr>
          <w:rFonts w:eastAsia="ArialUnicodeMS"/>
          <w:sz w:val="24"/>
          <w:szCs w:val="24"/>
        </w:rPr>
        <w:t>β</w:t>
      </w:r>
      <w:r w:rsidRPr="00D80318">
        <w:rPr>
          <w:rFonts w:eastAsia="ArialUnicodeMS"/>
          <w:sz w:val="24"/>
          <w:szCs w:val="24"/>
          <w:lang w:val="en-US"/>
        </w:rPr>
        <w:t xml:space="preserve">-Driven Inflammation in Down Syndrome. </w:t>
      </w:r>
      <w:r w:rsidRPr="00797C0C">
        <w:rPr>
          <w:rFonts w:eastAsia="ArialUnicodeMS"/>
          <w:sz w:val="24"/>
          <w:szCs w:val="24"/>
        </w:rPr>
        <w:t xml:space="preserve">CNS Neurol Disord Drug Targets. </w:t>
      </w:r>
      <w:r w:rsidRPr="00D80318">
        <w:rPr>
          <w:rFonts w:eastAsia="ArialUnicodeMS"/>
          <w:sz w:val="24"/>
          <w:szCs w:val="24"/>
        </w:rPr>
        <w:t>2016;15(4):434-47;</w:t>
      </w:r>
    </w:p>
    <w:p w:rsidR="008C7C00" w:rsidRPr="00645141" w:rsidRDefault="008C7C00" w:rsidP="008C7C00">
      <w:pPr>
        <w:autoSpaceDE w:val="0"/>
        <w:autoSpaceDN w:val="0"/>
        <w:adjustRightInd w:val="0"/>
        <w:jc w:val="both"/>
        <w:rPr>
          <w:rFonts w:eastAsia="ArialUnicodeMS"/>
          <w:sz w:val="24"/>
          <w:szCs w:val="24"/>
        </w:rPr>
      </w:pPr>
      <w:r w:rsidRPr="00645141">
        <w:rPr>
          <w:rFonts w:eastAsia="ArialUnicodeMS"/>
          <w:sz w:val="24"/>
          <w:szCs w:val="24"/>
        </w:rPr>
        <w:t>c</w:t>
      </w:r>
      <w:r w:rsidRPr="00D80318">
        <w:rPr>
          <w:rFonts w:eastAsia="ArialUnicodeMS"/>
          <w:sz w:val="24"/>
          <w:szCs w:val="24"/>
        </w:rPr>
        <w:t>) Iulita MF, Ower A, Barone C, Pentz R, Gubert P, Romano C, Cantarella RA, Elia F, Buono S,</w:t>
      </w:r>
      <w:r>
        <w:rPr>
          <w:rFonts w:eastAsia="ArialUnicodeMS"/>
          <w:sz w:val="24"/>
          <w:szCs w:val="24"/>
        </w:rPr>
        <w:t xml:space="preserve"> </w:t>
      </w:r>
      <w:r w:rsidRPr="00D80318">
        <w:rPr>
          <w:rFonts w:eastAsia="ArialUnicodeMS"/>
          <w:sz w:val="24"/>
          <w:szCs w:val="24"/>
        </w:rPr>
        <w:t xml:space="preserve">Recupero M, Romano C, Castellano S, Bosco P, Di Nuovo S, Drago F, Caraci F &amp; Cuello AC. </w:t>
      </w:r>
      <w:r w:rsidRPr="00D80318">
        <w:rPr>
          <w:rFonts w:eastAsia="ArialUnicodeMS"/>
          <w:sz w:val="24"/>
          <w:szCs w:val="24"/>
          <w:lang w:val="en-US"/>
        </w:rPr>
        <w:t>An</w:t>
      </w:r>
      <w:r w:rsidRPr="00645141">
        <w:rPr>
          <w:rFonts w:eastAsia="ArialUnicodeMS"/>
          <w:sz w:val="24"/>
          <w:szCs w:val="24"/>
          <w:lang w:val="en-US"/>
        </w:rPr>
        <w:t xml:space="preserve"> </w:t>
      </w:r>
      <w:r w:rsidRPr="00D80318">
        <w:rPr>
          <w:rFonts w:eastAsia="ArialUnicodeMS"/>
          <w:sz w:val="24"/>
          <w:szCs w:val="24"/>
          <w:lang w:val="en-US"/>
        </w:rPr>
        <w:t>inflammatory and trophic disconnect biomarker profile revealed in Down syndrome plasma:</w:t>
      </w:r>
      <w:r>
        <w:rPr>
          <w:rFonts w:eastAsia="ArialUnicodeMS"/>
          <w:sz w:val="24"/>
          <w:szCs w:val="24"/>
          <w:lang w:val="en-US"/>
        </w:rPr>
        <w:t xml:space="preserve"> </w:t>
      </w:r>
      <w:r w:rsidRPr="00D80318">
        <w:rPr>
          <w:rFonts w:eastAsia="ArialUnicodeMS"/>
          <w:sz w:val="24"/>
          <w:szCs w:val="24"/>
          <w:lang w:val="en-US"/>
        </w:rPr>
        <w:t xml:space="preserve">Relation to cognitive decline and longitudinal evaluation. </w:t>
      </w:r>
      <w:r w:rsidRPr="00797C0C">
        <w:rPr>
          <w:rFonts w:eastAsia="ArialUnicodeMS"/>
          <w:sz w:val="24"/>
          <w:szCs w:val="24"/>
        </w:rPr>
        <w:t xml:space="preserve">Alzheimers Dement. </w:t>
      </w:r>
      <w:r w:rsidRPr="00645141">
        <w:rPr>
          <w:rFonts w:eastAsia="ArialUnicodeMS"/>
          <w:sz w:val="24"/>
          <w:szCs w:val="24"/>
        </w:rPr>
        <w:t>2016 doi:10.1016/j.jalz.2016.05.001.</w:t>
      </w:r>
    </w:p>
    <w:p w:rsidR="008C7C00" w:rsidRPr="00645141" w:rsidRDefault="008C7C00" w:rsidP="008C7C00">
      <w:pPr>
        <w:autoSpaceDE w:val="0"/>
        <w:autoSpaceDN w:val="0"/>
        <w:adjustRightInd w:val="0"/>
        <w:jc w:val="both"/>
        <w:rPr>
          <w:rFonts w:eastAsia="ArialUnicodeMS"/>
          <w:sz w:val="24"/>
          <w:szCs w:val="24"/>
        </w:rPr>
      </w:pPr>
    </w:p>
    <w:p w:rsidR="008C7C00" w:rsidRPr="00D80318" w:rsidRDefault="008C7C00" w:rsidP="008C7C00">
      <w:pPr>
        <w:autoSpaceDE w:val="0"/>
        <w:autoSpaceDN w:val="0"/>
        <w:adjustRightInd w:val="0"/>
        <w:jc w:val="both"/>
        <w:rPr>
          <w:rFonts w:eastAsia="ArialUnicodeMS"/>
          <w:sz w:val="24"/>
          <w:szCs w:val="24"/>
        </w:rPr>
      </w:pPr>
      <w:r w:rsidRPr="00645141">
        <w:rPr>
          <w:color w:val="000000"/>
          <w:sz w:val="24"/>
          <w:szCs w:val="24"/>
        </w:rPr>
        <w:t xml:space="preserve">3) </w:t>
      </w:r>
      <w:r w:rsidRPr="00D80318">
        <w:rPr>
          <w:rFonts w:eastAsia="ArialUnicodeMS"/>
          <w:sz w:val="24"/>
          <w:szCs w:val="24"/>
        </w:rPr>
        <w:t>Coordinamento presso l'Università degli Studi di Catania, dal 23-10-2013 ad oggi, delle attività del gruppo di ricerca</w:t>
      </w:r>
      <w:r>
        <w:rPr>
          <w:rFonts w:eastAsia="ArialUnicodeMS"/>
          <w:sz w:val="24"/>
          <w:szCs w:val="24"/>
        </w:rPr>
        <w:t xml:space="preserve"> </w:t>
      </w:r>
      <w:r w:rsidRPr="00D80318">
        <w:rPr>
          <w:rFonts w:eastAsia="ArialUnicodeMS"/>
          <w:sz w:val="24"/>
          <w:szCs w:val="24"/>
        </w:rPr>
        <w:t>caratterizzato da collaborazioni a livello nazionale con la Prof.ssa Nicoletta Brunello ed il Prof.</w:t>
      </w:r>
      <w:r>
        <w:rPr>
          <w:rFonts w:eastAsia="ArialUnicodeMS"/>
          <w:sz w:val="24"/>
          <w:szCs w:val="24"/>
        </w:rPr>
        <w:t xml:space="preserve"> </w:t>
      </w:r>
      <w:r w:rsidRPr="00D80318">
        <w:rPr>
          <w:rFonts w:eastAsia="ArialUnicodeMS"/>
          <w:sz w:val="24"/>
          <w:szCs w:val="24"/>
        </w:rPr>
        <w:t>Fabio Tascedda del Dipartimento di Scienze della Vita, Università degli Studi di Modena e</w:t>
      </w:r>
      <w:r>
        <w:rPr>
          <w:rFonts w:eastAsia="ArialUnicodeMS"/>
          <w:sz w:val="24"/>
          <w:szCs w:val="24"/>
        </w:rPr>
        <w:t xml:space="preserve"> </w:t>
      </w:r>
      <w:r w:rsidRPr="00D80318">
        <w:rPr>
          <w:rFonts w:eastAsia="ArialUnicodeMS"/>
          <w:sz w:val="24"/>
          <w:szCs w:val="24"/>
        </w:rPr>
        <w:t>Reggio Emilia, come evidenziato dalle seguenti pubblicazioni:</w:t>
      </w:r>
    </w:p>
    <w:p w:rsidR="008C7C00" w:rsidRDefault="008C7C00" w:rsidP="008C7C00">
      <w:pPr>
        <w:autoSpaceDE w:val="0"/>
        <w:autoSpaceDN w:val="0"/>
        <w:adjustRightInd w:val="0"/>
        <w:jc w:val="both"/>
        <w:rPr>
          <w:rFonts w:eastAsia="ArialUnicodeMS"/>
          <w:sz w:val="24"/>
          <w:szCs w:val="24"/>
        </w:rPr>
      </w:pPr>
      <w:r>
        <w:rPr>
          <w:rFonts w:eastAsia="ArialUnicodeMS"/>
          <w:sz w:val="24"/>
          <w:szCs w:val="24"/>
        </w:rPr>
        <w:t>a</w:t>
      </w:r>
      <w:r w:rsidRPr="00D80318">
        <w:rPr>
          <w:rFonts w:eastAsia="ArialUnicodeMS"/>
          <w:sz w:val="24"/>
          <w:szCs w:val="24"/>
        </w:rPr>
        <w:t>) Caraci F, Tascedda F, Merlo S, Benatti C, Spampinato SF, Munafò A, Leggio GM, Nicoletti F,</w:t>
      </w:r>
      <w:r>
        <w:rPr>
          <w:rFonts w:eastAsia="ArialUnicodeMS"/>
          <w:sz w:val="24"/>
          <w:szCs w:val="24"/>
        </w:rPr>
        <w:t xml:space="preserve"> </w:t>
      </w:r>
      <w:r w:rsidRPr="00D80318">
        <w:rPr>
          <w:rFonts w:eastAsia="ArialUnicodeMS"/>
          <w:sz w:val="24"/>
          <w:szCs w:val="24"/>
        </w:rPr>
        <w:t>Brunello N, Drago F, Sortino MA, Copani A. Fluoxetine Prevents Aβ(1-42)-Induced Toxicity via a</w:t>
      </w:r>
      <w:r>
        <w:rPr>
          <w:rFonts w:eastAsia="ArialUnicodeMS"/>
          <w:sz w:val="24"/>
          <w:szCs w:val="24"/>
        </w:rPr>
        <w:t xml:space="preserve"> </w:t>
      </w:r>
      <w:r w:rsidRPr="00645141">
        <w:rPr>
          <w:rFonts w:eastAsia="ArialUnicodeMS"/>
          <w:sz w:val="24"/>
          <w:szCs w:val="24"/>
        </w:rPr>
        <w:t>Paracrine Signaling Mediated by Transforming-Growth-Factor-</w:t>
      </w:r>
      <w:r w:rsidRPr="00D80318">
        <w:rPr>
          <w:rFonts w:eastAsia="ArialUnicodeMS"/>
          <w:sz w:val="24"/>
          <w:szCs w:val="24"/>
        </w:rPr>
        <w:t>β</w:t>
      </w:r>
      <w:r w:rsidRPr="00645141">
        <w:rPr>
          <w:rFonts w:eastAsia="ArialUnicodeMS"/>
          <w:sz w:val="24"/>
          <w:szCs w:val="24"/>
        </w:rPr>
        <w:t xml:space="preserve">1. </w:t>
      </w:r>
      <w:r w:rsidRPr="00D80318">
        <w:rPr>
          <w:rFonts w:eastAsia="ArialUnicodeMS"/>
          <w:sz w:val="24"/>
          <w:szCs w:val="24"/>
        </w:rPr>
        <w:t>Front Pharmacol. 2016;7:389.</w:t>
      </w:r>
      <w:r>
        <w:rPr>
          <w:rFonts w:eastAsia="ArialUnicodeMS"/>
          <w:sz w:val="24"/>
          <w:szCs w:val="24"/>
        </w:rPr>
        <w:t xml:space="preserve"> </w:t>
      </w:r>
    </w:p>
    <w:p w:rsidR="008C7C00" w:rsidRDefault="008C7C00" w:rsidP="008C7C00">
      <w:pPr>
        <w:autoSpaceDE w:val="0"/>
        <w:autoSpaceDN w:val="0"/>
        <w:adjustRightInd w:val="0"/>
        <w:jc w:val="both"/>
        <w:rPr>
          <w:rFonts w:eastAsia="ArialUnicodeMS"/>
          <w:sz w:val="24"/>
          <w:szCs w:val="24"/>
        </w:rPr>
      </w:pPr>
      <w:r>
        <w:rPr>
          <w:rFonts w:eastAsia="ArialUnicodeMS"/>
          <w:sz w:val="24"/>
          <w:szCs w:val="24"/>
        </w:rPr>
        <w:t>b</w:t>
      </w:r>
      <w:r w:rsidRPr="00D80318">
        <w:rPr>
          <w:rFonts w:eastAsia="ArialUnicodeMS"/>
          <w:sz w:val="24"/>
          <w:szCs w:val="24"/>
        </w:rPr>
        <w:t>) Caraci F, Spampinato SF, Morgese MG, Tascedda F, Salluzzo MG, Giambirtone MC, Caruso</w:t>
      </w:r>
      <w:r>
        <w:rPr>
          <w:rFonts w:eastAsia="ArialUnicodeMS"/>
          <w:sz w:val="24"/>
          <w:szCs w:val="24"/>
        </w:rPr>
        <w:t xml:space="preserve"> </w:t>
      </w:r>
      <w:r w:rsidRPr="00D80318">
        <w:rPr>
          <w:rFonts w:eastAsia="ArialUnicodeMS"/>
          <w:sz w:val="24"/>
          <w:szCs w:val="24"/>
        </w:rPr>
        <w:t>G, Munafò A, Torrisi SA, Leggio GM, Trabace L, Nicoletti F, Drago F, Sortino MA, Copani A.</w:t>
      </w:r>
      <w:r>
        <w:rPr>
          <w:rFonts w:eastAsia="ArialUnicodeMS"/>
          <w:sz w:val="24"/>
          <w:szCs w:val="24"/>
        </w:rPr>
        <w:t xml:space="preserve"> </w:t>
      </w:r>
      <w:r w:rsidRPr="00645141">
        <w:rPr>
          <w:rFonts w:eastAsia="ArialUnicodeMS"/>
          <w:sz w:val="24"/>
          <w:szCs w:val="24"/>
        </w:rPr>
        <w:t>Neurobiological links between depression and AD: the role of TGF-</w:t>
      </w:r>
      <w:r w:rsidRPr="00D80318">
        <w:rPr>
          <w:rFonts w:eastAsia="ArialUnicodeMS"/>
          <w:sz w:val="24"/>
          <w:szCs w:val="24"/>
        </w:rPr>
        <w:t>β</w:t>
      </w:r>
      <w:r w:rsidRPr="00645141">
        <w:rPr>
          <w:rFonts w:eastAsia="ArialUnicodeMS"/>
          <w:sz w:val="24"/>
          <w:szCs w:val="24"/>
        </w:rPr>
        <w:t>1 signaling as a new</w:t>
      </w:r>
      <w:r>
        <w:rPr>
          <w:rFonts w:eastAsia="ArialUnicodeMS"/>
          <w:sz w:val="24"/>
          <w:szCs w:val="24"/>
        </w:rPr>
        <w:t xml:space="preserve"> </w:t>
      </w:r>
      <w:r w:rsidRPr="00645141">
        <w:rPr>
          <w:rFonts w:eastAsia="ArialUnicodeMS"/>
          <w:sz w:val="24"/>
          <w:szCs w:val="24"/>
        </w:rPr>
        <w:t xml:space="preserve">pharmacological target. </w:t>
      </w:r>
      <w:r w:rsidRPr="00797C0C">
        <w:rPr>
          <w:rFonts w:eastAsia="ArialUnicodeMS"/>
          <w:sz w:val="24"/>
          <w:szCs w:val="24"/>
        </w:rPr>
        <w:t>Pharmacol Res. 2018 Feb 10. doi: 10.1016/j.phrs.2018.02.007.</w:t>
      </w:r>
    </w:p>
    <w:p w:rsidR="008C7C00" w:rsidRDefault="008C7C00" w:rsidP="008C7C00">
      <w:pPr>
        <w:autoSpaceDE w:val="0"/>
        <w:autoSpaceDN w:val="0"/>
        <w:adjustRightInd w:val="0"/>
        <w:jc w:val="both"/>
        <w:rPr>
          <w:rFonts w:eastAsia="ArialUnicodeMS"/>
          <w:sz w:val="24"/>
          <w:szCs w:val="24"/>
        </w:rPr>
      </w:pPr>
    </w:p>
    <w:p w:rsidR="008C7C00" w:rsidRPr="00D80318" w:rsidRDefault="008C7C00" w:rsidP="008C7C00">
      <w:pPr>
        <w:autoSpaceDE w:val="0"/>
        <w:autoSpaceDN w:val="0"/>
        <w:adjustRightInd w:val="0"/>
        <w:jc w:val="both"/>
        <w:rPr>
          <w:rFonts w:eastAsia="ArialUnicodeMS"/>
          <w:sz w:val="24"/>
          <w:szCs w:val="24"/>
        </w:rPr>
      </w:pPr>
      <w:r>
        <w:rPr>
          <w:rFonts w:eastAsia="ArialUnicodeMS"/>
          <w:sz w:val="24"/>
          <w:szCs w:val="24"/>
        </w:rPr>
        <w:t xml:space="preserve">4) </w:t>
      </w:r>
      <w:r w:rsidRPr="00D80318">
        <w:rPr>
          <w:rFonts w:eastAsia="ArialUnicodeMS"/>
          <w:sz w:val="24"/>
          <w:szCs w:val="24"/>
        </w:rPr>
        <w:t xml:space="preserve">Partecipazione alle attività del </w:t>
      </w:r>
      <w:r>
        <w:rPr>
          <w:rFonts w:eastAsia="ArialUnicodeMS"/>
          <w:sz w:val="24"/>
          <w:szCs w:val="24"/>
        </w:rPr>
        <w:t>gruppo di ricerca Internazionale</w:t>
      </w:r>
      <w:r w:rsidRPr="00D80318">
        <w:rPr>
          <w:rFonts w:eastAsia="ArialUnicodeMS"/>
          <w:sz w:val="24"/>
          <w:szCs w:val="24"/>
        </w:rPr>
        <w:t xml:space="preserve"> del Prof. PierVincenzo</w:t>
      </w:r>
      <w:r>
        <w:rPr>
          <w:rFonts w:eastAsia="ArialUnicodeMS"/>
          <w:sz w:val="24"/>
          <w:szCs w:val="24"/>
        </w:rPr>
        <w:t xml:space="preserve"> </w:t>
      </w:r>
      <w:r w:rsidRPr="00D80318">
        <w:rPr>
          <w:rFonts w:eastAsia="ArialUnicodeMS"/>
          <w:sz w:val="24"/>
          <w:szCs w:val="24"/>
        </w:rPr>
        <w:t>Piazza in collaborazione con il Prof. Umberto Spampinato presso l'INSERM U1215 (Université de</w:t>
      </w:r>
      <w:r>
        <w:rPr>
          <w:rFonts w:eastAsia="ArialUnicodeMS"/>
          <w:sz w:val="24"/>
          <w:szCs w:val="24"/>
        </w:rPr>
        <w:t xml:space="preserve"> </w:t>
      </w:r>
      <w:r w:rsidRPr="00D80318">
        <w:rPr>
          <w:rFonts w:eastAsia="ArialUnicodeMS"/>
          <w:sz w:val="24"/>
          <w:szCs w:val="24"/>
        </w:rPr>
        <w:t>Bordeaux) sulla tematica : "Identificazione di nuove strategie farmacologiche nel trattamento</w:t>
      </w:r>
      <w:r>
        <w:rPr>
          <w:rFonts w:eastAsia="ArialUnicodeMS"/>
          <w:sz w:val="24"/>
          <w:szCs w:val="24"/>
        </w:rPr>
        <w:t xml:space="preserve"> </w:t>
      </w:r>
      <w:r w:rsidR="007C35E4">
        <w:rPr>
          <w:rFonts w:eastAsia="ArialUnicodeMS"/>
          <w:sz w:val="24"/>
          <w:szCs w:val="24"/>
        </w:rPr>
        <w:t>delle psicosi” e Coordinamento</w:t>
      </w:r>
      <w:r w:rsidRPr="00D80318">
        <w:rPr>
          <w:rFonts w:eastAsia="ArialUnicodeMS"/>
          <w:sz w:val="24"/>
          <w:szCs w:val="24"/>
        </w:rPr>
        <w:t xml:space="preserve"> delle attività di ricerca, dal 26-01-2015 ad oggi, sulle“Possibili applicazioni della</w:t>
      </w:r>
      <w:r>
        <w:rPr>
          <w:rFonts w:eastAsia="ArialUnicodeMS"/>
          <w:sz w:val="24"/>
          <w:szCs w:val="24"/>
        </w:rPr>
        <w:t xml:space="preserve"> </w:t>
      </w:r>
      <w:r w:rsidRPr="00D80318">
        <w:rPr>
          <w:rFonts w:eastAsia="ArialUnicodeMS"/>
          <w:sz w:val="24"/>
          <w:szCs w:val="24"/>
        </w:rPr>
        <w:t>Neuroscience-based nomenclature" nel trattamento farmacologico delle patologie psichiatriche”</w:t>
      </w:r>
      <w:r>
        <w:rPr>
          <w:rFonts w:eastAsia="ArialUnicodeMS"/>
          <w:sz w:val="24"/>
          <w:szCs w:val="24"/>
        </w:rPr>
        <w:t xml:space="preserve"> </w:t>
      </w:r>
      <w:r w:rsidRPr="00D80318">
        <w:rPr>
          <w:rFonts w:eastAsia="ArialUnicodeMS"/>
          <w:sz w:val="24"/>
          <w:szCs w:val="24"/>
        </w:rPr>
        <w:t>in collaborazione con l'Executive Committee della IUPHAR Neuropsychopharmacology Section</w:t>
      </w:r>
      <w:r>
        <w:rPr>
          <w:rFonts w:eastAsia="ArialUnicodeMS"/>
          <w:sz w:val="24"/>
          <w:szCs w:val="24"/>
        </w:rPr>
        <w:t xml:space="preserve"> </w:t>
      </w:r>
      <w:r w:rsidR="007C35E4">
        <w:rPr>
          <w:rFonts w:eastAsia="ArialUnicodeMS"/>
          <w:sz w:val="24"/>
          <w:szCs w:val="24"/>
        </w:rPr>
        <w:t>come si evince dalle</w:t>
      </w:r>
      <w:r w:rsidRPr="00D80318">
        <w:rPr>
          <w:rFonts w:eastAsia="ArialUnicodeMS"/>
          <w:sz w:val="24"/>
          <w:szCs w:val="24"/>
        </w:rPr>
        <w:t xml:space="preserve"> seguenti pubblicazioni:</w:t>
      </w:r>
    </w:p>
    <w:p w:rsidR="008C7C00" w:rsidRPr="00D80318" w:rsidRDefault="008C7C00" w:rsidP="008C7C00">
      <w:pPr>
        <w:autoSpaceDE w:val="0"/>
        <w:autoSpaceDN w:val="0"/>
        <w:adjustRightInd w:val="0"/>
        <w:jc w:val="both"/>
        <w:rPr>
          <w:rFonts w:eastAsia="ArialUnicodeMS"/>
          <w:sz w:val="24"/>
          <w:szCs w:val="24"/>
        </w:rPr>
      </w:pPr>
      <w:r w:rsidRPr="00645141">
        <w:rPr>
          <w:rFonts w:eastAsia="ArialUnicodeMS"/>
          <w:sz w:val="24"/>
          <w:szCs w:val="24"/>
        </w:rPr>
        <w:t>a) Caraci F, Enna SJ, Zohar J, Racagni G, Zalsman G, van den Brink W, Kasper S, Koob GF, Pariante CM, Piazza PV, Yamada K, Spedding M, Drago F. A new nomenclature for classifying</w:t>
      </w:r>
      <w:r>
        <w:rPr>
          <w:rFonts w:eastAsia="ArialUnicodeMS"/>
          <w:sz w:val="24"/>
          <w:szCs w:val="24"/>
        </w:rPr>
        <w:t xml:space="preserve"> </w:t>
      </w:r>
      <w:r w:rsidRPr="00645141">
        <w:rPr>
          <w:rFonts w:eastAsia="ArialUnicodeMS"/>
          <w:sz w:val="24"/>
          <w:szCs w:val="24"/>
        </w:rPr>
        <w:t xml:space="preserve">psychotropic drugs. </w:t>
      </w:r>
      <w:r w:rsidRPr="00797C0C">
        <w:rPr>
          <w:rFonts w:eastAsia="ArialUnicodeMS"/>
          <w:sz w:val="24"/>
          <w:szCs w:val="24"/>
        </w:rPr>
        <w:t xml:space="preserve">Br J Clin Pharmacol. </w:t>
      </w:r>
      <w:r w:rsidRPr="00D80318">
        <w:rPr>
          <w:rFonts w:eastAsia="ArialUnicodeMS"/>
          <w:sz w:val="24"/>
          <w:szCs w:val="24"/>
        </w:rPr>
        <w:t>2017, doi: 10.1111/bcp.13302.</w:t>
      </w:r>
    </w:p>
    <w:p w:rsidR="008C7C00" w:rsidRPr="00D80318" w:rsidRDefault="008C7C00" w:rsidP="008C7C00">
      <w:pPr>
        <w:autoSpaceDE w:val="0"/>
        <w:autoSpaceDN w:val="0"/>
        <w:adjustRightInd w:val="0"/>
        <w:jc w:val="both"/>
        <w:rPr>
          <w:rFonts w:eastAsia="ArialUnicodeMS"/>
          <w:sz w:val="24"/>
          <w:szCs w:val="24"/>
        </w:rPr>
      </w:pPr>
      <w:r w:rsidRPr="00797C0C">
        <w:rPr>
          <w:rFonts w:eastAsia="ArialUnicodeMS"/>
          <w:sz w:val="24"/>
          <w:szCs w:val="24"/>
        </w:rPr>
        <w:t xml:space="preserve">b) Devroye C, Cathala A, Di Marco B, Caraci F, Drago F, Piazza PV, Spampinato U. Central serotonin(2B) receptor blockade inhibits cocaine-induced hyperlocomotion independently of changes of subcortical dopamine outflow. </w:t>
      </w:r>
      <w:r w:rsidRPr="00D80318">
        <w:rPr>
          <w:rFonts w:eastAsia="ArialUnicodeMS"/>
          <w:sz w:val="24"/>
          <w:szCs w:val="24"/>
        </w:rPr>
        <w:t>Neuropharmacology. 2015;</w:t>
      </w:r>
      <w:r w:rsidR="00761BCE">
        <w:rPr>
          <w:rFonts w:eastAsia="ArialUnicodeMS"/>
          <w:sz w:val="24"/>
          <w:szCs w:val="24"/>
        </w:rPr>
        <w:t xml:space="preserve"> </w:t>
      </w:r>
      <w:r w:rsidRPr="00D80318">
        <w:rPr>
          <w:rFonts w:eastAsia="ArialUnicodeMS"/>
          <w:sz w:val="24"/>
          <w:szCs w:val="24"/>
        </w:rPr>
        <w:t>97:329-337.</w:t>
      </w:r>
    </w:p>
    <w:p w:rsidR="008C7C00" w:rsidRPr="00D80318" w:rsidRDefault="008C7C00" w:rsidP="008C7C00">
      <w:pPr>
        <w:autoSpaceDE w:val="0"/>
        <w:autoSpaceDN w:val="0"/>
        <w:adjustRightInd w:val="0"/>
        <w:jc w:val="both"/>
        <w:rPr>
          <w:rFonts w:eastAsia="ArialUnicodeMS"/>
          <w:sz w:val="24"/>
          <w:szCs w:val="24"/>
        </w:rPr>
      </w:pPr>
    </w:p>
    <w:p w:rsidR="008C7C00" w:rsidRDefault="008C7C00" w:rsidP="008C7C00">
      <w:pPr>
        <w:autoSpaceDE w:val="0"/>
        <w:autoSpaceDN w:val="0"/>
        <w:adjustRightInd w:val="0"/>
        <w:jc w:val="both"/>
        <w:rPr>
          <w:rFonts w:eastAsia="ArialUnicodeMS"/>
          <w:sz w:val="24"/>
          <w:szCs w:val="24"/>
        </w:rPr>
      </w:pPr>
      <w:r>
        <w:rPr>
          <w:rFonts w:eastAsia="ArialUnicodeMS"/>
          <w:sz w:val="24"/>
          <w:szCs w:val="24"/>
        </w:rPr>
        <w:t xml:space="preserve">5) </w:t>
      </w:r>
      <w:r w:rsidRPr="00D80318">
        <w:rPr>
          <w:rFonts w:eastAsia="ArialUnicodeMS"/>
          <w:sz w:val="24"/>
          <w:szCs w:val="24"/>
        </w:rPr>
        <w:t>Coordinamento presso l’Università degli Studi di Catania, dal 23-03-2015 ad oggi, delle attività del gruppo di ricerca caratterizzato da collaborazioni a livello nazionale con la Prof.ssa Luigia Trabace del</w:t>
      </w:r>
      <w:r>
        <w:rPr>
          <w:rFonts w:eastAsia="ArialUnicodeMS"/>
          <w:sz w:val="24"/>
          <w:szCs w:val="24"/>
        </w:rPr>
        <w:t xml:space="preserve"> </w:t>
      </w:r>
      <w:r w:rsidRPr="00D80318">
        <w:rPr>
          <w:rFonts w:eastAsia="ArialUnicodeMS"/>
          <w:sz w:val="24"/>
          <w:szCs w:val="24"/>
        </w:rPr>
        <w:t>Dipartimento di Medicina Clinica e Sperimentale dell’Università degli Studi di Foggia, come</w:t>
      </w:r>
      <w:r>
        <w:rPr>
          <w:rFonts w:eastAsia="ArialUnicodeMS"/>
          <w:sz w:val="24"/>
          <w:szCs w:val="24"/>
        </w:rPr>
        <w:t xml:space="preserve"> </w:t>
      </w:r>
      <w:r w:rsidR="007C35E4">
        <w:rPr>
          <w:rFonts w:eastAsia="ArialUnicodeMS"/>
          <w:sz w:val="24"/>
          <w:szCs w:val="24"/>
        </w:rPr>
        <w:t>evidenziato dalla</w:t>
      </w:r>
      <w:r w:rsidRPr="00D80318">
        <w:rPr>
          <w:rFonts w:eastAsia="ArialUnicodeMS"/>
          <w:sz w:val="24"/>
          <w:szCs w:val="24"/>
        </w:rPr>
        <w:t xml:space="preserve"> seguente pubblicazione: Caraci F, Spampinato SF, Morgese MG, Tascedda F,</w:t>
      </w:r>
      <w:r>
        <w:rPr>
          <w:rFonts w:eastAsia="ArialUnicodeMS"/>
          <w:sz w:val="24"/>
          <w:szCs w:val="24"/>
        </w:rPr>
        <w:t xml:space="preserve"> </w:t>
      </w:r>
      <w:r w:rsidRPr="00D80318">
        <w:rPr>
          <w:rFonts w:eastAsia="ArialUnicodeMS"/>
          <w:sz w:val="24"/>
          <w:szCs w:val="24"/>
        </w:rPr>
        <w:t>Salluzzo MG, Giambirtone MC, Caruso G, Munafò A, Torrisi SA, Leggio GM, Trabace L, Nicoletti</w:t>
      </w:r>
      <w:r>
        <w:rPr>
          <w:rFonts w:eastAsia="ArialUnicodeMS"/>
          <w:sz w:val="24"/>
          <w:szCs w:val="24"/>
        </w:rPr>
        <w:t xml:space="preserve"> </w:t>
      </w:r>
      <w:r w:rsidRPr="00645141">
        <w:rPr>
          <w:rFonts w:eastAsia="ArialUnicodeMS"/>
          <w:sz w:val="24"/>
          <w:szCs w:val="24"/>
        </w:rPr>
        <w:t>F, Drago F, Sortino MA, Copani A. Neurobiological links between depression and AD: the role of</w:t>
      </w:r>
      <w:r>
        <w:rPr>
          <w:rFonts w:eastAsia="ArialUnicodeMS"/>
          <w:sz w:val="24"/>
          <w:szCs w:val="24"/>
        </w:rPr>
        <w:t xml:space="preserve"> </w:t>
      </w:r>
      <w:r w:rsidRPr="00645141">
        <w:rPr>
          <w:rFonts w:eastAsia="ArialUnicodeMS"/>
          <w:sz w:val="24"/>
          <w:szCs w:val="24"/>
        </w:rPr>
        <w:t>TGF-</w:t>
      </w:r>
      <w:r w:rsidRPr="00D80318">
        <w:rPr>
          <w:rFonts w:eastAsia="ArialUnicodeMS"/>
          <w:sz w:val="24"/>
          <w:szCs w:val="24"/>
        </w:rPr>
        <w:t>β</w:t>
      </w:r>
      <w:r w:rsidRPr="00645141">
        <w:rPr>
          <w:rFonts w:eastAsia="ArialUnicodeMS"/>
          <w:sz w:val="24"/>
          <w:szCs w:val="24"/>
        </w:rPr>
        <w:t xml:space="preserve">1 signaling as a new pharmacological target. </w:t>
      </w:r>
      <w:r w:rsidRPr="00797C0C">
        <w:rPr>
          <w:rFonts w:eastAsia="ArialUnicodeMS"/>
          <w:sz w:val="24"/>
          <w:szCs w:val="24"/>
        </w:rPr>
        <w:t>Pharmacol Res. 2018 Feb 10. doi:</w:t>
      </w:r>
      <w:r>
        <w:rPr>
          <w:rFonts w:eastAsia="ArialUnicodeMS"/>
          <w:sz w:val="24"/>
          <w:szCs w:val="24"/>
        </w:rPr>
        <w:t xml:space="preserve"> </w:t>
      </w:r>
      <w:r w:rsidRPr="00797C0C">
        <w:rPr>
          <w:rFonts w:eastAsia="ArialUnicodeMS"/>
          <w:sz w:val="24"/>
          <w:szCs w:val="24"/>
        </w:rPr>
        <w:t>10.1016/j.phrs.2018.02.007.</w:t>
      </w:r>
    </w:p>
    <w:p w:rsidR="00070FA6" w:rsidRDefault="00070FA6" w:rsidP="008C7C00">
      <w:pPr>
        <w:autoSpaceDE w:val="0"/>
        <w:autoSpaceDN w:val="0"/>
        <w:adjustRightInd w:val="0"/>
        <w:jc w:val="both"/>
        <w:rPr>
          <w:rFonts w:eastAsia="ArialUnicodeMS"/>
          <w:sz w:val="24"/>
          <w:szCs w:val="24"/>
        </w:rPr>
      </w:pPr>
    </w:p>
    <w:p w:rsidR="00070FA6" w:rsidRDefault="00070FA6" w:rsidP="00070FA6">
      <w:pPr>
        <w:autoSpaceDE w:val="0"/>
        <w:autoSpaceDN w:val="0"/>
        <w:adjustRightInd w:val="0"/>
        <w:jc w:val="both"/>
        <w:rPr>
          <w:sz w:val="24"/>
          <w:szCs w:val="24"/>
        </w:rPr>
      </w:pPr>
      <w:r w:rsidRPr="00194FEB">
        <w:rPr>
          <w:b/>
          <w:sz w:val="24"/>
          <w:szCs w:val="24"/>
        </w:rPr>
        <w:t>-</w:t>
      </w:r>
      <w:r w:rsidR="00974C3D" w:rsidRPr="00194FEB">
        <w:rPr>
          <w:b/>
          <w:sz w:val="24"/>
          <w:szCs w:val="24"/>
        </w:rPr>
        <w:t xml:space="preserve"> </w:t>
      </w:r>
      <w:r w:rsidRPr="00194FEB">
        <w:rPr>
          <w:b/>
          <w:sz w:val="24"/>
          <w:szCs w:val="24"/>
        </w:rPr>
        <w:t xml:space="preserve">di possedere i seguenti indicatori bibliometrici: </w:t>
      </w:r>
      <w:r w:rsidRPr="00194FEB">
        <w:rPr>
          <w:sz w:val="24"/>
          <w:szCs w:val="24"/>
        </w:rPr>
        <w:t>[</w:t>
      </w:r>
      <w:r w:rsidR="00EA0A36" w:rsidRPr="00194FEB">
        <w:rPr>
          <w:i/>
          <w:sz w:val="24"/>
          <w:szCs w:val="24"/>
        </w:rPr>
        <w:t>H</w:t>
      </w:r>
      <w:r w:rsidRPr="00194FEB">
        <w:rPr>
          <w:i/>
          <w:sz w:val="24"/>
          <w:szCs w:val="24"/>
        </w:rPr>
        <w:t>-index=3</w:t>
      </w:r>
      <w:r w:rsidR="00974C3D" w:rsidRPr="00194FEB">
        <w:rPr>
          <w:i/>
          <w:sz w:val="24"/>
          <w:szCs w:val="24"/>
        </w:rPr>
        <w:t>5</w:t>
      </w:r>
      <w:r w:rsidRPr="00194FEB">
        <w:rPr>
          <w:sz w:val="24"/>
          <w:szCs w:val="24"/>
        </w:rPr>
        <w:t xml:space="preserve"> Fonte Scopus;</w:t>
      </w:r>
      <w:r w:rsidR="00EA0A36" w:rsidRPr="00194FEB">
        <w:rPr>
          <w:sz w:val="24"/>
          <w:szCs w:val="24"/>
        </w:rPr>
        <w:t xml:space="preserve"> (g-index=64</w:t>
      </w:r>
      <w:r w:rsidRPr="00194FEB">
        <w:rPr>
          <w:sz w:val="24"/>
          <w:szCs w:val="24"/>
        </w:rPr>
        <w:t>;</w:t>
      </w:r>
      <w:r w:rsidR="00974C3D" w:rsidRPr="00194FEB">
        <w:rPr>
          <w:sz w:val="24"/>
          <w:szCs w:val="24"/>
        </w:rPr>
        <w:t xml:space="preserve"> </w:t>
      </w:r>
      <w:r w:rsidRPr="00194FEB">
        <w:rPr>
          <w:sz w:val="24"/>
          <w:szCs w:val="24"/>
        </w:rPr>
        <w:t>Fonte: Google Scholar</w:t>
      </w:r>
      <w:r w:rsidR="00EA0A36" w:rsidRPr="00194FEB">
        <w:rPr>
          <w:sz w:val="24"/>
          <w:szCs w:val="24"/>
        </w:rPr>
        <w:t>)</w:t>
      </w:r>
      <w:r w:rsidRPr="00194FEB">
        <w:rPr>
          <w:sz w:val="24"/>
          <w:szCs w:val="24"/>
        </w:rPr>
        <w:t>], [</w:t>
      </w:r>
      <w:r w:rsidR="00974C3D" w:rsidRPr="00194FEB">
        <w:rPr>
          <w:sz w:val="24"/>
          <w:szCs w:val="24"/>
        </w:rPr>
        <w:t>Numero totale citazioni=4229</w:t>
      </w:r>
      <w:r w:rsidR="00400CA5" w:rsidRPr="00194FEB">
        <w:rPr>
          <w:sz w:val="24"/>
          <w:szCs w:val="24"/>
        </w:rPr>
        <w:t>; Numero totale articoli:</w:t>
      </w:r>
      <w:r w:rsidR="00974C3D" w:rsidRPr="00194FEB">
        <w:rPr>
          <w:sz w:val="24"/>
          <w:szCs w:val="24"/>
        </w:rPr>
        <w:t xml:space="preserve"> 134</w:t>
      </w:r>
      <w:r w:rsidR="00407AF0" w:rsidRPr="00194FEB">
        <w:rPr>
          <w:sz w:val="24"/>
          <w:szCs w:val="24"/>
        </w:rPr>
        <w:t>; 32,3</w:t>
      </w:r>
      <w:r w:rsidRPr="00194FEB">
        <w:rPr>
          <w:sz w:val="24"/>
          <w:szCs w:val="24"/>
        </w:rPr>
        <w:t xml:space="preserve"> citazioni/articolo Fonte:</w:t>
      </w:r>
      <w:r w:rsidR="00974C3D" w:rsidRPr="00194FEB">
        <w:rPr>
          <w:sz w:val="24"/>
          <w:szCs w:val="24"/>
        </w:rPr>
        <w:t xml:space="preserve"> </w:t>
      </w:r>
      <w:r w:rsidRPr="00194FEB">
        <w:rPr>
          <w:sz w:val="24"/>
          <w:szCs w:val="24"/>
        </w:rPr>
        <w:t>Scopus];</w:t>
      </w:r>
      <w:r w:rsidRPr="009E5441">
        <w:rPr>
          <w:sz w:val="24"/>
          <w:szCs w:val="24"/>
        </w:rPr>
        <w:t xml:space="preserve"> </w:t>
      </w:r>
    </w:p>
    <w:p w:rsidR="00070FA6" w:rsidRDefault="00070FA6" w:rsidP="00070FA6">
      <w:pPr>
        <w:autoSpaceDE w:val="0"/>
        <w:autoSpaceDN w:val="0"/>
        <w:adjustRightInd w:val="0"/>
        <w:jc w:val="both"/>
        <w:rPr>
          <w:sz w:val="24"/>
          <w:szCs w:val="24"/>
        </w:rPr>
      </w:pPr>
    </w:p>
    <w:p w:rsidR="00070FA6" w:rsidRPr="008C66DF" w:rsidRDefault="00070FA6" w:rsidP="00070FA6">
      <w:pPr>
        <w:autoSpaceDE w:val="0"/>
        <w:autoSpaceDN w:val="0"/>
        <w:adjustRightInd w:val="0"/>
        <w:jc w:val="both"/>
        <w:rPr>
          <w:rFonts w:eastAsia="ArialUnicodeMS"/>
          <w:sz w:val="24"/>
          <w:szCs w:val="24"/>
        </w:rPr>
      </w:pPr>
      <w:r>
        <w:rPr>
          <w:sz w:val="24"/>
          <w:szCs w:val="24"/>
        </w:rPr>
        <w:t>-</w:t>
      </w:r>
      <w:r>
        <w:rPr>
          <w:b/>
          <w:sz w:val="24"/>
          <w:szCs w:val="24"/>
        </w:rPr>
        <w:t xml:space="preserve"> di essere stato selezionato ed inserito dal 6-9-2017 </w:t>
      </w:r>
      <w:r>
        <w:rPr>
          <w:rFonts w:eastAsia="ArialUnicodeMS"/>
          <w:b/>
          <w:sz w:val="24"/>
          <w:szCs w:val="24"/>
        </w:rPr>
        <w:t>nella c</w:t>
      </w:r>
      <w:r w:rsidRPr="00FB2A16">
        <w:rPr>
          <w:rFonts w:eastAsia="ArialUnicodeMS"/>
          <w:b/>
          <w:sz w:val="24"/>
          <w:szCs w:val="24"/>
        </w:rPr>
        <w:t>lassifica internazionale dei Top Italian Scientists_Area Pharmacology-Neurosciences (H-index&gt;30)</w:t>
      </w:r>
      <w:r w:rsidR="008C66DF">
        <w:rPr>
          <w:rFonts w:eastAsia="ArialUnicodeMS"/>
          <w:sz w:val="24"/>
          <w:szCs w:val="24"/>
        </w:rPr>
        <w:t>;</w:t>
      </w:r>
    </w:p>
    <w:p w:rsidR="008C7C00" w:rsidRPr="00070FA6" w:rsidRDefault="008C7C00">
      <w:pPr>
        <w:pStyle w:val="Corpotesto"/>
        <w:jc w:val="both"/>
        <w:rPr>
          <w:bCs/>
          <w:sz w:val="24"/>
          <w:szCs w:val="24"/>
        </w:rPr>
      </w:pPr>
    </w:p>
    <w:p w:rsidR="00DF4715" w:rsidRDefault="00DF4715">
      <w:pPr>
        <w:pStyle w:val="Corpotesto"/>
        <w:jc w:val="both"/>
        <w:rPr>
          <w:bCs/>
          <w:sz w:val="24"/>
        </w:rPr>
      </w:pPr>
      <w:r>
        <w:rPr>
          <w:b w:val="0"/>
          <w:bCs/>
          <w:sz w:val="24"/>
          <w:szCs w:val="24"/>
        </w:rPr>
        <w:t xml:space="preserve">- </w:t>
      </w:r>
      <w:r>
        <w:rPr>
          <w:bCs/>
          <w:sz w:val="24"/>
          <w:szCs w:val="24"/>
        </w:rPr>
        <w:t>di essere autore delle seguenti pubblicazioni scientifiche su riviste a comitato di referee:</w:t>
      </w:r>
    </w:p>
    <w:p w:rsidR="00DF4715" w:rsidRDefault="00DF4715">
      <w:pPr>
        <w:pStyle w:val="Corpodeltesto2"/>
      </w:pPr>
    </w:p>
    <w:p w:rsidR="00E15880" w:rsidRPr="0014726B" w:rsidRDefault="00E15880" w:rsidP="00E15880">
      <w:pPr>
        <w:pStyle w:val="PreformattatoHTML"/>
        <w:jc w:val="both"/>
        <w:rPr>
          <w:rFonts w:ascii="Times New Roman" w:hAnsi="Times New Roman"/>
          <w:b/>
          <w:bCs/>
          <w:sz w:val="24"/>
        </w:rPr>
      </w:pPr>
      <w:r w:rsidRPr="0014726B">
        <w:rPr>
          <w:rFonts w:ascii="Times New Roman" w:hAnsi="Times New Roman"/>
          <w:sz w:val="24"/>
        </w:rPr>
        <w:t xml:space="preserve">1) Caricasole A, Copani A, Caruso A, </w:t>
      </w:r>
      <w:r w:rsidRPr="0014726B">
        <w:rPr>
          <w:rFonts w:ascii="Times New Roman" w:hAnsi="Times New Roman"/>
          <w:b/>
          <w:bCs/>
          <w:sz w:val="24"/>
        </w:rPr>
        <w:t>Caraci F</w:t>
      </w:r>
      <w:r w:rsidRPr="0014726B">
        <w:rPr>
          <w:rFonts w:ascii="Times New Roman" w:hAnsi="Times New Roman"/>
          <w:sz w:val="24"/>
        </w:rPr>
        <w:t xml:space="preserve">, Iacovelli L, Sortino MA, Terstappen GC, Nicoletti F. The Wnt pathway, cell-cycle activation and beta-amyloid: novel therapeutic strategies in Alzheimer's disease? </w:t>
      </w:r>
      <w:r w:rsidRPr="0014726B">
        <w:rPr>
          <w:rFonts w:ascii="Times New Roman" w:hAnsi="Times New Roman"/>
          <w:i/>
          <w:sz w:val="24"/>
        </w:rPr>
        <w:t>Trends Pharmacol Sci</w:t>
      </w:r>
      <w:r w:rsidRPr="0014726B">
        <w:rPr>
          <w:rFonts w:ascii="Times New Roman" w:hAnsi="Times New Roman"/>
          <w:sz w:val="24"/>
        </w:rPr>
        <w:t>. 24(5): 233-8,</w:t>
      </w:r>
      <w:r w:rsidR="00C75173">
        <w:rPr>
          <w:rFonts w:ascii="Times New Roman" w:hAnsi="Times New Roman"/>
          <w:sz w:val="24"/>
        </w:rPr>
        <w:t xml:space="preserve"> 2003, Elsevier, Oxford, UK</w:t>
      </w:r>
      <w:r w:rsidRPr="0014726B">
        <w:rPr>
          <w:rFonts w:ascii="Times New Roman" w:hAnsi="Times New Roman"/>
          <w:sz w:val="24"/>
        </w:rPr>
        <w:t>;</w:t>
      </w:r>
    </w:p>
    <w:p w:rsidR="00E15880" w:rsidRPr="0014726B" w:rsidRDefault="00E15880" w:rsidP="00E15880">
      <w:pPr>
        <w:pStyle w:val="PreformattatoHTML"/>
        <w:jc w:val="both"/>
        <w:rPr>
          <w:rFonts w:ascii="Times New Roman" w:hAnsi="Times New Roman"/>
          <w:sz w:val="24"/>
        </w:rPr>
      </w:pPr>
    </w:p>
    <w:p w:rsidR="00E15880" w:rsidRDefault="00E15880" w:rsidP="00E15880">
      <w:pPr>
        <w:pStyle w:val="PreformattatoHTML"/>
        <w:jc w:val="both"/>
        <w:rPr>
          <w:rFonts w:ascii="Times New Roman" w:hAnsi="Times New Roman"/>
          <w:sz w:val="24"/>
          <w:lang w:val="en-GB"/>
        </w:rPr>
      </w:pPr>
      <w:r w:rsidRPr="0014726B">
        <w:rPr>
          <w:rFonts w:ascii="Times New Roman" w:hAnsi="Times New Roman"/>
          <w:sz w:val="24"/>
        </w:rPr>
        <w:t>2) Bosco P, Gueant-Rodriguez RM, Anello G, Barone C, Namour F</w:t>
      </w:r>
      <w:r w:rsidRPr="0014726B">
        <w:rPr>
          <w:rFonts w:ascii="Times New Roman" w:hAnsi="Times New Roman"/>
          <w:b/>
          <w:bCs/>
          <w:sz w:val="24"/>
        </w:rPr>
        <w:t>, Caraci F</w:t>
      </w:r>
      <w:r w:rsidRPr="0014726B">
        <w:rPr>
          <w:rFonts w:ascii="Times New Roman" w:hAnsi="Times New Roman"/>
          <w:sz w:val="24"/>
        </w:rPr>
        <w:t xml:space="preserve">, Romano A, Romano C, Gueant JL. </w:t>
      </w:r>
      <w:r w:rsidRPr="00194FEB">
        <w:rPr>
          <w:rFonts w:ascii="Times New Roman" w:hAnsi="Times New Roman"/>
          <w:sz w:val="24"/>
          <w:lang w:val="en-US"/>
        </w:rPr>
        <w:t xml:space="preserve">Methionine synthase (MTR) 2756 (A --&gt; G) polymorphism, double heterozygositymethionine synthase 2756 AG/methionine synthase reductase (MTRR) 66 AG, andelevated homocysteinemia are three risk factors for having a child with Down syndrome. </w:t>
      </w:r>
      <w:r>
        <w:rPr>
          <w:rFonts w:ascii="Times New Roman" w:hAnsi="Times New Roman"/>
          <w:i/>
          <w:sz w:val="24"/>
          <w:lang w:val="en-GB"/>
        </w:rPr>
        <w:t xml:space="preserve">Am J Med Genet Part A, </w:t>
      </w:r>
      <w:r>
        <w:rPr>
          <w:rFonts w:ascii="Times New Roman" w:hAnsi="Times New Roman"/>
          <w:sz w:val="24"/>
          <w:lang w:val="en-GB"/>
        </w:rPr>
        <w:t xml:space="preserve">121A(3): 219-24, 2003, Wiley, Salt Lake City, </w:t>
      </w:r>
      <w:smartTag w:uri="urn:schemas-microsoft-com:office:smarttags" w:element="place">
        <w:smartTag w:uri="urn:schemas-microsoft-com:office:smarttags" w:element="country-region">
          <w:r>
            <w:rPr>
              <w:rFonts w:ascii="Times New Roman" w:hAnsi="Times New Roman"/>
              <w:sz w:val="24"/>
              <w:lang w:val="en-GB"/>
            </w:rPr>
            <w:t>USA.</w:t>
          </w:r>
        </w:smartTag>
      </w:smartTag>
      <w:r>
        <w:rPr>
          <w:rFonts w:ascii="Times New Roman" w:hAnsi="Times New Roman"/>
          <w:sz w:val="24"/>
          <w:lang w:val="en-GB"/>
        </w:rPr>
        <w:t>;</w:t>
      </w:r>
    </w:p>
    <w:p w:rsidR="00E15880" w:rsidRDefault="00E15880" w:rsidP="00E15880">
      <w:pPr>
        <w:pStyle w:val="PreformattatoHTML"/>
        <w:jc w:val="both"/>
        <w:rPr>
          <w:rFonts w:ascii="Times New Roman" w:hAnsi="Times New Roman"/>
          <w:sz w:val="24"/>
          <w:lang w:val="en-GB"/>
        </w:rPr>
      </w:pPr>
    </w:p>
    <w:p w:rsidR="00E15880" w:rsidRDefault="00E15880" w:rsidP="00E15880">
      <w:pPr>
        <w:pStyle w:val="PreformattatoHTML"/>
        <w:jc w:val="both"/>
        <w:rPr>
          <w:rFonts w:ascii="Times New Roman" w:hAnsi="Times New Roman"/>
          <w:b/>
          <w:bCs/>
          <w:sz w:val="24"/>
          <w:lang w:val="en-GB"/>
        </w:rPr>
      </w:pPr>
      <w:r>
        <w:rPr>
          <w:rFonts w:ascii="Times New Roman" w:hAnsi="Times New Roman"/>
          <w:bCs/>
          <w:sz w:val="24"/>
        </w:rPr>
        <w:t>3)</w:t>
      </w:r>
      <w:r>
        <w:rPr>
          <w:rFonts w:ascii="Times New Roman" w:hAnsi="Times New Roman"/>
          <w:b/>
          <w:bCs/>
          <w:sz w:val="24"/>
        </w:rPr>
        <w:t xml:space="preserve"> Caraci F</w:t>
      </w:r>
      <w:r>
        <w:rPr>
          <w:rFonts w:ascii="Times New Roman" w:hAnsi="Times New Roman"/>
          <w:sz w:val="24"/>
        </w:rPr>
        <w:t xml:space="preserve">, Chisari M, Frasca G, Chiechio S, Salomone S, Pinto A, Sortino MA, Bianchi A.  </w:t>
      </w:r>
      <w:r>
        <w:rPr>
          <w:rFonts w:ascii="Times New Roman" w:hAnsi="Times New Roman"/>
          <w:sz w:val="24"/>
          <w:lang w:val="en-GB"/>
        </w:rPr>
        <w:t xml:space="preserve">Effects of phenformin on the proliferation of human tumor cell lines. </w:t>
      </w:r>
      <w:r>
        <w:rPr>
          <w:rFonts w:ascii="Times New Roman" w:hAnsi="Times New Roman"/>
          <w:i/>
          <w:sz w:val="24"/>
          <w:lang w:val="en-GB"/>
        </w:rPr>
        <w:t>Life Sci</w:t>
      </w:r>
      <w:r>
        <w:rPr>
          <w:rFonts w:ascii="Times New Roman" w:hAnsi="Times New Roman"/>
          <w:sz w:val="24"/>
          <w:lang w:val="en-GB"/>
        </w:rPr>
        <w:t xml:space="preserve">.; 74(5): 643-50, 2003 Elsevier, </w:t>
      </w:r>
      <w:smartTag w:uri="urn:schemas-microsoft-com:office:smarttags" w:element="place">
        <w:smartTag w:uri="urn:schemas-microsoft-com:office:smarttags" w:element="City">
          <w:r>
            <w:rPr>
              <w:rFonts w:ascii="Times New Roman" w:hAnsi="Times New Roman"/>
              <w:sz w:val="24"/>
              <w:lang w:val="en-GB"/>
            </w:rPr>
            <w:t>Oxford</w:t>
          </w:r>
        </w:smartTag>
        <w:r>
          <w:rPr>
            <w:rFonts w:ascii="Times New Roman" w:hAnsi="Times New Roman"/>
            <w:sz w:val="24"/>
            <w:lang w:val="en-GB"/>
          </w:rPr>
          <w:t xml:space="preserve">, </w:t>
        </w:r>
        <w:smartTag w:uri="urn:schemas-microsoft-com:office:smarttags" w:element="country-region">
          <w:r>
            <w:rPr>
              <w:rFonts w:ascii="Times New Roman" w:hAnsi="Times New Roman"/>
              <w:sz w:val="24"/>
              <w:lang w:val="en-GB"/>
            </w:rPr>
            <w:t>UK.</w:t>
          </w:r>
        </w:smartTag>
      </w:smartTag>
      <w:r w:rsidRPr="0014726B">
        <w:rPr>
          <w:rFonts w:ascii="Times New Roman" w:hAnsi="Times New Roman"/>
          <w:sz w:val="24"/>
          <w:lang w:val="en-GB"/>
        </w:rPr>
        <w:t>;</w:t>
      </w:r>
    </w:p>
    <w:p w:rsidR="00E15880" w:rsidRDefault="00E15880" w:rsidP="00E15880">
      <w:pPr>
        <w:pStyle w:val="PreformattatoHTML"/>
        <w:jc w:val="both"/>
        <w:rPr>
          <w:rFonts w:ascii="Times New Roman" w:hAnsi="Times New Roman"/>
          <w:sz w:val="24"/>
          <w:lang w:val="en-GB"/>
        </w:rPr>
      </w:pPr>
      <w:r>
        <w:rPr>
          <w:rFonts w:ascii="Times New Roman" w:hAnsi="Times New Roman"/>
          <w:sz w:val="24"/>
          <w:lang w:val="en-GB"/>
        </w:rPr>
        <w:t xml:space="preserve"> </w:t>
      </w:r>
    </w:p>
    <w:p w:rsidR="00E15880" w:rsidRDefault="00E15880" w:rsidP="00E15880">
      <w:pPr>
        <w:pStyle w:val="PreformattatoHTML"/>
        <w:jc w:val="both"/>
        <w:rPr>
          <w:rFonts w:ascii="Times New Roman" w:hAnsi="Times New Roman"/>
          <w:b/>
          <w:bCs/>
          <w:sz w:val="24"/>
          <w:lang w:val="en-GB"/>
        </w:rPr>
      </w:pPr>
      <w:r>
        <w:rPr>
          <w:rFonts w:ascii="Times New Roman" w:hAnsi="Times New Roman"/>
          <w:sz w:val="24"/>
          <w:lang w:val="en-GB"/>
        </w:rPr>
        <w:t xml:space="preserve">4) Bianchi A, Salomone S, </w:t>
      </w:r>
      <w:r>
        <w:rPr>
          <w:rFonts w:ascii="Times New Roman" w:hAnsi="Times New Roman"/>
          <w:b/>
          <w:sz w:val="24"/>
          <w:lang w:val="en-GB"/>
        </w:rPr>
        <w:t>Caraci F</w:t>
      </w:r>
      <w:r>
        <w:rPr>
          <w:rFonts w:ascii="Times New Roman" w:hAnsi="Times New Roman"/>
          <w:sz w:val="24"/>
          <w:lang w:val="en-GB"/>
        </w:rPr>
        <w:t xml:space="preserve">, Pizza V, Bernardini R, Colucci D'Amato C. Role of magnesium, coenzyme Q10, riboflavin and vitamin B12  in migraine prophylaxis. </w:t>
      </w:r>
      <w:r>
        <w:rPr>
          <w:rFonts w:ascii="Times New Roman" w:hAnsi="Times New Roman"/>
          <w:i/>
          <w:sz w:val="24"/>
          <w:lang w:val="en-GB"/>
        </w:rPr>
        <w:t>Vitamins and Hormones</w:t>
      </w:r>
      <w:r>
        <w:rPr>
          <w:rFonts w:ascii="Times New Roman" w:hAnsi="Times New Roman"/>
          <w:sz w:val="24"/>
          <w:lang w:val="en-GB"/>
        </w:rPr>
        <w:t xml:space="preserve">; 69:297-312, 2004, Elsevier, </w:t>
      </w:r>
      <w:smartTag w:uri="urn:schemas-microsoft-com:office:smarttags" w:element="place">
        <w:smartTag w:uri="urn:schemas-microsoft-com:office:smarttags" w:element="City">
          <w:r>
            <w:rPr>
              <w:rFonts w:ascii="Times New Roman" w:hAnsi="Times New Roman"/>
              <w:sz w:val="24"/>
              <w:lang w:val="en-GB"/>
            </w:rPr>
            <w:t>Oxford</w:t>
          </w:r>
        </w:smartTag>
        <w:r>
          <w:rPr>
            <w:rFonts w:ascii="Times New Roman" w:hAnsi="Times New Roman"/>
            <w:sz w:val="24"/>
            <w:lang w:val="en-GB"/>
          </w:rPr>
          <w:t xml:space="preserve">, </w:t>
        </w:r>
        <w:smartTag w:uri="urn:schemas-microsoft-com:office:smarttags" w:element="country-region">
          <w:r>
            <w:rPr>
              <w:rFonts w:ascii="Times New Roman" w:hAnsi="Times New Roman"/>
              <w:sz w:val="24"/>
              <w:lang w:val="en-GB"/>
            </w:rPr>
            <w:t>UK.</w:t>
          </w:r>
        </w:smartTag>
      </w:smartTag>
      <w:r>
        <w:rPr>
          <w:rFonts w:ascii="Times New Roman" w:hAnsi="Times New Roman"/>
          <w:sz w:val="24"/>
          <w:lang w:val="en-GB"/>
        </w:rPr>
        <w:t>;</w:t>
      </w:r>
    </w:p>
    <w:p w:rsidR="00E15880" w:rsidRDefault="00E15880" w:rsidP="00E15880">
      <w:pPr>
        <w:pStyle w:val="PreformattatoHTML"/>
        <w:jc w:val="both"/>
        <w:rPr>
          <w:rFonts w:ascii="Times New Roman" w:hAnsi="Times New Roman"/>
          <w:sz w:val="24"/>
          <w:lang w:val="en-GB"/>
        </w:rPr>
      </w:pPr>
    </w:p>
    <w:p w:rsidR="00E15880" w:rsidRDefault="00E15880" w:rsidP="00E15880">
      <w:pPr>
        <w:pStyle w:val="PreformattatoHTML"/>
        <w:jc w:val="both"/>
        <w:rPr>
          <w:rFonts w:ascii="Times New Roman" w:hAnsi="Times New Roman"/>
          <w:sz w:val="24"/>
          <w:lang w:val="en-GB"/>
        </w:rPr>
      </w:pPr>
      <w:r>
        <w:rPr>
          <w:rFonts w:ascii="Times New Roman" w:hAnsi="Times New Roman"/>
          <w:sz w:val="24"/>
          <w:lang w:val="en-GB"/>
        </w:rPr>
        <w:t xml:space="preserve">5) Anello G, Gueant-Rodriguez R-M, Bosco P, Gueant J-L, Romano A, Namour B, Spada RS, </w:t>
      </w:r>
      <w:r>
        <w:rPr>
          <w:rFonts w:ascii="Times New Roman" w:hAnsi="Times New Roman"/>
          <w:b/>
          <w:sz w:val="24"/>
          <w:lang w:val="en-GB"/>
        </w:rPr>
        <w:t xml:space="preserve"> Caraci F</w:t>
      </w:r>
      <w:r>
        <w:rPr>
          <w:rFonts w:ascii="Times New Roman" w:hAnsi="Times New Roman"/>
          <w:sz w:val="24"/>
          <w:lang w:val="en-GB"/>
        </w:rPr>
        <w:t>, Pouriè G, Daval J-L, Ferri R. Homocysteine and methylenetetrahydrofolate reductase</w:t>
      </w:r>
      <w:r>
        <w:rPr>
          <w:rFonts w:ascii="Times New Roman" w:hAnsi="Times New Roman"/>
          <w:i/>
          <w:iCs/>
          <w:sz w:val="24"/>
          <w:lang w:val="en-GB"/>
        </w:rPr>
        <w:t xml:space="preserve"> </w:t>
      </w:r>
      <w:r>
        <w:rPr>
          <w:rFonts w:ascii="Times New Roman" w:hAnsi="Times New Roman"/>
          <w:sz w:val="24"/>
          <w:lang w:val="en-GB"/>
        </w:rPr>
        <w:t xml:space="preserve">polymorphism in Alzheimer’s disease, </w:t>
      </w:r>
      <w:r>
        <w:rPr>
          <w:rFonts w:ascii="Times New Roman" w:hAnsi="Times New Roman"/>
          <w:i/>
          <w:sz w:val="24"/>
          <w:lang w:val="en-GB"/>
        </w:rPr>
        <w:t>Neuroreport</w:t>
      </w:r>
      <w:r>
        <w:rPr>
          <w:rFonts w:ascii="Times New Roman" w:hAnsi="Times New Roman"/>
          <w:sz w:val="24"/>
          <w:lang w:val="en-GB"/>
        </w:rPr>
        <w:t>, 15(5): 859-61, 2004, Lippincott Wiiliams &amp; Walkins, London, UK.;</w:t>
      </w:r>
    </w:p>
    <w:p w:rsidR="00E15880" w:rsidRDefault="00E15880" w:rsidP="00E15880">
      <w:pPr>
        <w:pStyle w:val="PreformattatoHTML"/>
        <w:jc w:val="both"/>
        <w:rPr>
          <w:rFonts w:ascii="Times New Roman" w:hAnsi="Times New Roman"/>
          <w:sz w:val="24"/>
          <w:lang w:val="en-GB"/>
        </w:rPr>
      </w:pPr>
    </w:p>
    <w:p w:rsidR="00E15880" w:rsidRDefault="00E15880" w:rsidP="00E15880">
      <w:pPr>
        <w:pStyle w:val="Corpotesto"/>
        <w:jc w:val="both"/>
        <w:rPr>
          <w:b w:val="0"/>
          <w:sz w:val="24"/>
          <w:lang w:val="en-GB"/>
        </w:rPr>
      </w:pPr>
      <w:r>
        <w:rPr>
          <w:b w:val="0"/>
          <w:sz w:val="24"/>
          <w:lang w:val="en-GB"/>
        </w:rPr>
        <w:t xml:space="preserve">6) Bosco P, Gueant-Rodriguez R-M, Anello G, Romano A, Namour B, Spada RS, </w:t>
      </w:r>
      <w:r>
        <w:rPr>
          <w:bCs/>
          <w:sz w:val="24"/>
          <w:lang w:val="en-GB"/>
        </w:rPr>
        <w:t>Caraci F</w:t>
      </w:r>
      <w:r w:rsidR="00332131">
        <w:rPr>
          <w:b w:val="0"/>
          <w:sz w:val="24"/>
          <w:lang w:val="en-GB"/>
        </w:rPr>
        <w:t>,</w:t>
      </w:r>
      <w:r>
        <w:rPr>
          <w:b w:val="0"/>
          <w:sz w:val="24"/>
          <w:lang w:val="en-GB"/>
        </w:rPr>
        <w:t xml:space="preserve"> Trincali G, Ferri R, and Gueant J-L. Association of IL-1 RN 2* allele and methionine synthase 2756 AA genotype with dementia severity of sporadic Alzheimer’s disease, </w:t>
      </w:r>
      <w:r>
        <w:rPr>
          <w:b w:val="0"/>
          <w:i/>
          <w:sz w:val="24"/>
          <w:lang w:val="en-GB"/>
        </w:rPr>
        <w:t>Journal of Neurology, Neurosurgery &amp; Psichiatry</w:t>
      </w:r>
      <w:r w:rsidR="00832446">
        <w:rPr>
          <w:b w:val="0"/>
          <w:sz w:val="24"/>
          <w:lang w:val="en-GB"/>
        </w:rPr>
        <w:t>; 75</w:t>
      </w:r>
      <w:r>
        <w:rPr>
          <w:b w:val="0"/>
          <w:sz w:val="24"/>
          <w:lang w:val="en-GB"/>
        </w:rPr>
        <w:t xml:space="preserve">(7):1036-8, 2004, BMJ Journals, </w:t>
      </w:r>
      <w:smartTag w:uri="urn:schemas-microsoft-com:office:smarttags" w:element="place">
        <w:smartTag w:uri="urn:schemas-microsoft-com:office:smarttags" w:element="City">
          <w:r>
            <w:rPr>
              <w:b w:val="0"/>
              <w:sz w:val="24"/>
              <w:lang w:val="en-GB"/>
            </w:rPr>
            <w:t>London</w:t>
          </w:r>
        </w:smartTag>
        <w:r>
          <w:rPr>
            <w:b w:val="0"/>
            <w:sz w:val="24"/>
            <w:lang w:val="en-GB"/>
          </w:rPr>
          <w:t xml:space="preserve">, </w:t>
        </w:r>
        <w:smartTag w:uri="urn:schemas-microsoft-com:office:smarttags" w:element="country-region">
          <w:r>
            <w:rPr>
              <w:b w:val="0"/>
              <w:sz w:val="24"/>
              <w:lang w:val="en-GB"/>
            </w:rPr>
            <w:t>UK.</w:t>
          </w:r>
        </w:smartTag>
      </w:smartTag>
      <w:r>
        <w:rPr>
          <w:b w:val="0"/>
          <w:sz w:val="24"/>
          <w:lang w:val="en-GB"/>
        </w:rPr>
        <w:t>;</w:t>
      </w:r>
    </w:p>
    <w:p w:rsidR="00E15880" w:rsidRDefault="00E15880" w:rsidP="00E15880">
      <w:pPr>
        <w:pStyle w:val="Corpotesto"/>
        <w:jc w:val="both"/>
        <w:rPr>
          <w:b w:val="0"/>
          <w:sz w:val="24"/>
          <w:lang w:val="en-GB"/>
        </w:rPr>
      </w:pPr>
    </w:p>
    <w:p w:rsidR="00E15880" w:rsidRDefault="00E15880" w:rsidP="00E15880">
      <w:pPr>
        <w:pStyle w:val="Corpotesto"/>
        <w:jc w:val="both"/>
        <w:rPr>
          <w:b w:val="0"/>
          <w:bCs/>
          <w:sz w:val="24"/>
          <w:lang w:val="en-GB"/>
        </w:rPr>
      </w:pPr>
      <w:r>
        <w:rPr>
          <w:b w:val="0"/>
          <w:bCs/>
          <w:sz w:val="24"/>
          <w:lang w:val="en-GB"/>
        </w:rPr>
        <w:t xml:space="preserve">7) Caricasole A, Copani A, </w:t>
      </w:r>
      <w:r>
        <w:rPr>
          <w:sz w:val="24"/>
          <w:lang w:val="en-GB"/>
        </w:rPr>
        <w:t>Caraci F</w:t>
      </w:r>
      <w:r>
        <w:rPr>
          <w:b w:val="0"/>
          <w:bCs/>
          <w:sz w:val="24"/>
          <w:lang w:val="en-GB"/>
        </w:rPr>
        <w:t>, Aronica E,  Rozemuller A.J., Caruso A, Storto M,  Gaviraghi G, Terstappen GC,  Nicoletti F. Induction of  Dickkopf-</w:t>
      </w:r>
      <w:smartTag w:uri="urn:schemas-microsoft-com:office:smarttags" w:element="metricconverter">
        <w:smartTagPr>
          <w:attr w:name="ProductID" w:val="1, a"/>
        </w:smartTagPr>
        <w:r>
          <w:rPr>
            <w:b w:val="0"/>
            <w:bCs/>
            <w:sz w:val="24"/>
            <w:lang w:val="en-GB"/>
          </w:rPr>
          <w:t>1, a</w:t>
        </w:r>
      </w:smartTag>
      <w:r>
        <w:rPr>
          <w:b w:val="0"/>
          <w:bCs/>
          <w:sz w:val="24"/>
          <w:lang w:val="en-GB"/>
        </w:rPr>
        <w:t xml:space="preserve"> negative modulator of  the Wnt pathway, is associated with  neuronal degeneration in Alzheimer’s brain. </w:t>
      </w:r>
      <w:r>
        <w:rPr>
          <w:b w:val="0"/>
          <w:bCs/>
          <w:i/>
          <w:sz w:val="24"/>
          <w:lang w:val="en-GB"/>
        </w:rPr>
        <w:t>Journal of Neuroscience,</w:t>
      </w:r>
      <w:r>
        <w:rPr>
          <w:b w:val="0"/>
          <w:bCs/>
          <w:sz w:val="24"/>
          <w:lang w:val="en-GB"/>
        </w:rPr>
        <w:t xml:space="preserve"> 24 (26):6021-7, 2004, </w:t>
      </w:r>
      <w:r w:rsidR="008D0A48">
        <w:rPr>
          <w:b w:val="0"/>
          <w:bCs/>
          <w:sz w:val="24"/>
          <w:lang w:val="en-GB"/>
        </w:rPr>
        <w:t>American Society</w:t>
      </w:r>
      <w:r>
        <w:rPr>
          <w:b w:val="0"/>
          <w:bCs/>
          <w:sz w:val="24"/>
          <w:lang w:val="en-GB"/>
        </w:rPr>
        <w:t xml:space="preserve"> of </w:t>
      </w:r>
      <w:smartTag w:uri="urn:schemas-microsoft-com:office:smarttags" w:element="place">
        <w:smartTag w:uri="urn:schemas-microsoft-com:office:smarttags" w:element="City">
          <w:r>
            <w:rPr>
              <w:b w:val="0"/>
              <w:bCs/>
              <w:sz w:val="24"/>
              <w:lang w:val="en-GB"/>
            </w:rPr>
            <w:t>Neuroscience</w:t>
          </w:r>
        </w:smartTag>
        <w:r>
          <w:rPr>
            <w:b w:val="0"/>
            <w:bCs/>
            <w:sz w:val="24"/>
            <w:lang w:val="en-GB"/>
          </w:rPr>
          <w:t xml:space="preserve">, </w:t>
        </w:r>
        <w:smartTag w:uri="urn:schemas-microsoft-com:office:smarttags" w:element="State">
          <w:r>
            <w:rPr>
              <w:b w:val="0"/>
              <w:bCs/>
              <w:sz w:val="24"/>
              <w:lang w:val="en-GB"/>
            </w:rPr>
            <w:t>Washington</w:t>
          </w:r>
        </w:smartTag>
        <w:r>
          <w:rPr>
            <w:b w:val="0"/>
            <w:bCs/>
            <w:sz w:val="24"/>
            <w:lang w:val="en-GB"/>
          </w:rPr>
          <w:t xml:space="preserve">, </w:t>
        </w:r>
        <w:smartTag w:uri="urn:schemas-microsoft-com:office:smarttags" w:element="country-region">
          <w:r>
            <w:rPr>
              <w:b w:val="0"/>
              <w:bCs/>
              <w:sz w:val="24"/>
              <w:lang w:val="en-GB"/>
            </w:rPr>
            <w:t>USA.</w:t>
          </w:r>
        </w:smartTag>
      </w:smartTag>
      <w:r>
        <w:rPr>
          <w:b w:val="0"/>
          <w:sz w:val="24"/>
          <w:lang w:val="en-GB"/>
        </w:rPr>
        <w:t>;</w:t>
      </w:r>
    </w:p>
    <w:p w:rsidR="00E15880" w:rsidRDefault="00E15880" w:rsidP="00E15880">
      <w:pPr>
        <w:pStyle w:val="PreformattatoHTML"/>
        <w:jc w:val="both"/>
        <w:rPr>
          <w:rFonts w:ascii="Times New Roman" w:hAnsi="Times New Roman"/>
          <w:sz w:val="24"/>
          <w:lang w:val="en-GB"/>
        </w:rPr>
      </w:pPr>
    </w:p>
    <w:p w:rsidR="00E15880" w:rsidRPr="00332131" w:rsidRDefault="00E15880" w:rsidP="00E15880">
      <w:pPr>
        <w:pStyle w:val="PreformattatoHTML"/>
        <w:jc w:val="both"/>
        <w:rPr>
          <w:rFonts w:ascii="Times New Roman" w:hAnsi="Times New Roman"/>
          <w:sz w:val="24"/>
        </w:rPr>
      </w:pPr>
      <w:r>
        <w:rPr>
          <w:rFonts w:ascii="Times New Roman" w:hAnsi="Times New Roman"/>
          <w:sz w:val="24"/>
          <w:lang w:val="en-GB"/>
        </w:rPr>
        <w:t xml:space="preserve">8) Marrazzo A, </w:t>
      </w:r>
      <w:r>
        <w:rPr>
          <w:rFonts w:ascii="Times New Roman" w:hAnsi="Times New Roman"/>
          <w:b/>
          <w:bCs/>
          <w:sz w:val="24"/>
          <w:lang w:val="en-GB"/>
        </w:rPr>
        <w:t>Caraci F</w:t>
      </w:r>
      <w:r>
        <w:rPr>
          <w:rFonts w:ascii="Times New Roman" w:hAnsi="Times New Roman"/>
          <w:sz w:val="24"/>
          <w:lang w:val="en-GB"/>
        </w:rPr>
        <w:t xml:space="preserve">, Salinaro ET, Su TP, Copani A, Ronsisvalle G. Neuroprotective effects of sigma-1 receptor agonists against beta-amyloid-induced toxicity. </w:t>
      </w:r>
      <w:r w:rsidRPr="00332131">
        <w:rPr>
          <w:rFonts w:ascii="Times New Roman" w:hAnsi="Times New Roman"/>
          <w:i/>
          <w:sz w:val="24"/>
        </w:rPr>
        <w:t>Neuroreport</w:t>
      </w:r>
      <w:r w:rsidRPr="00332131">
        <w:rPr>
          <w:rFonts w:ascii="Times New Roman" w:hAnsi="Times New Roman"/>
          <w:sz w:val="24"/>
        </w:rPr>
        <w:t>.; 16(11):1223-6, 2005,</w:t>
      </w:r>
      <w:r w:rsidRPr="00332131">
        <w:rPr>
          <w:sz w:val="24"/>
        </w:rPr>
        <w:t xml:space="preserve"> </w:t>
      </w:r>
      <w:r w:rsidRPr="00332131">
        <w:rPr>
          <w:rFonts w:ascii="Times New Roman" w:hAnsi="Times New Roman"/>
          <w:sz w:val="24"/>
        </w:rPr>
        <w:t>Lippincott Williams &amp; Walkins, London, UK.</w:t>
      </w:r>
    </w:p>
    <w:p w:rsidR="00E15880" w:rsidRPr="00332131" w:rsidRDefault="00E15880" w:rsidP="00E15880">
      <w:pPr>
        <w:pStyle w:val="PreformattatoHTML"/>
        <w:jc w:val="both"/>
        <w:rPr>
          <w:rFonts w:ascii="Times New Roman" w:hAnsi="Times New Roman"/>
          <w:sz w:val="24"/>
        </w:rPr>
      </w:pPr>
    </w:p>
    <w:p w:rsidR="00E15880" w:rsidRDefault="00E15880" w:rsidP="00E15880">
      <w:pPr>
        <w:pStyle w:val="PreformattatoHTML"/>
        <w:jc w:val="both"/>
        <w:rPr>
          <w:rFonts w:ascii="Times New Roman" w:hAnsi="Times New Roman"/>
          <w:sz w:val="24"/>
          <w:lang w:val="en-GB"/>
        </w:rPr>
      </w:pPr>
      <w:r>
        <w:rPr>
          <w:rFonts w:ascii="Times New Roman" w:hAnsi="Times New Roman"/>
          <w:bCs/>
          <w:sz w:val="24"/>
        </w:rPr>
        <w:t xml:space="preserve">9) </w:t>
      </w:r>
      <w:r>
        <w:rPr>
          <w:rFonts w:ascii="Times New Roman" w:hAnsi="Times New Roman"/>
          <w:b/>
          <w:bCs/>
          <w:sz w:val="24"/>
        </w:rPr>
        <w:t>Caraci F</w:t>
      </w:r>
      <w:r>
        <w:rPr>
          <w:rFonts w:ascii="Times New Roman" w:hAnsi="Times New Roman"/>
          <w:sz w:val="24"/>
        </w:rPr>
        <w:t>, Chisari M, Frasca G, Canonico PL, Battaglia A, Cala</w:t>
      </w:r>
      <w:r w:rsidR="00332131">
        <w:rPr>
          <w:rFonts w:ascii="Times New Roman" w:hAnsi="Times New Roman"/>
          <w:sz w:val="24"/>
        </w:rPr>
        <w:t xml:space="preserve">fiore M, Battaglia G, Bosco P, </w:t>
      </w:r>
      <w:r>
        <w:rPr>
          <w:rFonts w:ascii="Times New Roman" w:hAnsi="Times New Roman"/>
          <w:sz w:val="24"/>
        </w:rPr>
        <w:t xml:space="preserve">Nicoletti F, Copani A, Sortino MA.  </w:t>
      </w:r>
      <w:r>
        <w:rPr>
          <w:rFonts w:ascii="Times New Roman" w:hAnsi="Times New Roman"/>
          <w:sz w:val="24"/>
          <w:lang w:val="en-GB"/>
        </w:rPr>
        <w:t xml:space="preserve">Nicergoline, a drug used for age-dependent cognitive impairment, protects cultured neurons against beta-amyloid toxicity. Brain </w:t>
      </w:r>
      <w:r w:rsidRPr="00516279">
        <w:rPr>
          <w:rFonts w:ascii="Times New Roman" w:hAnsi="Times New Roman"/>
          <w:i/>
          <w:sz w:val="24"/>
          <w:lang w:val="en-GB"/>
        </w:rPr>
        <w:t>Res</w:t>
      </w:r>
      <w:r>
        <w:rPr>
          <w:rFonts w:ascii="Times New Roman" w:hAnsi="Times New Roman"/>
          <w:sz w:val="24"/>
          <w:lang w:val="en-GB"/>
        </w:rPr>
        <w:t xml:space="preserve">.; 1047(1):30-7, 2005, Elsevier, </w:t>
      </w:r>
      <w:smartTag w:uri="urn:schemas-microsoft-com:office:smarttags" w:element="place">
        <w:smartTag w:uri="urn:schemas-microsoft-com:office:smarttags" w:element="City">
          <w:r>
            <w:rPr>
              <w:rFonts w:ascii="Times New Roman" w:hAnsi="Times New Roman"/>
              <w:sz w:val="24"/>
              <w:lang w:val="en-GB"/>
            </w:rPr>
            <w:t>Oxford</w:t>
          </w:r>
        </w:smartTag>
        <w:r>
          <w:rPr>
            <w:rFonts w:ascii="Times New Roman" w:hAnsi="Times New Roman"/>
            <w:sz w:val="24"/>
            <w:lang w:val="en-GB"/>
          </w:rPr>
          <w:t xml:space="preserve">, </w:t>
        </w:r>
        <w:smartTag w:uri="urn:schemas-microsoft-com:office:smarttags" w:element="country-region">
          <w:r>
            <w:rPr>
              <w:rFonts w:ascii="Times New Roman" w:hAnsi="Times New Roman"/>
              <w:sz w:val="24"/>
              <w:lang w:val="en-GB"/>
            </w:rPr>
            <w:t>UK</w:t>
          </w:r>
        </w:smartTag>
      </w:smartTag>
      <w:r>
        <w:rPr>
          <w:rFonts w:ascii="Times New Roman" w:hAnsi="Times New Roman"/>
          <w:sz w:val="24"/>
          <w:lang w:val="en-GB"/>
        </w:rPr>
        <w:t>;</w:t>
      </w:r>
    </w:p>
    <w:p w:rsidR="00E15880" w:rsidRDefault="00E15880" w:rsidP="00E15880">
      <w:pPr>
        <w:pStyle w:val="Rientrocorpodeltesto"/>
        <w:jc w:val="left"/>
        <w:rPr>
          <w:rFonts w:ascii="Times New Roman" w:hAnsi="Times New Roman"/>
          <w:sz w:val="24"/>
          <w:lang w:val="en-GB"/>
        </w:rPr>
      </w:pPr>
    </w:p>
    <w:p w:rsidR="00E15880" w:rsidRPr="0014726B" w:rsidRDefault="00E15880" w:rsidP="00E15880">
      <w:pPr>
        <w:pStyle w:val="PreformattatoHTML"/>
        <w:jc w:val="both"/>
        <w:rPr>
          <w:rFonts w:ascii="Times New Roman" w:hAnsi="Times New Roman"/>
          <w:sz w:val="24"/>
        </w:rPr>
      </w:pPr>
      <w:r w:rsidRPr="0014726B">
        <w:rPr>
          <w:rFonts w:ascii="Times New Roman" w:hAnsi="Times New Roman"/>
          <w:sz w:val="24"/>
          <w:lang w:val="pt-BR"/>
        </w:rPr>
        <w:t xml:space="preserve">10) Bosco P, Gueant-Rodriguez RM, Anello G, Spada RS, Romano A, </w:t>
      </w:r>
      <w:r w:rsidRPr="0014726B">
        <w:rPr>
          <w:rFonts w:ascii="Times New Roman" w:hAnsi="Times New Roman"/>
          <w:b/>
          <w:bCs/>
          <w:sz w:val="24"/>
          <w:lang w:val="pt-BR"/>
        </w:rPr>
        <w:t>Caraci F</w:t>
      </w:r>
      <w:r w:rsidRPr="0014726B">
        <w:rPr>
          <w:rFonts w:ascii="Times New Roman" w:hAnsi="Times New Roman"/>
          <w:sz w:val="24"/>
          <w:lang w:val="pt-BR"/>
        </w:rPr>
        <w:t xml:space="preserve">, Ferri R, Gueant JL.  </w:t>
      </w:r>
      <w:r>
        <w:rPr>
          <w:rFonts w:ascii="Times New Roman" w:hAnsi="Times New Roman"/>
          <w:sz w:val="24"/>
          <w:lang w:val="en-GB"/>
        </w:rPr>
        <w:t xml:space="preserve">Allele epsilon 4 of APOE is a stronger predictor of Alzheimer risk in </w:t>
      </w:r>
      <w:smartTag w:uri="urn:schemas-microsoft-com:office:smarttags" w:element="State">
        <w:r>
          <w:rPr>
            <w:rFonts w:ascii="Times New Roman" w:hAnsi="Times New Roman"/>
            <w:sz w:val="24"/>
            <w:lang w:val="en-GB"/>
          </w:rPr>
          <w:t>Sicily</w:t>
        </w:r>
      </w:smartTag>
      <w:r>
        <w:rPr>
          <w:rFonts w:ascii="Times New Roman" w:hAnsi="Times New Roman"/>
          <w:sz w:val="24"/>
          <w:lang w:val="en-GB"/>
        </w:rPr>
        <w:t xml:space="preserve"> than in continental </w:t>
      </w:r>
      <w:smartTag w:uri="urn:schemas-microsoft-com:office:smarttags" w:element="place">
        <w:r>
          <w:rPr>
            <w:rFonts w:ascii="Times New Roman" w:hAnsi="Times New Roman"/>
            <w:sz w:val="24"/>
            <w:lang w:val="en-GB"/>
          </w:rPr>
          <w:t>South Italy</w:t>
        </w:r>
      </w:smartTag>
      <w:r>
        <w:rPr>
          <w:rFonts w:ascii="Times New Roman" w:hAnsi="Times New Roman"/>
          <w:sz w:val="24"/>
          <w:lang w:val="en-GB"/>
        </w:rPr>
        <w:t xml:space="preserve">. </w:t>
      </w:r>
      <w:r w:rsidRPr="00516279">
        <w:rPr>
          <w:rFonts w:ascii="Times New Roman" w:hAnsi="Times New Roman"/>
          <w:i/>
          <w:sz w:val="24"/>
        </w:rPr>
        <w:t>Neurosci Lett</w:t>
      </w:r>
      <w:r>
        <w:rPr>
          <w:rFonts w:ascii="Times New Roman" w:hAnsi="Times New Roman"/>
          <w:sz w:val="24"/>
        </w:rPr>
        <w:t>; 388(3):168-72, 2005, Elsevier, Oxford, UK.</w:t>
      </w:r>
      <w:r w:rsidRPr="0014726B">
        <w:rPr>
          <w:rFonts w:ascii="Times New Roman" w:hAnsi="Times New Roman"/>
          <w:sz w:val="24"/>
        </w:rPr>
        <w:t>;</w:t>
      </w:r>
    </w:p>
    <w:p w:rsidR="00E15880" w:rsidRDefault="00E15880" w:rsidP="00E15880">
      <w:pPr>
        <w:pStyle w:val="PreformattatoHTML"/>
        <w:jc w:val="both"/>
        <w:rPr>
          <w:rFonts w:ascii="Times New Roman" w:hAnsi="Times New Roman"/>
          <w:sz w:val="24"/>
        </w:rPr>
      </w:pPr>
      <w:r>
        <w:rPr>
          <w:rFonts w:ascii="Times New Roman" w:hAnsi="Times New Roman"/>
          <w:sz w:val="24"/>
        </w:rPr>
        <w:t xml:space="preserve"> </w:t>
      </w:r>
    </w:p>
    <w:p w:rsidR="00E15880" w:rsidRDefault="00E15880" w:rsidP="00E15880">
      <w:pPr>
        <w:pStyle w:val="PreformattatoHTML"/>
        <w:jc w:val="both"/>
        <w:rPr>
          <w:rFonts w:ascii="Times New Roman" w:hAnsi="Times New Roman"/>
          <w:sz w:val="24"/>
          <w:lang w:val="en-GB"/>
        </w:rPr>
      </w:pPr>
      <w:r>
        <w:rPr>
          <w:rFonts w:ascii="Times New Roman" w:hAnsi="Times New Roman"/>
          <w:sz w:val="24"/>
        </w:rPr>
        <w:t xml:space="preserve">11) Calafiore M, Battaglia G, Zappala A, Trovato-Salinaro E, </w:t>
      </w:r>
      <w:r>
        <w:rPr>
          <w:rFonts w:ascii="Times New Roman" w:hAnsi="Times New Roman"/>
          <w:b/>
          <w:bCs/>
          <w:sz w:val="24"/>
        </w:rPr>
        <w:t>Caraci F</w:t>
      </w:r>
      <w:r>
        <w:rPr>
          <w:rFonts w:ascii="Times New Roman" w:hAnsi="Times New Roman"/>
          <w:sz w:val="24"/>
        </w:rPr>
        <w:t xml:space="preserve">, Caruso M, Vancheri C, Sortino MA, Nicoletti F, Copani A.  </w:t>
      </w:r>
      <w:r>
        <w:rPr>
          <w:rFonts w:ascii="Times New Roman" w:hAnsi="Times New Roman"/>
          <w:sz w:val="24"/>
          <w:lang w:val="en-GB"/>
        </w:rPr>
        <w:t xml:space="preserve">Progenitor cells from the adult mouse brain acquire a neuronal phenotype in response to beta-amyloid. </w:t>
      </w:r>
      <w:r>
        <w:rPr>
          <w:rFonts w:ascii="Times New Roman" w:hAnsi="Times New Roman"/>
          <w:i/>
          <w:sz w:val="24"/>
          <w:lang w:val="en-GB"/>
        </w:rPr>
        <w:t xml:space="preserve">Neurobiol Aging; </w:t>
      </w:r>
      <w:r>
        <w:rPr>
          <w:rFonts w:ascii="Times New Roman" w:hAnsi="Times New Roman"/>
          <w:sz w:val="24"/>
          <w:lang w:val="en-GB"/>
        </w:rPr>
        <w:t>27 (4): 606-13, 2006, Elsevier, Oxford, UK.;</w:t>
      </w:r>
    </w:p>
    <w:p w:rsidR="00E15880" w:rsidRDefault="00E15880" w:rsidP="00E15880">
      <w:pPr>
        <w:pStyle w:val="PreformattatoHTML"/>
        <w:jc w:val="both"/>
        <w:rPr>
          <w:rFonts w:ascii="Times New Roman" w:hAnsi="Times New Roman"/>
          <w:sz w:val="24"/>
          <w:lang w:val="en-GB"/>
        </w:rPr>
      </w:pPr>
    </w:p>
    <w:p w:rsidR="00E15880" w:rsidRDefault="00E15880" w:rsidP="00E15880">
      <w:pPr>
        <w:pStyle w:val="PreformattatoHTML"/>
        <w:jc w:val="both"/>
        <w:rPr>
          <w:rFonts w:ascii="Times New Roman" w:hAnsi="Times New Roman"/>
          <w:sz w:val="24"/>
          <w:lang w:val="en-GB"/>
        </w:rPr>
      </w:pPr>
      <w:r>
        <w:rPr>
          <w:rFonts w:ascii="Times New Roman" w:hAnsi="Times New Roman"/>
          <w:sz w:val="24"/>
          <w:lang w:val="en-GB"/>
        </w:rPr>
        <w:t xml:space="preserve">12) Caruso A, Motulese M, Iacovelli L, </w:t>
      </w:r>
      <w:r>
        <w:rPr>
          <w:rFonts w:ascii="Times New Roman" w:hAnsi="Times New Roman"/>
          <w:b/>
          <w:bCs/>
          <w:sz w:val="24"/>
          <w:lang w:val="en-GB"/>
        </w:rPr>
        <w:t>Caraci F</w:t>
      </w:r>
      <w:r>
        <w:rPr>
          <w:rFonts w:ascii="Times New Roman" w:hAnsi="Times New Roman"/>
          <w:sz w:val="24"/>
          <w:lang w:val="en-GB"/>
        </w:rPr>
        <w:t xml:space="preserve">, Copani A, Nicoletti F, Terstappen GC, Gaviraghi G and Caricasole A. Inhibition of tha canonical Wnt signalling pathway by apolipoprotein E4 in PC12 cells. </w:t>
      </w:r>
      <w:r>
        <w:rPr>
          <w:rFonts w:ascii="Times New Roman" w:hAnsi="Times New Roman"/>
          <w:i/>
          <w:sz w:val="24"/>
          <w:lang w:val="en-GB"/>
        </w:rPr>
        <w:t>Journal of Neurochemistry</w:t>
      </w:r>
      <w:r>
        <w:rPr>
          <w:rFonts w:ascii="Times New Roman" w:hAnsi="Times New Roman"/>
          <w:sz w:val="24"/>
          <w:lang w:val="en-GB"/>
        </w:rPr>
        <w:t xml:space="preserve">, 98 (2): 364-371, 2006, Blackwell Publishing </w:t>
      </w:r>
      <w:smartTag w:uri="urn:schemas-microsoft-com:office:smarttags" w:element="place">
        <w:smartTag w:uri="urn:schemas-microsoft-com:office:smarttags" w:element="City">
          <w:r>
            <w:rPr>
              <w:rFonts w:ascii="Times New Roman" w:hAnsi="Times New Roman"/>
              <w:sz w:val="24"/>
              <w:lang w:val="en-GB"/>
            </w:rPr>
            <w:t>Oxford</w:t>
          </w:r>
        </w:smartTag>
        <w:r>
          <w:rPr>
            <w:rFonts w:ascii="Times New Roman" w:hAnsi="Times New Roman"/>
            <w:sz w:val="24"/>
            <w:lang w:val="en-GB"/>
          </w:rPr>
          <w:t xml:space="preserve">, </w:t>
        </w:r>
        <w:smartTag w:uri="urn:schemas-microsoft-com:office:smarttags" w:element="country-region">
          <w:r>
            <w:rPr>
              <w:rFonts w:ascii="Times New Roman" w:hAnsi="Times New Roman"/>
              <w:sz w:val="24"/>
              <w:lang w:val="en-GB"/>
            </w:rPr>
            <w:t>UK.</w:t>
          </w:r>
        </w:smartTag>
      </w:smartTag>
      <w:r>
        <w:rPr>
          <w:rFonts w:ascii="Times New Roman" w:hAnsi="Times New Roman"/>
          <w:sz w:val="24"/>
          <w:lang w:val="en-GB"/>
        </w:rPr>
        <w:t>;</w:t>
      </w:r>
    </w:p>
    <w:p w:rsidR="00E15880" w:rsidRDefault="00E15880" w:rsidP="00E15880">
      <w:pPr>
        <w:pStyle w:val="PreformattatoHTML"/>
        <w:jc w:val="both"/>
        <w:rPr>
          <w:rFonts w:ascii="Times New Roman" w:hAnsi="Times New Roman"/>
          <w:sz w:val="24"/>
          <w:szCs w:val="24"/>
          <w:lang w:val="en-GB"/>
        </w:rPr>
      </w:pPr>
    </w:p>
    <w:p w:rsidR="00E15880" w:rsidRDefault="00E15880" w:rsidP="00E15880">
      <w:pPr>
        <w:pStyle w:val="PreformattatoHTML"/>
        <w:jc w:val="both"/>
        <w:rPr>
          <w:rFonts w:ascii="Times New Roman" w:eastAsia="Times New Roman" w:hAnsi="Times New Roman"/>
          <w:i/>
          <w:color w:val="000000"/>
          <w:sz w:val="24"/>
          <w:szCs w:val="24"/>
          <w:lang w:val="en-GB"/>
        </w:rPr>
      </w:pPr>
      <w:r w:rsidRPr="0014726B">
        <w:rPr>
          <w:rFonts w:ascii="Times New Roman" w:hAnsi="Times New Roman"/>
          <w:sz w:val="24"/>
          <w:szCs w:val="24"/>
          <w:lang w:val="en-GB"/>
        </w:rPr>
        <w:t xml:space="preserve">13) Bosco P, </w:t>
      </w:r>
      <w:r w:rsidRPr="0014726B">
        <w:rPr>
          <w:rFonts w:ascii="Times New Roman" w:hAnsi="Times New Roman"/>
          <w:sz w:val="24"/>
          <w:lang w:val="en-GB"/>
        </w:rPr>
        <w:t xml:space="preserve">Gueant-Rodriguez RM, Anello G, Spada RS, Romano A, Fajardo A, </w:t>
      </w:r>
      <w:r w:rsidRPr="0014726B">
        <w:rPr>
          <w:rFonts w:ascii="Times New Roman" w:hAnsi="Times New Roman"/>
          <w:b/>
          <w:sz w:val="24"/>
          <w:lang w:val="en-GB"/>
        </w:rPr>
        <w:t>Caraci F</w:t>
      </w:r>
      <w:r w:rsidRPr="0014726B">
        <w:rPr>
          <w:rFonts w:ascii="Times New Roman" w:hAnsi="Times New Roman"/>
          <w:sz w:val="24"/>
          <w:lang w:val="en-GB"/>
        </w:rPr>
        <w:t xml:space="preserve">, </w:t>
      </w:r>
      <w:r w:rsidRPr="0014726B">
        <w:rPr>
          <w:rFonts w:ascii="Times New Roman" w:hAnsi="Times New Roman"/>
          <w:sz w:val="24"/>
          <w:szCs w:val="24"/>
          <w:lang w:val="en-GB"/>
        </w:rPr>
        <w:t xml:space="preserve"> </w:t>
      </w:r>
      <w:r w:rsidRPr="0014726B">
        <w:rPr>
          <w:rFonts w:ascii="Times New Roman" w:hAnsi="Times New Roman"/>
          <w:sz w:val="24"/>
          <w:lang w:val="en-GB"/>
        </w:rPr>
        <w:t xml:space="preserve">Ferri R, Gueant JL. </w:t>
      </w:r>
      <w:r>
        <w:rPr>
          <w:rFonts w:ascii="Times New Roman" w:eastAsia="Times New Roman" w:hAnsi="Times New Roman"/>
          <w:color w:val="000000"/>
          <w:sz w:val="24"/>
          <w:szCs w:val="24"/>
          <w:lang w:val="en-GB"/>
        </w:rPr>
        <w:t>"Associ</w:t>
      </w:r>
      <w:r w:rsidR="00332131">
        <w:rPr>
          <w:rFonts w:ascii="Times New Roman" w:eastAsia="Times New Roman" w:hAnsi="Times New Roman"/>
          <w:color w:val="000000"/>
          <w:sz w:val="24"/>
          <w:szCs w:val="24"/>
          <w:lang w:val="en-GB"/>
        </w:rPr>
        <w:t xml:space="preserve">ation of homocysteine (but not </w:t>
      </w:r>
      <w:r>
        <w:rPr>
          <w:rFonts w:ascii="Times New Roman" w:eastAsia="Times New Roman" w:hAnsi="Times New Roman"/>
          <w:color w:val="000000"/>
          <w:sz w:val="24"/>
          <w:szCs w:val="24"/>
          <w:lang w:val="en-GB"/>
        </w:rPr>
        <w:t xml:space="preserve">of MTHFR 677 C&gt;T,  MTR 2756 A&gt;G, MTRR 66 A&gt;G and TCN2 776 C&gt;G) with ischemic cerebrovascular disease in Sicily" </w:t>
      </w:r>
      <w:r>
        <w:rPr>
          <w:rFonts w:ascii="Times New Roman" w:eastAsia="Times New Roman" w:hAnsi="Times New Roman"/>
          <w:i/>
          <w:color w:val="000000"/>
          <w:sz w:val="24"/>
          <w:szCs w:val="24"/>
          <w:lang w:val="en-GB"/>
        </w:rPr>
        <w:t xml:space="preserve">Thrombosis and Haemostasis, </w:t>
      </w:r>
      <w:r>
        <w:rPr>
          <w:rFonts w:ascii="Times New Roman" w:eastAsia="Times New Roman" w:hAnsi="Times New Roman"/>
          <w:color w:val="000000"/>
          <w:sz w:val="24"/>
          <w:szCs w:val="24"/>
          <w:lang w:val="en-GB"/>
        </w:rPr>
        <w:t>96 (2</w:t>
      </w:r>
      <w:r>
        <w:rPr>
          <w:rFonts w:ascii="Times New Roman" w:eastAsia="Times New Roman" w:hAnsi="Times New Roman"/>
          <w:i/>
          <w:color w:val="000000"/>
          <w:sz w:val="24"/>
          <w:szCs w:val="24"/>
          <w:lang w:val="en-GB"/>
        </w:rPr>
        <w:t xml:space="preserve">) </w:t>
      </w:r>
      <w:r>
        <w:rPr>
          <w:rFonts w:ascii="Times New Roman" w:eastAsia="Times New Roman" w:hAnsi="Times New Roman"/>
          <w:color w:val="000000"/>
          <w:sz w:val="24"/>
          <w:szCs w:val="24"/>
          <w:lang w:val="en-GB"/>
        </w:rPr>
        <w:t>54-9</w:t>
      </w:r>
      <w:r>
        <w:rPr>
          <w:rFonts w:ascii="Times New Roman" w:eastAsia="Times New Roman" w:hAnsi="Times New Roman"/>
          <w:i/>
          <w:color w:val="000000"/>
          <w:sz w:val="24"/>
          <w:szCs w:val="24"/>
          <w:lang w:val="en-GB"/>
        </w:rPr>
        <w:t xml:space="preserve">, </w:t>
      </w:r>
      <w:r>
        <w:rPr>
          <w:rFonts w:ascii="Times New Roman" w:eastAsia="Times New Roman" w:hAnsi="Times New Roman"/>
          <w:color w:val="000000"/>
          <w:sz w:val="24"/>
          <w:szCs w:val="24"/>
          <w:lang w:val="en-GB"/>
        </w:rPr>
        <w:t xml:space="preserve"> 2006, </w:t>
      </w:r>
      <w:r>
        <w:rPr>
          <w:rFonts w:ascii="Times New Roman" w:hAnsi="Times New Roman"/>
          <w:sz w:val="24"/>
          <w:lang w:val="en-GB"/>
        </w:rPr>
        <w:t>Blackwell Publishing Oxford, UK;</w:t>
      </w:r>
    </w:p>
    <w:p w:rsidR="00E15880" w:rsidRDefault="00E15880" w:rsidP="00E15880">
      <w:pPr>
        <w:pStyle w:val="PreformattatoHTML"/>
        <w:rPr>
          <w:rFonts w:ascii="Times New Roman" w:hAnsi="Times New Roman"/>
          <w:i/>
          <w:sz w:val="24"/>
          <w:szCs w:val="24"/>
          <w:lang w:val="en-GB"/>
        </w:rPr>
      </w:pPr>
    </w:p>
    <w:p w:rsidR="00E15880" w:rsidRDefault="00E15880" w:rsidP="00E15880">
      <w:pPr>
        <w:pStyle w:val="PreformattatoHTML"/>
        <w:jc w:val="both"/>
        <w:rPr>
          <w:rFonts w:ascii="Times New Roman" w:hAnsi="Times New Roman"/>
          <w:sz w:val="24"/>
          <w:szCs w:val="24"/>
          <w:lang w:val="en-GB"/>
        </w:rPr>
      </w:pPr>
      <w:r>
        <w:rPr>
          <w:rFonts w:ascii="Times New Roman" w:hAnsi="Times New Roman"/>
          <w:sz w:val="24"/>
          <w:szCs w:val="24"/>
        </w:rPr>
        <w:t xml:space="preserve">14) Scali C, </w:t>
      </w:r>
      <w:r>
        <w:rPr>
          <w:rFonts w:ascii="Times New Roman" w:hAnsi="Times New Roman"/>
          <w:b/>
          <w:sz w:val="24"/>
          <w:szCs w:val="24"/>
        </w:rPr>
        <w:t>Caraci F</w:t>
      </w:r>
      <w:r>
        <w:rPr>
          <w:rFonts w:ascii="Times New Roman" w:hAnsi="Times New Roman"/>
          <w:sz w:val="24"/>
          <w:szCs w:val="24"/>
        </w:rPr>
        <w:t xml:space="preserve"> *, Gianfriddo M, Diodato E, Roncarati R, Pollio G, Gaviraghi G, Copani A, Nicoletti F, Terstappen GC, Caricasole A.  </w:t>
      </w:r>
      <w:r>
        <w:rPr>
          <w:rFonts w:ascii="Times New Roman" w:hAnsi="Times New Roman"/>
          <w:color w:val="000000"/>
          <w:sz w:val="24"/>
          <w:szCs w:val="24"/>
          <w:lang w:val="en-GB"/>
        </w:rPr>
        <w:t>Inhibition of Wnt signaling, modulation of Tau phosphorylation and induction of neuronal cell death by DKK1</w:t>
      </w:r>
      <w:r>
        <w:rPr>
          <w:rFonts w:ascii="Times New Roman" w:hAnsi="Times New Roman"/>
          <w:i/>
          <w:sz w:val="24"/>
          <w:szCs w:val="24"/>
          <w:lang w:val="en-GB"/>
        </w:rPr>
        <w:t xml:space="preserve"> Neurobiology of disease</w:t>
      </w:r>
      <w:r>
        <w:rPr>
          <w:rFonts w:ascii="Times New Roman" w:hAnsi="Times New Roman"/>
          <w:sz w:val="24"/>
          <w:szCs w:val="24"/>
          <w:lang w:val="en-GB"/>
        </w:rPr>
        <w:t xml:space="preserve"> 24 (2) 254-265, 2006 Elsevier, Oxford, UK. (* equal contribution);</w:t>
      </w:r>
    </w:p>
    <w:p w:rsidR="00E15880" w:rsidRDefault="00E15880" w:rsidP="00E15880">
      <w:pPr>
        <w:pStyle w:val="PreformattatoHTML"/>
        <w:rPr>
          <w:rFonts w:ascii="Times New Roman" w:hAnsi="Times New Roman"/>
          <w:sz w:val="24"/>
          <w:szCs w:val="24"/>
          <w:lang w:val="en-GB"/>
        </w:rPr>
      </w:pPr>
    </w:p>
    <w:p w:rsidR="00E15880" w:rsidRDefault="00E15880" w:rsidP="00E15880">
      <w:pPr>
        <w:pStyle w:val="PreformattatoHTML"/>
        <w:jc w:val="both"/>
        <w:rPr>
          <w:rFonts w:ascii="Times New Roman" w:eastAsia="Times New Roman" w:hAnsi="Times New Roman"/>
          <w:color w:val="000000"/>
          <w:sz w:val="24"/>
          <w:szCs w:val="24"/>
          <w:lang w:val="en-GB"/>
        </w:rPr>
      </w:pPr>
      <w:r>
        <w:rPr>
          <w:rFonts w:ascii="Times New Roman" w:hAnsi="Times New Roman"/>
          <w:sz w:val="24"/>
          <w:szCs w:val="24"/>
          <w:lang w:val="en-GB"/>
        </w:rPr>
        <w:t xml:space="preserve">15) </w:t>
      </w:r>
      <w:r>
        <w:rPr>
          <w:rFonts w:ascii="Times New Roman" w:hAnsi="Times New Roman"/>
          <w:sz w:val="24"/>
          <w:lang w:val="en-GB"/>
        </w:rPr>
        <w:t>Copani A,</w:t>
      </w:r>
      <w:r>
        <w:rPr>
          <w:sz w:val="24"/>
          <w:lang w:val="en-GB"/>
        </w:rPr>
        <w:t xml:space="preserve"> </w:t>
      </w:r>
      <w:r>
        <w:rPr>
          <w:rFonts w:ascii="Times New Roman" w:hAnsi="Times New Roman"/>
          <w:sz w:val="24"/>
          <w:lang w:val="en-GB"/>
        </w:rPr>
        <w:t>Hoozemans JJ</w:t>
      </w:r>
      <w:r>
        <w:rPr>
          <w:rFonts w:ascii="Times New Roman" w:hAnsi="Times New Roman"/>
          <w:b/>
          <w:bCs/>
          <w:sz w:val="24"/>
          <w:lang w:val="en-GB"/>
        </w:rPr>
        <w:t>, Caraci F</w:t>
      </w:r>
      <w:r>
        <w:rPr>
          <w:rFonts w:ascii="Times New Roman" w:hAnsi="Times New Roman"/>
          <w:sz w:val="24"/>
          <w:lang w:val="en-GB"/>
        </w:rPr>
        <w:t>, Calafiore M, Van Haaster ES, VeerhiusR, Rozemuller AJM, Aronica E, Sortino MA, Nicoletti F.</w:t>
      </w:r>
      <w:r>
        <w:rPr>
          <w:rFonts w:ascii="Times New Roman" w:eastAsia="Times New Roman" w:hAnsi="Times New Roman"/>
          <w:sz w:val="24"/>
          <w:szCs w:val="24"/>
          <w:lang w:val="en-GB"/>
        </w:rPr>
        <w:t xml:space="preserve"> DNA polymerase-ß is early expressed in neurons of </w:t>
      </w:r>
      <w:r>
        <w:rPr>
          <w:rFonts w:ascii="Times New Roman" w:hAnsi="Times New Roman"/>
          <w:sz w:val="24"/>
          <w:szCs w:val="24"/>
          <w:lang w:val="en-GB"/>
        </w:rPr>
        <w:t xml:space="preserve">Alzheimer’s Disease brain and  is loaded into DNA replication forks ni neurons challenged </w:t>
      </w:r>
      <w:r>
        <w:rPr>
          <w:rFonts w:ascii="Times New Roman" w:eastAsia="Times New Roman" w:hAnsi="Times New Roman"/>
          <w:color w:val="000000"/>
          <w:sz w:val="24"/>
          <w:szCs w:val="24"/>
          <w:lang w:val="en-GB"/>
        </w:rPr>
        <w:t xml:space="preserve">with ß-amyloid, </w:t>
      </w:r>
      <w:r>
        <w:rPr>
          <w:rFonts w:ascii="Times New Roman" w:hAnsi="Times New Roman"/>
          <w:bCs/>
          <w:i/>
          <w:sz w:val="24"/>
          <w:lang w:val="en-GB"/>
        </w:rPr>
        <w:t>Journal of Neuroscience,</w:t>
      </w:r>
      <w:r>
        <w:rPr>
          <w:rFonts w:ascii="Times New Roman" w:hAnsi="Times New Roman"/>
          <w:bCs/>
          <w:sz w:val="24"/>
          <w:lang w:val="en-GB"/>
        </w:rPr>
        <w:t xml:space="preserve"> 26 10949-57, 2006 </w:t>
      </w:r>
      <w:r w:rsidR="008D0A48">
        <w:rPr>
          <w:rFonts w:ascii="Times New Roman" w:hAnsi="Times New Roman"/>
          <w:bCs/>
          <w:sz w:val="24"/>
          <w:lang w:val="en-GB"/>
        </w:rPr>
        <w:t>American Society</w:t>
      </w:r>
      <w:r>
        <w:rPr>
          <w:rFonts w:ascii="Times New Roman" w:hAnsi="Times New Roman"/>
          <w:bCs/>
          <w:sz w:val="24"/>
          <w:lang w:val="en-GB"/>
        </w:rPr>
        <w:t xml:space="preserve"> of Neuroscience, Washington, USA</w:t>
      </w:r>
      <w:r>
        <w:rPr>
          <w:rFonts w:ascii="Times New Roman" w:hAnsi="Times New Roman"/>
          <w:sz w:val="24"/>
          <w:lang w:val="en-GB"/>
        </w:rPr>
        <w:t>;</w:t>
      </w:r>
    </w:p>
    <w:p w:rsidR="00E15880" w:rsidRDefault="00E15880" w:rsidP="00E15880">
      <w:pPr>
        <w:pStyle w:val="Corpotesto"/>
        <w:jc w:val="both"/>
        <w:rPr>
          <w:bCs/>
          <w:sz w:val="24"/>
          <w:lang w:val="en-GB"/>
        </w:rPr>
      </w:pPr>
    </w:p>
    <w:p w:rsidR="00E15880" w:rsidRPr="00B458A1" w:rsidRDefault="00E15880" w:rsidP="00460DC7">
      <w:pPr>
        <w:pStyle w:val="PreformattatoHTML"/>
        <w:jc w:val="both"/>
        <w:rPr>
          <w:rFonts w:ascii="Times New Roman" w:hAnsi="Times New Roman"/>
          <w:sz w:val="24"/>
          <w:lang w:val="en-GB"/>
        </w:rPr>
      </w:pPr>
      <w:r w:rsidRPr="00B458A1">
        <w:rPr>
          <w:rFonts w:ascii="Times New Roman" w:hAnsi="Times New Roman"/>
          <w:sz w:val="24"/>
          <w:szCs w:val="24"/>
          <w:lang w:val="en-GB"/>
        </w:rPr>
        <w:t xml:space="preserve">16) Copani A, </w:t>
      </w:r>
      <w:r w:rsidRPr="00B458A1">
        <w:rPr>
          <w:rFonts w:ascii="Times New Roman" w:hAnsi="Times New Roman"/>
          <w:b/>
          <w:sz w:val="24"/>
          <w:szCs w:val="24"/>
          <w:lang w:val="en-GB"/>
        </w:rPr>
        <w:t>Caraci F</w:t>
      </w:r>
      <w:r w:rsidRPr="00B458A1">
        <w:rPr>
          <w:rFonts w:ascii="Times New Roman" w:hAnsi="Times New Roman"/>
          <w:sz w:val="24"/>
          <w:szCs w:val="24"/>
          <w:lang w:val="en-GB"/>
        </w:rPr>
        <w:t xml:space="preserve">, Hoozemans JJ, Calafiore M, Angela Sortino M, Nicoletti F. The nature of the cell cycle in neurons: Focus on a "non-canonical" pathway of DNA replication causally related to death. </w:t>
      </w:r>
      <w:r w:rsidRPr="00B458A1">
        <w:rPr>
          <w:rFonts w:ascii="Times New Roman" w:hAnsi="Times New Roman"/>
          <w:i/>
          <w:sz w:val="24"/>
          <w:szCs w:val="24"/>
          <w:lang w:val="en-GB"/>
        </w:rPr>
        <w:t>Biochim Biophys Acta</w:t>
      </w:r>
      <w:r w:rsidRPr="00B458A1">
        <w:rPr>
          <w:rFonts w:ascii="Times New Roman" w:hAnsi="Times New Roman"/>
          <w:sz w:val="24"/>
          <w:szCs w:val="24"/>
          <w:lang w:val="en-GB"/>
        </w:rPr>
        <w:t>.</w:t>
      </w:r>
      <w:r w:rsidRPr="00460DC7">
        <w:rPr>
          <w:rFonts w:ascii="Times New Roman" w:hAnsi="Times New Roman"/>
          <w:sz w:val="24"/>
          <w:szCs w:val="24"/>
          <w:lang w:val="en-GB"/>
        </w:rPr>
        <w:t xml:space="preserve">; </w:t>
      </w:r>
      <w:r w:rsidRPr="00460DC7">
        <w:rPr>
          <w:rStyle w:val="volume"/>
          <w:rFonts w:ascii="Times New Roman" w:hAnsi="Times New Roman"/>
          <w:sz w:val="24"/>
          <w:szCs w:val="24"/>
          <w:lang w:val="en-GB"/>
        </w:rPr>
        <w:t>1772</w:t>
      </w:r>
      <w:r w:rsidRPr="00460DC7">
        <w:rPr>
          <w:rFonts w:ascii="Times New Roman" w:hAnsi="Times New Roman"/>
          <w:sz w:val="24"/>
          <w:szCs w:val="24"/>
          <w:lang w:val="en-GB"/>
        </w:rPr>
        <w:t>(</w:t>
      </w:r>
      <w:r w:rsidRPr="00460DC7">
        <w:rPr>
          <w:rStyle w:val="issue"/>
          <w:rFonts w:ascii="Times New Roman" w:hAnsi="Times New Roman"/>
          <w:sz w:val="24"/>
          <w:szCs w:val="24"/>
          <w:lang w:val="en-GB"/>
        </w:rPr>
        <w:t>4</w:t>
      </w:r>
      <w:r w:rsidRPr="00460DC7">
        <w:rPr>
          <w:rFonts w:ascii="Times New Roman" w:hAnsi="Times New Roman"/>
          <w:sz w:val="24"/>
          <w:szCs w:val="24"/>
          <w:lang w:val="en-GB"/>
        </w:rPr>
        <w:t>):</w:t>
      </w:r>
      <w:r w:rsidRPr="00460DC7">
        <w:rPr>
          <w:rStyle w:val="pages"/>
          <w:rFonts w:ascii="Times New Roman" w:hAnsi="Times New Roman"/>
          <w:sz w:val="24"/>
          <w:szCs w:val="24"/>
          <w:lang w:val="en-GB"/>
        </w:rPr>
        <w:t>409-12</w:t>
      </w:r>
      <w:r w:rsidRPr="00B458A1">
        <w:rPr>
          <w:rFonts w:ascii="Times New Roman" w:hAnsi="Times New Roman"/>
          <w:sz w:val="24"/>
          <w:szCs w:val="24"/>
          <w:lang w:val="en-GB"/>
        </w:rPr>
        <w:t xml:space="preserve">, </w:t>
      </w:r>
      <w:r w:rsidR="00F10185" w:rsidRPr="00460DC7">
        <w:rPr>
          <w:rFonts w:ascii="Times New Roman" w:hAnsi="Times New Roman"/>
          <w:sz w:val="24"/>
          <w:szCs w:val="24"/>
          <w:lang w:val="en-GB"/>
        </w:rPr>
        <w:t>2007</w:t>
      </w:r>
      <w:r w:rsidR="00F10185">
        <w:rPr>
          <w:rFonts w:ascii="Times New Roman" w:hAnsi="Times New Roman"/>
          <w:sz w:val="24"/>
          <w:szCs w:val="24"/>
          <w:lang w:val="en-GB"/>
        </w:rPr>
        <w:t xml:space="preserve"> </w:t>
      </w:r>
      <w:r w:rsidRPr="00B458A1">
        <w:rPr>
          <w:rFonts w:ascii="Times New Roman" w:hAnsi="Times New Roman"/>
          <w:sz w:val="24"/>
          <w:lang w:val="en-GB"/>
        </w:rPr>
        <w:t xml:space="preserve">Elsevier, </w:t>
      </w:r>
      <w:smartTag w:uri="urn:schemas-microsoft-com:office:smarttags" w:element="place">
        <w:smartTag w:uri="urn:schemas-microsoft-com:office:smarttags" w:element="City">
          <w:r w:rsidRPr="00B458A1">
            <w:rPr>
              <w:rFonts w:ascii="Times New Roman" w:hAnsi="Times New Roman"/>
              <w:sz w:val="24"/>
              <w:lang w:val="en-GB"/>
            </w:rPr>
            <w:t>Oxford</w:t>
          </w:r>
        </w:smartTag>
        <w:r w:rsidRPr="00B458A1">
          <w:rPr>
            <w:rFonts w:ascii="Times New Roman" w:hAnsi="Times New Roman"/>
            <w:sz w:val="24"/>
            <w:lang w:val="en-GB"/>
          </w:rPr>
          <w:t xml:space="preserve">, </w:t>
        </w:r>
        <w:smartTag w:uri="urn:schemas-microsoft-com:office:smarttags" w:element="country-region">
          <w:r w:rsidRPr="00B458A1">
            <w:rPr>
              <w:rFonts w:ascii="Times New Roman" w:hAnsi="Times New Roman"/>
              <w:sz w:val="24"/>
              <w:lang w:val="en-GB"/>
            </w:rPr>
            <w:t>UK.</w:t>
          </w:r>
        </w:smartTag>
      </w:smartTag>
      <w:r w:rsidRPr="00B458A1">
        <w:rPr>
          <w:rFonts w:ascii="Times New Roman" w:hAnsi="Times New Roman"/>
          <w:sz w:val="24"/>
          <w:lang w:val="en-GB"/>
        </w:rPr>
        <w:t>;</w:t>
      </w:r>
    </w:p>
    <w:p w:rsidR="00E15880" w:rsidRPr="00B458A1" w:rsidRDefault="00E15880" w:rsidP="00460DC7">
      <w:pPr>
        <w:jc w:val="both"/>
        <w:rPr>
          <w:sz w:val="24"/>
          <w:szCs w:val="24"/>
          <w:lang w:val="en-GB"/>
        </w:rPr>
      </w:pPr>
    </w:p>
    <w:p w:rsidR="00E15880" w:rsidRDefault="00E15880" w:rsidP="00460DC7">
      <w:pPr>
        <w:pStyle w:val="PreformattatoHTML"/>
        <w:jc w:val="both"/>
        <w:rPr>
          <w:rFonts w:ascii="Times New Roman" w:hAnsi="Times New Roman"/>
          <w:sz w:val="24"/>
          <w:szCs w:val="24"/>
          <w:lang w:val="en-GB"/>
        </w:rPr>
      </w:pPr>
      <w:r w:rsidRPr="00B458A1">
        <w:rPr>
          <w:rFonts w:ascii="Times New Roman" w:hAnsi="Times New Roman"/>
          <w:sz w:val="24"/>
          <w:szCs w:val="24"/>
          <w:lang w:val="en-GB"/>
        </w:rPr>
        <w:t xml:space="preserve">17) Bosco P, </w:t>
      </w:r>
      <w:r w:rsidRPr="00B458A1">
        <w:rPr>
          <w:rFonts w:ascii="Times New Roman" w:hAnsi="Times New Roman"/>
          <w:b/>
          <w:sz w:val="24"/>
          <w:szCs w:val="24"/>
          <w:lang w:val="en-GB"/>
        </w:rPr>
        <w:t>Caraci F*,</w:t>
      </w:r>
      <w:r w:rsidRPr="00B458A1">
        <w:rPr>
          <w:rFonts w:ascii="Times New Roman" w:hAnsi="Times New Roman"/>
          <w:sz w:val="24"/>
          <w:szCs w:val="24"/>
          <w:lang w:val="en-GB"/>
        </w:rPr>
        <w:t xml:space="preserve"> Copani</w:t>
      </w:r>
      <w:r w:rsidRPr="00901FD0">
        <w:rPr>
          <w:rFonts w:ascii="Times New Roman" w:hAnsi="Times New Roman"/>
          <w:sz w:val="24"/>
          <w:szCs w:val="24"/>
          <w:lang w:val="en-GB"/>
        </w:rPr>
        <w:t xml:space="preserve"> A, Spada RS, Sortino MA, Salluzzo R, Salemi M, Nicoletti F, Ferri R. The CDC2 I-G-T haplotype associated with the APOE varepsilon4 allele increases the risk of sporadic Alzheimer's disease in </w:t>
      </w:r>
      <w:smartTag w:uri="urn:schemas-microsoft-com:office:smarttags" w:element="place">
        <w:smartTag w:uri="urn:schemas-microsoft-com:office:smarttags" w:element="State">
          <w:r w:rsidRPr="00901FD0">
            <w:rPr>
              <w:rFonts w:ascii="Times New Roman" w:hAnsi="Times New Roman"/>
              <w:sz w:val="24"/>
              <w:szCs w:val="24"/>
              <w:lang w:val="en-GB"/>
            </w:rPr>
            <w:t>Sicily</w:t>
          </w:r>
        </w:smartTag>
      </w:smartTag>
      <w:r w:rsidRPr="00901FD0">
        <w:rPr>
          <w:rFonts w:ascii="Times New Roman" w:hAnsi="Times New Roman"/>
          <w:sz w:val="24"/>
          <w:szCs w:val="24"/>
          <w:lang w:val="en-GB"/>
        </w:rPr>
        <w:t xml:space="preserve">. </w:t>
      </w:r>
      <w:r w:rsidRPr="00E37074">
        <w:rPr>
          <w:rFonts w:ascii="Times New Roman" w:hAnsi="Times New Roman"/>
          <w:i/>
          <w:sz w:val="24"/>
          <w:szCs w:val="24"/>
          <w:lang w:val="en-GB"/>
        </w:rPr>
        <w:t>Neurosci Lett</w:t>
      </w:r>
      <w:r w:rsidRPr="00901FD0">
        <w:rPr>
          <w:rFonts w:ascii="Times New Roman" w:hAnsi="Times New Roman"/>
          <w:sz w:val="24"/>
          <w:szCs w:val="24"/>
          <w:lang w:val="en-GB"/>
        </w:rPr>
        <w:t>. 419</w:t>
      </w:r>
      <w:r w:rsidR="00CA15AD">
        <w:rPr>
          <w:rFonts w:ascii="Times New Roman" w:hAnsi="Times New Roman"/>
          <w:sz w:val="24"/>
          <w:szCs w:val="24"/>
          <w:lang w:val="en-GB"/>
        </w:rPr>
        <w:t xml:space="preserve"> (3)</w:t>
      </w:r>
      <w:r w:rsidRPr="00901FD0">
        <w:rPr>
          <w:rFonts w:ascii="Times New Roman" w:hAnsi="Times New Roman"/>
          <w:sz w:val="24"/>
          <w:szCs w:val="24"/>
          <w:lang w:val="en-GB"/>
        </w:rPr>
        <w:t>:195-8.</w:t>
      </w:r>
      <w:r w:rsidRPr="00A17384">
        <w:rPr>
          <w:rFonts w:ascii="Times New Roman" w:hAnsi="Times New Roman"/>
          <w:sz w:val="24"/>
          <w:szCs w:val="24"/>
          <w:lang w:val="en-GB"/>
        </w:rPr>
        <w:t xml:space="preserve"> </w:t>
      </w:r>
      <w:r>
        <w:rPr>
          <w:rFonts w:ascii="Times New Roman" w:hAnsi="Times New Roman"/>
          <w:sz w:val="24"/>
          <w:szCs w:val="24"/>
          <w:lang w:val="en-GB"/>
        </w:rPr>
        <w:t>2007</w:t>
      </w:r>
      <w:r w:rsidRPr="00460DC7">
        <w:rPr>
          <w:rFonts w:ascii="Times New Roman" w:hAnsi="Times New Roman"/>
          <w:sz w:val="24"/>
          <w:lang w:val="en-GB"/>
        </w:rPr>
        <w:t>, Elsevier, Oxford, UK</w:t>
      </w:r>
      <w:r>
        <w:rPr>
          <w:rFonts w:ascii="Times New Roman" w:hAnsi="Times New Roman"/>
          <w:sz w:val="24"/>
          <w:szCs w:val="24"/>
          <w:lang w:val="en-GB"/>
        </w:rPr>
        <w:t xml:space="preserve"> (* equal contribution);</w:t>
      </w:r>
    </w:p>
    <w:p w:rsidR="00E15880" w:rsidRDefault="00E15880" w:rsidP="00E15880">
      <w:pPr>
        <w:pStyle w:val="PreformattatoHTML"/>
        <w:jc w:val="both"/>
        <w:rPr>
          <w:rFonts w:ascii="Times New Roman" w:hAnsi="Times New Roman"/>
          <w:sz w:val="24"/>
          <w:szCs w:val="24"/>
          <w:lang w:val="en-GB"/>
        </w:rPr>
      </w:pPr>
    </w:p>
    <w:p w:rsidR="00E15880" w:rsidRPr="00CA6AD7" w:rsidRDefault="00E15880" w:rsidP="00E15880">
      <w:pPr>
        <w:jc w:val="both"/>
        <w:rPr>
          <w:sz w:val="24"/>
          <w:szCs w:val="24"/>
          <w:lang w:val="en-US"/>
        </w:rPr>
      </w:pPr>
      <w:r w:rsidRPr="00460DC7">
        <w:rPr>
          <w:sz w:val="24"/>
          <w:szCs w:val="24"/>
          <w:lang w:val="en-GB"/>
        </w:rPr>
        <w:t xml:space="preserve">18) Salemi M, Romano C, Ragusa L, Di Vita G, Salluzzo R, Oteri I, Trovato ML, Romano C, </w:t>
      </w:r>
      <w:r w:rsidRPr="00460DC7">
        <w:rPr>
          <w:b/>
          <w:sz w:val="24"/>
          <w:szCs w:val="24"/>
          <w:lang w:val="en-GB"/>
        </w:rPr>
        <w:t>Caraci F</w:t>
      </w:r>
      <w:r w:rsidRPr="00460DC7">
        <w:rPr>
          <w:sz w:val="24"/>
          <w:szCs w:val="24"/>
          <w:lang w:val="en-GB"/>
        </w:rPr>
        <w:t xml:space="preserve">, Nicoletti F, Bosco P. A new 6-bp SOX-3 polyalanine tract deletion does not segregate with mental retardation. </w:t>
      </w:r>
      <w:r w:rsidRPr="00CA6AD7">
        <w:rPr>
          <w:sz w:val="24"/>
          <w:szCs w:val="24"/>
          <w:lang w:val="en-US"/>
        </w:rPr>
        <w:t>Genet Test.;</w:t>
      </w:r>
      <w:r w:rsidR="00332131">
        <w:rPr>
          <w:sz w:val="24"/>
          <w:szCs w:val="24"/>
          <w:lang w:val="en-US"/>
        </w:rPr>
        <w:t xml:space="preserve"> </w:t>
      </w:r>
      <w:r w:rsidRPr="00CA6AD7">
        <w:rPr>
          <w:sz w:val="24"/>
          <w:szCs w:val="24"/>
          <w:lang w:val="en-US"/>
        </w:rPr>
        <w:t>11</w:t>
      </w:r>
      <w:r w:rsidR="00CA6AD7" w:rsidRPr="00CA6AD7">
        <w:rPr>
          <w:sz w:val="24"/>
          <w:szCs w:val="24"/>
          <w:lang w:val="en-US"/>
        </w:rPr>
        <w:t>(2)</w:t>
      </w:r>
      <w:r w:rsidRPr="00CA6AD7">
        <w:rPr>
          <w:sz w:val="24"/>
          <w:szCs w:val="24"/>
          <w:lang w:val="en-US"/>
        </w:rPr>
        <w:t>:124-7</w:t>
      </w:r>
      <w:r w:rsidR="00F10185" w:rsidRPr="00CA6AD7">
        <w:rPr>
          <w:sz w:val="24"/>
          <w:szCs w:val="24"/>
          <w:lang w:val="en-US"/>
        </w:rPr>
        <w:t>, 2007</w:t>
      </w:r>
      <w:r w:rsidR="00FC6B4E" w:rsidRPr="00CA6AD7">
        <w:rPr>
          <w:sz w:val="24"/>
          <w:szCs w:val="24"/>
          <w:lang w:val="en-US"/>
        </w:rPr>
        <w:t>;</w:t>
      </w:r>
      <w:r w:rsidR="00CA6AD7" w:rsidRPr="00CA6AD7">
        <w:rPr>
          <w:sz w:val="24"/>
          <w:szCs w:val="24"/>
          <w:lang w:val="en-US"/>
        </w:rPr>
        <w:t xml:space="preserve"> Mary Ann Liebert, Inc. Publishers, </w:t>
      </w:r>
      <w:smartTag w:uri="urn:schemas-microsoft-com:office:smarttags" w:element="place">
        <w:smartTag w:uri="urn:schemas-microsoft-com:office:smarttags" w:element="City">
          <w:r w:rsidR="00CA6AD7" w:rsidRPr="00CA6AD7">
            <w:rPr>
              <w:sz w:val="24"/>
              <w:szCs w:val="24"/>
              <w:lang w:val="en-US"/>
            </w:rPr>
            <w:t>New York</w:t>
          </w:r>
        </w:smartTag>
        <w:r w:rsidR="00CA6AD7" w:rsidRPr="00CA6AD7">
          <w:rPr>
            <w:sz w:val="24"/>
            <w:szCs w:val="24"/>
            <w:lang w:val="en-US"/>
          </w:rPr>
          <w:t xml:space="preserve">, </w:t>
        </w:r>
        <w:smartTag w:uri="urn:schemas-microsoft-com:office:smarttags" w:element="country-region">
          <w:r w:rsidR="00CA6AD7" w:rsidRPr="00CA6AD7">
            <w:rPr>
              <w:sz w:val="24"/>
              <w:szCs w:val="24"/>
              <w:lang w:val="en-US"/>
            </w:rPr>
            <w:t>USA</w:t>
          </w:r>
        </w:smartTag>
      </w:smartTag>
      <w:r w:rsidR="00CA6AD7" w:rsidRPr="00CA6AD7">
        <w:rPr>
          <w:sz w:val="24"/>
          <w:szCs w:val="24"/>
          <w:lang w:val="en-US"/>
        </w:rPr>
        <w:t>;</w:t>
      </w:r>
    </w:p>
    <w:p w:rsidR="00E15880" w:rsidRPr="00CA6AD7" w:rsidRDefault="00E15880" w:rsidP="00E15880">
      <w:pPr>
        <w:jc w:val="both"/>
        <w:rPr>
          <w:sz w:val="24"/>
          <w:szCs w:val="24"/>
          <w:lang w:val="en-US"/>
        </w:rPr>
      </w:pPr>
    </w:p>
    <w:p w:rsidR="00E15880" w:rsidRDefault="00E15880" w:rsidP="00E15880">
      <w:pPr>
        <w:jc w:val="both"/>
        <w:rPr>
          <w:sz w:val="24"/>
          <w:szCs w:val="24"/>
        </w:rPr>
      </w:pPr>
      <w:r w:rsidRPr="00194FEB">
        <w:rPr>
          <w:bCs/>
          <w:sz w:val="24"/>
          <w:szCs w:val="24"/>
          <w:lang w:val="en-US"/>
        </w:rPr>
        <w:t xml:space="preserve">19) </w:t>
      </w:r>
      <w:r w:rsidRPr="00194FEB">
        <w:rPr>
          <w:sz w:val="24"/>
          <w:szCs w:val="24"/>
          <w:lang w:val="en-US"/>
        </w:rPr>
        <w:t>Cosentino FI, Bosco P, Drago V, Prestianni G, Lanuzza B, Iero I, Tripodi M, Spada RS, Toscano</w:t>
      </w:r>
      <w:r w:rsidRPr="00194FEB">
        <w:rPr>
          <w:sz w:val="24"/>
          <w:lang w:val="en-US"/>
        </w:rPr>
        <w:t xml:space="preserve"> G, </w:t>
      </w:r>
      <w:r w:rsidRPr="00194FEB">
        <w:rPr>
          <w:b/>
          <w:sz w:val="24"/>
          <w:lang w:val="en-US"/>
        </w:rPr>
        <w:t>Caraci F</w:t>
      </w:r>
      <w:r w:rsidRPr="00194FEB">
        <w:rPr>
          <w:sz w:val="24"/>
          <w:lang w:val="en-US"/>
        </w:rPr>
        <w:t xml:space="preserve">, Ferri R. The APOE epsilon4 allele increases the risk of impaired spatial working memory in obstructive sleep apnea. </w:t>
      </w:r>
      <w:r w:rsidRPr="00CE21AF">
        <w:rPr>
          <w:sz w:val="24"/>
        </w:rPr>
        <w:t>Sleep Med.</w:t>
      </w:r>
      <w:r w:rsidR="00F10185" w:rsidRPr="00F10185">
        <w:rPr>
          <w:sz w:val="24"/>
          <w:szCs w:val="24"/>
        </w:rPr>
        <w:t>;</w:t>
      </w:r>
      <w:r w:rsidR="00F10185">
        <w:rPr>
          <w:sz w:val="24"/>
          <w:szCs w:val="24"/>
        </w:rPr>
        <w:t xml:space="preserve"> </w:t>
      </w:r>
      <w:r w:rsidR="00F10185" w:rsidRPr="00F10185">
        <w:rPr>
          <w:sz w:val="24"/>
          <w:szCs w:val="24"/>
        </w:rPr>
        <w:t>9(8):831-9</w:t>
      </w:r>
      <w:r w:rsidR="00F10185" w:rsidRPr="000C7041">
        <w:rPr>
          <w:sz w:val="24"/>
        </w:rPr>
        <w:t>,</w:t>
      </w:r>
      <w:r w:rsidR="00FC6B4E" w:rsidRPr="000C7041">
        <w:rPr>
          <w:sz w:val="24"/>
        </w:rPr>
        <w:t xml:space="preserve"> </w:t>
      </w:r>
      <w:r w:rsidR="00FC6B4E">
        <w:rPr>
          <w:sz w:val="24"/>
          <w:szCs w:val="24"/>
        </w:rPr>
        <w:t>2008</w:t>
      </w:r>
      <w:r w:rsidR="00F10185" w:rsidRPr="000C7041">
        <w:rPr>
          <w:sz w:val="24"/>
        </w:rPr>
        <w:t xml:space="preserve"> Elsevier, Oxford, UK</w:t>
      </w:r>
      <w:r w:rsidR="00FC6B4E">
        <w:rPr>
          <w:sz w:val="24"/>
          <w:szCs w:val="24"/>
        </w:rPr>
        <w:t>;</w:t>
      </w:r>
    </w:p>
    <w:p w:rsidR="00F10185" w:rsidRPr="00F10185" w:rsidRDefault="00F10185" w:rsidP="00E15880">
      <w:pPr>
        <w:jc w:val="both"/>
        <w:rPr>
          <w:sz w:val="24"/>
          <w:szCs w:val="24"/>
        </w:rPr>
      </w:pPr>
    </w:p>
    <w:p w:rsidR="00E15880" w:rsidRPr="00194FEB" w:rsidRDefault="00E15880" w:rsidP="00E15880">
      <w:pPr>
        <w:autoSpaceDE w:val="0"/>
        <w:autoSpaceDN w:val="0"/>
        <w:adjustRightInd w:val="0"/>
        <w:jc w:val="both"/>
        <w:rPr>
          <w:rFonts w:ascii="AdvTT6120e2aa" w:eastAsia="MS Mincho" w:hAnsi="AdvTT6120e2aa" w:cs="AdvTT6120e2aa"/>
          <w:sz w:val="24"/>
          <w:szCs w:val="24"/>
          <w:lang w:val="en-US" w:eastAsia="ja-JP"/>
        </w:rPr>
      </w:pPr>
      <w:r w:rsidRPr="00AF483C">
        <w:rPr>
          <w:sz w:val="24"/>
          <w:szCs w:val="24"/>
        </w:rPr>
        <w:t xml:space="preserve">20) </w:t>
      </w:r>
      <w:r w:rsidRPr="004B7E4A">
        <w:rPr>
          <w:b/>
          <w:sz w:val="24"/>
          <w:szCs w:val="24"/>
        </w:rPr>
        <w:t>Caraci F</w:t>
      </w:r>
      <w:r>
        <w:rPr>
          <w:sz w:val="24"/>
          <w:szCs w:val="24"/>
        </w:rPr>
        <w:t>.</w:t>
      </w:r>
      <w:r w:rsidR="00332131">
        <w:rPr>
          <w:sz w:val="24"/>
          <w:szCs w:val="24"/>
        </w:rPr>
        <w:t xml:space="preserve">, </w:t>
      </w:r>
      <w:r w:rsidRPr="00AF483C">
        <w:rPr>
          <w:sz w:val="24"/>
          <w:szCs w:val="24"/>
        </w:rPr>
        <w:t>Battaglia G., C. Busceti, F. Biagioni, F. Mastroiacovo, P. Bosco, GM Leggio, F. Drago, F. Nicoletti, MA Sortino and A. Copani</w:t>
      </w:r>
      <w:r w:rsidR="000C7041">
        <w:rPr>
          <w:sz w:val="24"/>
          <w:szCs w:val="24"/>
        </w:rPr>
        <w:t>.</w:t>
      </w:r>
      <w:r w:rsidRPr="00AF483C">
        <w:rPr>
          <w:rFonts w:eastAsia="MS Mincho"/>
          <w:sz w:val="24"/>
          <w:szCs w:val="24"/>
          <w:lang w:eastAsia="ja-JP"/>
        </w:rPr>
        <w:t xml:space="preserve"> </w:t>
      </w:r>
      <w:r w:rsidRPr="00194FEB">
        <w:rPr>
          <w:rFonts w:eastAsia="MS Mincho"/>
          <w:sz w:val="24"/>
          <w:szCs w:val="24"/>
          <w:lang w:val="en-US" w:eastAsia="ja-JP"/>
        </w:rPr>
        <w:t>TGF-</w:t>
      </w:r>
      <w:r w:rsidRPr="00AF483C">
        <w:rPr>
          <w:rFonts w:eastAsia="MS Mincho"/>
          <w:sz w:val="24"/>
          <w:szCs w:val="24"/>
          <w:lang w:eastAsia="ja-JP"/>
        </w:rPr>
        <w:t>β</w:t>
      </w:r>
      <w:r w:rsidRPr="00194FEB">
        <w:rPr>
          <w:rFonts w:eastAsia="MS Mincho"/>
          <w:sz w:val="24"/>
          <w:szCs w:val="24"/>
          <w:lang w:val="en-US" w:eastAsia="ja-JP"/>
        </w:rPr>
        <w:t>1 protects against A</w:t>
      </w:r>
      <w:r w:rsidRPr="00AF483C">
        <w:rPr>
          <w:rFonts w:eastAsia="MS Mincho"/>
          <w:sz w:val="24"/>
          <w:szCs w:val="24"/>
          <w:lang w:eastAsia="ja-JP"/>
        </w:rPr>
        <w:t>β</w:t>
      </w:r>
      <w:r w:rsidRPr="00194FEB">
        <w:rPr>
          <w:rFonts w:eastAsia="MS Mincho"/>
          <w:sz w:val="24"/>
          <w:szCs w:val="24"/>
          <w:lang w:val="en-US" w:eastAsia="ja-JP"/>
        </w:rPr>
        <w:t>-</w:t>
      </w:r>
      <w:r w:rsidR="00332131" w:rsidRPr="00194FEB">
        <w:rPr>
          <w:rFonts w:eastAsia="MS Mincho"/>
          <w:sz w:val="24"/>
          <w:szCs w:val="24"/>
          <w:lang w:val="en-US" w:eastAsia="ja-JP"/>
        </w:rPr>
        <w:t>neurotoxicity via</w:t>
      </w:r>
      <w:r w:rsidRPr="00194FEB">
        <w:rPr>
          <w:rFonts w:eastAsia="MS Mincho"/>
          <w:sz w:val="24"/>
          <w:szCs w:val="24"/>
          <w:lang w:val="en-US" w:eastAsia="ja-JP"/>
        </w:rPr>
        <w:t xml:space="preserve"> the phosphatidylinositol-3-kinase pathway. </w:t>
      </w:r>
      <w:r w:rsidRPr="00194FEB">
        <w:rPr>
          <w:rFonts w:ascii="AdvTT6120e2aa" w:eastAsia="MS Mincho" w:hAnsi="AdvTT6120e2aa" w:cs="AdvTT6120e2aa"/>
          <w:i/>
          <w:sz w:val="24"/>
          <w:szCs w:val="24"/>
          <w:lang w:val="en-US" w:eastAsia="ja-JP"/>
        </w:rPr>
        <w:t>Neurobiology of disease</w:t>
      </w:r>
      <w:r w:rsidRPr="00194FEB">
        <w:rPr>
          <w:rFonts w:ascii="AdvTT6120e2aa" w:eastAsia="MS Mincho" w:hAnsi="AdvTT6120e2aa" w:cs="AdvTT6120e2aa"/>
          <w:sz w:val="24"/>
          <w:szCs w:val="24"/>
          <w:lang w:val="en-US" w:eastAsia="ja-JP"/>
        </w:rPr>
        <w:t xml:space="preserve">. </w:t>
      </w:r>
      <w:r w:rsidRPr="00194FEB">
        <w:rPr>
          <w:rStyle w:val="volume"/>
          <w:sz w:val="24"/>
          <w:szCs w:val="24"/>
          <w:lang w:val="en-US"/>
        </w:rPr>
        <w:t>30</w:t>
      </w:r>
      <w:r w:rsidR="00D55527" w:rsidRPr="00194FEB">
        <w:rPr>
          <w:rStyle w:val="volume"/>
          <w:sz w:val="24"/>
          <w:szCs w:val="24"/>
          <w:lang w:val="en-US"/>
        </w:rPr>
        <w:t>(2)</w:t>
      </w:r>
      <w:r w:rsidRPr="00194FEB">
        <w:rPr>
          <w:sz w:val="24"/>
          <w:szCs w:val="24"/>
          <w:lang w:val="en-US"/>
        </w:rPr>
        <w:t>:</w:t>
      </w:r>
      <w:r w:rsidRPr="00194FEB">
        <w:rPr>
          <w:rStyle w:val="pages"/>
          <w:sz w:val="24"/>
          <w:szCs w:val="24"/>
          <w:lang w:val="en-US"/>
        </w:rPr>
        <w:t xml:space="preserve">234-42, </w:t>
      </w:r>
      <w:r w:rsidRPr="00194FEB">
        <w:rPr>
          <w:rFonts w:ascii="AdvTT6120e2aa" w:eastAsia="MS Mincho" w:hAnsi="AdvTT6120e2aa" w:cs="AdvTT6120e2aa"/>
          <w:sz w:val="24"/>
          <w:szCs w:val="24"/>
          <w:lang w:val="en-US" w:eastAsia="ja-JP"/>
        </w:rPr>
        <w:t xml:space="preserve">2008, </w:t>
      </w:r>
      <w:r w:rsidRPr="00194FEB">
        <w:rPr>
          <w:sz w:val="24"/>
          <w:szCs w:val="24"/>
          <w:lang w:val="en-US"/>
        </w:rPr>
        <w:t>Elsevier, Oxford, UK;</w:t>
      </w:r>
    </w:p>
    <w:p w:rsidR="00E15880" w:rsidRPr="00194FEB" w:rsidRDefault="00E15880" w:rsidP="00E15880">
      <w:pPr>
        <w:jc w:val="both"/>
        <w:rPr>
          <w:sz w:val="24"/>
          <w:lang w:val="en-US"/>
        </w:rPr>
      </w:pPr>
    </w:p>
    <w:p w:rsidR="00E15880" w:rsidRPr="00194FEB" w:rsidRDefault="00E15880" w:rsidP="00E15880">
      <w:pPr>
        <w:autoSpaceDE w:val="0"/>
        <w:autoSpaceDN w:val="0"/>
        <w:adjustRightInd w:val="0"/>
        <w:jc w:val="both"/>
        <w:rPr>
          <w:rFonts w:ascii="Times-Roman" w:eastAsia="MS Mincho" w:hAnsi="Times-Roman" w:cs="Times-Roman"/>
          <w:sz w:val="24"/>
          <w:szCs w:val="24"/>
          <w:lang w:val="en-US" w:eastAsia="ja-JP"/>
        </w:rPr>
      </w:pPr>
      <w:r w:rsidRPr="00194FEB">
        <w:rPr>
          <w:sz w:val="24"/>
          <w:szCs w:val="24"/>
          <w:lang w:val="en-US"/>
        </w:rPr>
        <w:t xml:space="preserve">21) </w:t>
      </w:r>
      <w:r w:rsidRPr="00194FEB">
        <w:rPr>
          <w:b/>
          <w:sz w:val="24"/>
          <w:szCs w:val="24"/>
          <w:lang w:val="en-US"/>
        </w:rPr>
        <w:t>Caraci F</w:t>
      </w:r>
      <w:r w:rsidRPr="00194FEB">
        <w:rPr>
          <w:sz w:val="24"/>
          <w:szCs w:val="24"/>
          <w:lang w:val="en-US"/>
        </w:rPr>
        <w:t xml:space="preserve">., </w:t>
      </w:r>
      <w:r w:rsidRPr="00194FEB">
        <w:rPr>
          <w:rFonts w:ascii="Times-Roman" w:eastAsia="MS Mincho" w:hAnsi="Times-Roman" w:cs="Times-Roman"/>
          <w:sz w:val="24"/>
          <w:szCs w:val="24"/>
          <w:lang w:val="en-US" w:eastAsia="ja-JP"/>
        </w:rPr>
        <w:t xml:space="preserve">Gili E., Calafiore M., Failla , La Rosa C., Crimi N., Sortino M.A., Nicoletti F., Copani A., Vancheri C. </w:t>
      </w:r>
      <w:r w:rsidRPr="00194FEB">
        <w:rPr>
          <w:rFonts w:eastAsia="MS Mincho"/>
          <w:sz w:val="24"/>
          <w:szCs w:val="24"/>
          <w:lang w:val="en-US" w:eastAsia="ja-JP"/>
        </w:rPr>
        <w:t>TGF-</w:t>
      </w:r>
      <w:r w:rsidRPr="00F42B2A">
        <w:rPr>
          <w:rFonts w:eastAsia="MS Mincho"/>
          <w:sz w:val="24"/>
          <w:szCs w:val="24"/>
          <w:lang w:val="en-GB" w:eastAsia="ja-JP"/>
        </w:rPr>
        <w:sym w:font="Symbol" w:char="F062"/>
      </w:r>
      <w:r w:rsidRPr="00194FEB">
        <w:rPr>
          <w:rFonts w:eastAsia="MS Mincho"/>
          <w:sz w:val="24"/>
          <w:szCs w:val="24"/>
          <w:lang w:val="en-US" w:eastAsia="ja-JP"/>
        </w:rPr>
        <w:t>1 targets the GSK-3</w:t>
      </w:r>
      <w:r w:rsidRPr="00F42B2A">
        <w:rPr>
          <w:rFonts w:eastAsia="MS Mincho"/>
          <w:sz w:val="24"/>
          <w:szCs w:val="24"/>
          <w:lang w:val="en-GB" w:eastAsia="ja-JP"/>
        </w:rPr>
        <w:sym w:font="Symbol" w:char="F062"/>
      </w:r>
      <w:r w:rsidRPr="00194FEB">
        <w:rPr>
          <w:rFonts w:eastAsia="MS Mincho"/>
          <w:sz w:val="24"/>
          <w:szCs w:val="24"/>
          <w:lang w:val="en-US" w:eastAsia="ja-JP"/>
        </w:rPr>
        <w:t>/</w:t>
      </w:r>
      <w:r w:rsidRPr="00F42B2A">
        <w:rPr>
          <w:rFonts w:eastAsia="MS Mincho"/>
          <w:sz w:val="24"/>
          <w:szCs w:val="24"/>
          <w:lang w:val="en-GB" w:eastAsia="ja-JP"/>
        </w:rPr>
        <w:sym w:font="Symbol" w:char="F062"/>
      </w:r>
      <w:r w:rsidRPr="00194FEB">
        <w:rPr>
          <w:rFonts w:eastAsia="MS Mincho"/>
          <w:sz w:val="24"/>
          <w:szCs w:val="24"/>
          <w:lang w:val="en-US" w:eastAsia="ja-JP"/>
        </w:rPr>
        <w:t xml:space="preserve">-catenin pathway via ERK activation in the transition of human lung fibroblasts into myofibroblasts. </w:t>
      </w:r>
      <w:r w:rsidRPr="00194FEB">
        <w:rPr>
          <w:rFonts w:ascii="Times-Roman" w:eastAsia="MS Mincho" w:hAnsi="Times-Roman" w:cs="Times-Roman"/>
          <w:i/>
          <w:sz w:val="24"/>
          <w:szCs w:val="24"/>
          <w:lang w:val="en-US" w:eastAsia="ja-JP"/>
        </w:rPr>
        <w:t>Pharmacological Research</w:t>
      </w:r>
      <w:r w:rsidRPr="00194FEB">
        <w:rPr>
          <w:rFonts w:ascii="Times-Roman" w:eastAsia="MS Mincho" w:hAnsi="Times-Roman" w:cs="Times-Roman"/>
          <w:sz w:val="24"/>
          <w:szCs w:val="24"/>
          <w:lang w:val="en-US" w:eastAsia="ja-JP"/>
        </w:rPr>
        <w:t xml:space="preserve">. </w:t>
      </w:r>
      <w:r w:rsidRPr="00194FEB">
        <w:rPr>
          <w:sz w:val="24"/>
          <w:szCs w:val="24"/>
          <w:lang w:val="en-US"/>
        </w:rPr>
        <w:t>57 (4):274-82</w:t>
      </w:r>
      <w:r w:rsidR="00332131" w:rsidRPr="00194FEB">
        <w:rPr>
          <w:sz w:val="24"/>
          <w:szCs w:val="24"/>
          <w:lang w:val="en-US"/>
        </w:rPr>
        <w:t xml:space="preserve">, 2008, </w:t>
      </w:r>
      <w:r w:rsidRPr="00194FEB">
        <w:rPr>
          <w:sz w:val="24"/>
          <w:szCs w:val="24"/>
          <w:lang w:val="en-US"/>
        </w:rPr>
        <w:t>Elsevier, Amsterdam, The Netherlands;</w:t>
      </w:r>
    </w:p>
    <w:p w:rsidR="00E15880" w:rsidRPr="00194FEB" w:rsidRDefault="00E15880" w:rsidP="00E15880">
      <w:pPr>
        <w:autoSpaceDE w:val="0"/>
        <w:autoSpaceDN w:val="0"/>
        <w:adjustRightInd w:val="0"/>
        <w:jc w:val="both"/>
        <w:rPr>
          <w:rFonts w:ascii="Times-Roman" w:eastAsia="MS Mincho" w:hAnsi="Times-Roman" w:cs="Times-Roman"/>
          <w:sz w:val="24"/>
          <w:szCs w:val="24"/>
          <w:lang w:val="en-US" w:eastAsia="ja-JP"/>
        </w:rPr>
      </w:pPr>
    </w:p>
    <w:p w:rsidR="00E15880" w:rsidRPr="00194FEB" w:rsidRDefault="00E15880" w:rsidP="00E15880">
      <w:pPr>
        <w:autoSpaceDE w:val="0"/>
        <w:autoSpaceDN w:val="0"/>
        <w:adjustRightInd w:val="0"/>
        <w:jc w:val="both"/>
        <w:rPr>
          <w:rFonts w:eastAsia="FreeSerif"/>
          <w:sz w:val="24"/>
          <w:szCs w:val="24"/>
          <w:lang w:val="en-US"/>
        </w:rPr>
      </w:pPr>
      <w:r w:rsidRPr="00194FEB">
        <w:rPr>
          <w:rFonts w:ascii="Times-Roman" w:eastAsia="MS Mincho" w:hAnsi="Times-Roman" w:cs="Times-Roman"/>
          <w:sz w:val="24"/>
          <w:szCs w:val="24"/>
          <w:lang w:val="en-US" w:eastAsia="ja-JP"/>
        </w:rPr>
        <w:t>22)</w:t>
      </w:r>
      <w:r w:rsidRPr="00194FEB">
        <w:rPr>
          <w:rFonts w:eastAsia="MS Mincho"/>
          <w:lang w:val="en-US" w:eastAsia="ja-JP"/>
        </w:rPr>
        <w:t xml:space="preserve"> </w:t>
      </w:r>
      <w:r w:rsidRPr="00194FEB">
        <w:rPr>
          <w:b/>
          <w:sz w:val="24"/>
          <w:szCs w:val="24"/>
          <w:lang w:val="en-US"/>
        </w:rPr>
        <w:t>Caraci F</w:t>
      </w:r>
      <w:r w:rsidRPr="00194FEB">
        <w:rPr>
          <w:sz w:val="24"/>
          <w:szCs w:val="24"/>
          <w:lang w:val="en-US"/>
        </w:rPr>
        <w:t xml:space="preserve">, Busceti C, Biagioni F, Aronica E, Mastroiacovo F, Cappuccio I, Battaglia G, Bruno V, Caricasole A, A, Nicoletti F. The Wnt Antagonist, Dickkopf-1, as a Target for the Treatment of Neurodegenerative Disorders. </w:t>
      </w:r>
      <w:r w:rsidRPr="00194FEB">
        <w:rPr>
          <w:i/>
          <w:sz w:val="24"/>
          <w:szCs w:val="24"/>
          <w:lang w:val="en-US"/>
        </w:rPr>
        <w:t>Neurochemical Research</w:t>
      </w:r>
      <w:r w:rsidRPr="00194FEB">
        <w:rPr>
          <w:sz w:val="24"/>
          <w:szCs w:val="24"/>
          <w:lang w:val="en-US"/>
        </w:rPr>
        <w:t xml:space="preserve">. 33(12):2401-6, 2008, Springer, </w:t>
      </w:r>
      <w:r w:rsidRPr="00194FEB">
        <w:rPr>
          <w:rFonts w:eastAsia="FreeSerif"/>
          <w:sz w:val="24"/>
          <w:szCs w:val="24"/>
          <w:lang w:val="en-US"/>
        </w:rPr>
        <w:t>Chennai,</w:t>
      </w:r>
      <w:r w:rsidR="0041568F" w:rsidRPr="00194FEB">
        <w:rPr>
          <w:rFonts w:eastAsia="FreeSerif"/>
          <w:sz w:val="24"/>
          <w:szCs w:val="24"/>
          <w:lang w:val="en-US"/>
        </w:rPr>
        <w:t xml:space="preserve"> </w:t>
      </w:r>
      <w:r w:rsidRPr="00194FEB">
        <w:rPr>
          <w:sz w:val="24"/>
          <w:szCs w:val="24"/>
          <w:lang w:val="en-US"/>
        </w:rPr>
        <w:t>India;</w:t>
      </w:r>
    </w:p>
    <w:p w:rsidR="00E15880" w:rsidRPr="00194FEB" w:rsidRDefault="00E15880" w:rsidP="00E15880">
      <w:pPr>
        <w:jc w:val="both"/>
        <w:rPr>
          <w:sz w:val="24"/>
          <w:szCs w:val="24"/>
          <w:lang w:val="en-US"/>
        </w:rPr>
      </w:pPr>
    </w:p>
    <w:p w:rsidR="00E15880" w:rsidRPr="00194FEB" w:rsidRDefault="00E15880" w:rsidP="00E15880">
      <w:pPr>
        <w:jc w:val="both"/>
        <w:rPr>
          <w:rFonts w:eastAsia="Batang"/>
          <w:sz w:val="24"/>
          <w:szCs w:val="24"/>
          <w:lang w:val="en-US"/>
        </w:rPr>
      </w:pPr>
      <w:r w:rsidRPr="00194FEB">
        <w:rPr>
          <w:sz w:val="24"/>
          <w:szCs w:val="24"/>
          <w:lang w:val="en-US"/>
        </w:rPr>
        <w:t xml:space="preserve">23) </w:t>
      </w:r>
      <w:r w:rsidRPr="00194FEB">
        <w:rPr>
          <w:rFonts w:eastAsia="Batang"/>
          <w:sz w:val="24"/>
          <w:szCs w:val="24"/>
          <w:lang w:val="en-US"/>
        </w:rPr>
        <w:t>Copani A, Guccione S, Giurato L</w:t>
      </w:r>
      <w:r w:rsidRPr="00194FEB">
        <w:rPr>
          <w:rFonts w:eastAsia="Batang"/>
          <w:b/>
          <w:sz w:val="24"/>
          <w:szCs w:val="24"/>
          <w:lang w:val="en-US"/>
        </w:rPr>
        <w:t>, Caraci F</w:t>
      </w:r>
      <w:r w:rsidRPr="00194FEB">
        <w:rPr>
          <w:rFonts w:eastAsia="Batang"/>
          <w:sz w:val="24"/>
          <w:szCs w:val="24"/>
          <w:lang w:val="en-US"/>
        </w:rPr>
        <w:t>, Calafiore M, Sortino MA, Nicoletti F. The cell cycle molecules behind neurodegeneration in Alzheimer's disease: perspectives for drug development</w:t>
      </w:r>
      <w:r w:rsidR="00332131" w:rsidRPr="00194FEB">
        <w:rPr>
          <w:rFonts w:eastAsia="Batang"/>
          <w:i/>
          <w:sz w:val="24"/>
          <w:szCs w:val="24"/>
          <w:lang w:val="en-US"/>
        </w:rPr>
        <w:t xml:space="preserve">. Current </w:t>
      </w:r>
      <w:r w:rsidRPr="00194FEB">
        <w:rPr>
          <w:rFonts w:eastAsia="Batang"/>
          <w:i/>
          <w:sz w:val="24"/>
          <w:szCs w:val="24"/>
          <w:lang w:val="en-US"/>
        </w:rPr>
        <w:t>Medicinal Chemistry</w:t>
      </w:r>
      <w:r w:rsidRPr="00194FEB">
        <w:rPr>
          <w:rFonts w:eastAsia="Batang"/>
          <w:sz w:val="24"/>
          <w:szCs w:val="24"/>
          <w:lang w:val="en-US"/>
        </w:rPr>
        <w:t>; 15(24):2420-32, 2008, Bentham Science Publishers, Bussum, The Netherlands;</w:t>
      </w:r>
    </w:p>
    <w:p w:rsidR="0041568F" w:rsidRPr="00194FEB" w:rsidRDefault="0041568F" w:rsidP="00460DC7">
      <w:pPr>
        <w:autoSpaceDE w:val="0"/>
        <w:autoSpaceDN w:val="0"/>
        <w:adjustRightInd w:val="0"/>
        <w:jc w:val="both"/>
        <w:rPr>
          <w:rFonts w:eastAsia="Batang"/>
          <w:sz w:val="24"/>
          <w:szCs w:val="24"/>
          <w:lang w:val="en-US"/>
        </w:rPr>
      </w:pPr>
    </w:p>
    <w:p w:rsidR="00BA05B2" w:rsidRPr="00171EDF" w:rsidRDefault="00BA05B2" w:rsidP="00BA05B2">
      <w:pPr>
        <w:autoSpaceDE w:val="0"/>
        <w:autoSpaceDN w:val="0"/>
        <w:adjustRightInd w:val="0"/>
        <w:jc w:val="both"/>
        <w:rPr>
          <w:sz w:val="24"/>
          <w:szCs w:val="24"/>
          <w:lang w:val="en-GB"/>
        </w:rPr>
      </w:pPr>
      <w:r w:rsidRPr="00BA05B2">
        <w:rPr>
          <w:rFonts w:eastAsia="Batang"/>
          <w:sz w:val="24"/>
          <w:szCs w:val="24"/>
          <w:lang w:val="en-US"/>
        </w:rPr>
        <w:t>24)</w:t>
      </w:r>
      <w:r w:rsidRPr="00BA05B2">
        <w:rPr>
          <w:lang w:val="en-US"/>
        </w:rPr>
        <w:t xml:space="preserve"> </w:t>
      </w:r>
      <w:r w:rsidRPr="00BA05B2">
        <w:rPr>
          <w:sz w:val="24"/>
          <w:szCs w:val="24"/>
          <w:lang w:val="en-US"/>
        </w:rPr>
        <w:t xml:space="preserve">De Bona P., Giuffrida M. L., </w:t>
      </w:r>
      <w:r w:rsidRPr="00BA05B2">
        <w:rPr>
          <w:b/>
          <w:sz w:val="24"/>
          <w:szCs w:val="24"/>
          <w:lang w:val="en-US"/>
        </w:rPr>
        <w:t>Caraci F</w:t>
      </w:r>
      <w:r w:rsidRPr="00BA05B2">
        <w:rPr>
          <w:sz w:val="24"/>
          <w:szCs w:val="24"/>
          <w:lang w:val="en-US"/>
        </w:rPr>
        <w:t>., Copani A., Pignataro B., Attanasio F., Cataldo S., Pappalardo G. and Rizzarelli E. Design and synthesis of new trehalose-conjugated pentapeptides as inhibitors of A</w:t>
      </w:r>
      <w:r w:rsidRPr="00B57E86">
        <w:rPr>
          <w:sz w:val="24"/>
          <w:szCs w:val="24"/>
        </w:rPr>
        <w:t>β</w:t>
      </w:r>
      <w:r w:rsidRPr="00BA05B2">
        <w:rPr>
          <w:sz w:val="24"/>
          <w:szCs w:val="24"/>
          <w:lang w:val="en-US"/>
        </w:rPr>
        <w:t xml:space="preserve">(1–42) fibrillogenesis and toxicity. </w:t>
      </w:r>
      <w:r w:rsidRPr="004A28B2">
        <w:rPr>
          <w:i/>
          <w:sz w:val="24"/>
          <w:szCs w:val="24"/>
          <w:lang w:val="en-GB"/>
        </w:rPr>
        <w:t>Journal of Peptide Science</w:t>
      </w:r>
      <w:r w:rsidRPr="004A28B2">
        <w:rPr>
          <w:sz w:val="24"/>
          <w:szCs w:val="24"/>
          <w:lang w:val="en-GB"/>
        </w:rPr>
        <w:t xml:space="preserve">, </w:t>
      </w:r>
      <w:r w:rsidRPr="00171EDF">
        <w:rPr>
          <w:rFonts w:cs="Arial"/>
          <w:sz w:val="24"/>
          <w:szCs w:val="24"/>
          <w:lang w:val="en-GB"/>
        </w:rPr>
        <w:t>15(3):220-8, 2009</w:t>
      </w:r>
      <w:r w:rsidR="00332131">
        <w:rPr>
          <w:sz w:val="24"/>
          <w:szCs w:val="24"/>
          <w:lang w:val="en-GB"/>
        </w:rPr>
        <w:t xml:space="preserve">; Wiley Publishers, </w:t>
      </w:r>
      <w:smartTag w:uri="urn:schemas-microsoft-com:office:smarttags" w:element="place">
        <w:smartTag w:uri="urn:schemas-microsoft-com:office:smarttags" w:element="City">
          <w:r w:rsidRPr="00171EDF">
            <w:rPr>
              <w:sz w:val="24"/>
              <w:szCs w:val="24"/>
              <w:lang w:val="en-GB"/>
            </w:rPr>
            <w:t>Chichester</w:t>
          </w:r>
        </w:smartTag>
        <w:r w:rsidRPr="00171EDF">
          <w:rPr>
            <w:sz w:val="24"/>
            <w:szCs w:val="24"/>
            <w:lang w:val="en-GB"/>
          </w:rPr>
          <w:t xml:space="preserve">, </w:t>
        </w:r>
        <w:smartTag w:uri="urn:schemas-microsoft-com:office:smarttags" w:element="country-region">
          <w:r w:rsidRPr="00171EDF">
            <w:rPr>
              <w:sz w:val="24"/>
              <w:szCs w:val="24"/>
              <w:lang w:val="en-GB"/>
            </w:rPr>
            <w:t>UK</w:t>
          </w:r>
        </w:smartTag>
      </w:smartTag>
      <w:r w:rsidRPr="00171EDF">
        <w:rPr>
          <w:sz w:val="24"/>
          <w:szCs w:val="24"/>
          <w:lang w:val="en-GB"/>
        </w:rPr>
        <w:t>;</w:t>
      </w:r>
    </w:p>
    <w:p w:rsidR="0041568F" w:rsidRPr="007C4828" w:rsidRDefault="0041568F" w:rsidP="00BA05B2">
      <w:pPr>
        <w:autoSpaceDE w:val="0"/>
        <w:autoSpaceDN w:val="0"/>
        <w:adjustRightInd w:val="0"/>
        <w:jc w:val="both"/>
        <w:rPr>
          <w:rFonts w:eastAsia="Batang"/>
          <w:sz w:val="24"/>
          <w:szCs w:val="24"/>
          <w:lang w:val="en-US"/>
        </w:rPr>
      </w:pPr>
    </w:p>
    <w:p w:rsidR="005930D5" w:rsidRPr="00194FEB" w:rsidRDefault="00BA05B2" w:rsidP="005930D5">
      <w:pPr>
        <w:jc w:val="both"/>
        <w:rPr>
          <w:sz w:val="24"/>
          <w:szCs w:val="24"/>
        </w:rPr>
      </w:pPr>
      <w:r>
        <w:rPr>
          <w:sz w:val="24"/>
          <w:szCs w:val="24"/>
          <w:lang w:val="en-GB"/>
        </w:rPr>
        <w:t>25</w:t>
      </w:r>
      <w:r w:rsidR="005930D5" w:rsidRPr="0082571A">
        <w:rPr>
          <w:sz w:val="24"/>
          <w:szCs w:val="24"/>
          <w:lang w:val="en-GB"/>
        </w:rPr>
        <w:t xml:space="preserve">) Carbonaro V., </w:t>
      </w:r>
      <w:r w:rsidR="005930D5" w:rsidRPr="0082571A">
        <w:rPr>
          <w:b/>
          <w:sz w:val="24"/>
          <w:szCs w:val="24"/>
          <w:lang w:val="en-GB"/>
        </w:rPr>
        <w:t>Caraci F</w:t>
      </w:r>
      <w:r w:rsidR="005930D5" w:rsidRPr="0082571A">
        <w:rPr>
          <w:sz w:val="24"/>
          <w:szCs w:val="24"/>
          <w:lang w:val="en-GB"/>
        </w:rPr>
        <w:t xml:space="preserve">., Giuffrida L., </w:t>
      </w:r>
      <w:smartTag w:uri="urn:schemas-microsoft-com:office:smarttags" w:element="place">
        <w:smartTag w:uri="urn:schemas-microsoft-com:office:smarttags" w:element="City">
          <w:r w:rsidR="005930D5" w:rsidRPr="0082571A">
            <w:rPr>
              <w:sz w:val="24"/>
              <w:szCs w:val="24"/>
              <w:lang w:val="en-GB"/>
            </w:rPr>
            <w:t>Merlo</w:t>
          </w:r>
        </w:smartTag>
      </w:smartTag>
      <w:r w:rsidR="005930D5" w:rsidRPr="0082571A">
        <w:rPr>
          <w:sz w:val="24"/>
          <w:szCs w:val="24"/>
          <w:lang w:val="en-GB"/>
        </w:rPr>
        <w:t xml:space="preserve"> S., </w:t>
      </w:r>
      <w:r w:rsidR="005930D5">
        <w:rPr>
          <w:sz w:val="24"/>
          <w:szCs w:val="24"/>
          <w:lang w:val="en-GB"/>
        </w:rPr>
        <w:t xml:space="preserve">Canonico PL, </w:t>
      </w:r>
      <w:r w:rsidR="005930D5" w:rsidRPr="0082571A">
        <w:rPr>
          <w:sz w:val="24"/>
          <w:szCs w:val="24"/>
          <w:lang w:val="en-GB"/>
        </w:rPr>
        <w:t>Drago</w:t>
      </w:r>
      <w:r w:rsidR="005930D5">
        <w:rPr>
          <w:sz w:val="24"/>
          <w:szCs w:val="24"/>
          <w:lang w:val="en-GB"/>
        </w:rPr>
        <w:t xml:space="preserve"> F.</w:t>
      </w:r>
      <w:r w:rsidR="005930D5" w:rsidRPr="0082571A">
        <w:rPr>
          <w:sz w:val="24"/>
          <w:szCs w:val="24"/>
          <w:lang w:val="en-GB"/>
        </w:rPr>
        <w:t>, Copani</w:t>
      </w:r>
      <w:r w:rsidR="005930D5">
        <w:rPr>
          <w:sz w:val="24"/>
          <w:szCs w:val="24"/>
          <w:lang w:val="en-GB"/>
        </w:rPr>
        <w:t xml:space="preserve"> A., </w:t>
      </w:r>
      <w:r w:rsidR="005930D5" w:rsidRPr="0082571A">
        <w:rPr>
          <w:sz w:val="24"/>
          <w:szCs w:val="24"/>
          <w:lang w:val="en-GB"/>
        </w:rPr>
        <w:t>Sortino</w:t>
      </w:r>
      <w:r w:rsidR="005930D5">
        <w:rPr>
          <w:sz w:val="24"/>
          <w:szCs w:val="24"/>
          <w:lang w:val="en-GB"/>
        </w:rPr>
        <w:t xml:space="preserve"> M.A.</w:t>
      </w:r>
      <w:r w:rsidR="005930D5" w:rsidRPr="0082571A">
        <w:rPr>
          <w:sz w:val="24"/>
          <w:szCs w:val="24"/>
          <w:lang w:val="en-GB"/>
        </w:rPr>
        <w:t xml:space="preserve"> </w:t>
      </w:r>
      <w:r w:rsidR="005930D5">
        <w:rPr>
          <w:sz w:val="24"/>
          <w:szCs w:val="24"/>
          <w:lang w:val="en-GB"/>
        </w:rPr>
        <w:t xml:space="preserve">Enhanced </w:t>
      </w:r>
      <w:r w:rsidR="005930D5" w:rsidRPr="0082571A">
        <w:rPr>
          <w:sz w:val="24"/>
          <w:szCs w:val="24"/>
          <w:lang w:val="en-GB"/>
        </w:rPr>
        <w:t>expression of ER</w:t>
      </w:r>
      <w:r w:rsidR="005930D5" w:rsidRPr="0082571A">
        <w:rPr>
          <w:sz w:val="24"/>
          <w:szCs w:val="24"/>
        </w:rPr>
        <w:sym w:font="Symbol" w:char="F061"/>
      </w:r>
      <w:r w:rsidR="005930D5" w:rsidRPr="0082571A">
        <w:rPr>
          <w:sz w:val="24"/>
          <w:szCs w:val="24"/>
          <w:lang w:val="en-GB"/>
        </w:rPr>
        <w:t xml:space="preserve"> in astrocytes modifies the response  of cortical neurons to </w:t>
      </w:r>
      <w:r w:rsidR="005930D5" w:rsidRPr="0082571A">
        <w:rPr>
          <w:sz w:val="24"/>
          <w:szCs w:val="24"/>
        </w:rPr>
        <w:t>β</w:t>
      </w:r>
      <w:r w:rsidR="005930D5" w:rsidRPr="0082571A">
        <w:rPr>
          <w:sz w:val="24"/>
          <w:szCs w:val="24"/>
          <w:lang w:val="en-GB"/>
        </w:rPr>
        <w:t>-amyloid toxicity</w:t>
      </w:r>
      <w:r w:rsidR="005930D5">
        <w:rPr>
          <w:sz w:val="24"/>
          <w:szCs w:val="24"/>
          <w:lang w:val="en-GB"/>
        </w:rPr>
        <w:t>.</w:t>
      </w:r>
      <w:r w:rsidR="005930D5" w:rsidRPr="0082571A">
        <w:rPr>
          <w:rFonts w:eastAsia="MS Mincho"/>
          <w:sz w:val="24"/>
          <w:szCs w:val="24"/>
          <w:lang w:val="en-GB"/>
        </w:rPr>
        <w:t xml:space="preserve"> </w:t>
      </w:r>
      <w:r w:rsidR="005930D5" w:rsidRPr="00194FEB">
        <w:rPr>
          <w:rFonts w:eastAsia="MS Mincho"/>
          <w:i/>
          <w:sz w:val="24"/>
          <w:szCs w:val="24"/>
        </w:rPr>
        <w:t>Neurobiology of disease</w:t>
      </w:r>
      <w:r w:rsidR="005930D5" w:rsidRPr="00194FEB">
        <w:rPr>
          <w:rFonts w:eastAsia="MS Mincho"/>
          <w:sz w:val="24"/>
          <w:szCs w:val="24"/>
        </w:rPr>
        <w:t xml:space="preserve">; </w:t>
      </w:r>
      <w:r w:rsidR="005930D5" w:rsidRPr="00194FEB">
        <w:rPr>
          <w:rFonts w:cs="Arial"/>
          <w:sz w:val="24"/>
          <w:szCs w:val="24"/>
        </w:rPr>
        <w:t>33(3):415-21, 2009.</w:t>
      </w:r>
      <w:r w:rsidR="005930D5" w:rsidRPr="00194FEB">
        <w:rPr>
          <w:sz w:val="24"/>
          <w:szCs w:val="24"/>
        </w:rPr>
        <w:t xml:space="preserve"> </w:t>
      </w:r>
      <w:r w:rsidR="005930D5" w:rsidRPr="00194FEB">
        <w:rPr>
          <w:rFonts w:eastAsia="MS Mincho"/>
          <w:sz w:val="24"/>
          <w:szCs w:val="24"/>
        </w:rPr>
        <w:t xml:space="preserve"> </w:t>
      </w:r>
      <w:r w:rsidR="005930D5" w:rsidRPr="00194FEB">
        <w:rPr>
          <w:sz w:val="24"/>
          <w:szCs w:val="24"/>
        </w:rPr>
        <w:t>Elsevier, Oxford, UK;</w:t>
      </w:r>
    </w:p>
    <w:p w:rsidR="005930D5" w:rsidRPr="00194FEB" w:rsidRDefault="005930D5" w:rsidP="005930D5">
      <w:pPr>
        <w:jc w:val="both"/>
        <w:rPr>
          <w:sz w:val="24"/>
          <w:szCs w:val="24"/>
        </w:rPr>
      </w:pPr>
    </w:p>
    <w:p w:rsidR="005930D5" w:rsidRPr="00171EDF" w:rsidRDefault="005930D5" w:rsidP="005930D5">
      <w:pPr>
        <w:autoSpaceDE w:val="0"/>
        <w:autoSpaceDN w:val="0"/>
        <w:adjustRightInd w:val="0"/>
        <w:jc w:val="both"/>
        <w:rPr>
          <w:sz w:val="24"/>
          <w:szCs w:val="24"/>
          <w:lang w:val="en-GB"/>
        </w:rPr>
      </w:pPr>
      <w:r w:rsidRPr="00194FEB">
        <w:rPr>
          <w:sz w:val="24"/>
          <w:szCs w:val="24"/>
        </w:rPr>
        <w:t xml:space="preserve">26) Chiechio S., Zammataro M., </w:t>
      </w:r>
      <w:r w:rsidRPr="00194FEB">
        <w:rPr>
          <w:b/>
          <w:sz w:val="24"/>
          <w:szCs w:val="24"/>
        </w:rPr>
        <w:t>Caraci F</w:t>
      </w:r>
      <w:r w:rsidRPr="00194FEB">
        <w:rPr>
          <w:sz w:val="24"/>
          <w:szCs w:val="24"/>
        </w:rPr>
        <w:t>., Rampello L., Co</w:t>
      </w:r>
      <w:r w:rsidRPr="005930D5">
        <w:rPr>
          <w:sz w:val="24"/>
          <w:szCs w:val="24"/>
        </w:rPr>
        <w:t xml:space="preserve">pani A., Sabato a., and Nicoletti </w:t>
      </w:r>
      <w:r>
        <w:rPr>
          <w:sz w:val="24"/>
          <w:szCs w:val="24"/>
        </w:rPr>
        <w:t xml:space="preserve">F.  </w:t>
      </w:r>
      <w:r w:rsidRPr="00197032">
        <w:rPr>
          <w:sz w:val="24"/>
          <w:szCs w:val="24"/>
          <w:lang w:val="en-GB"/>
        </w:rPr>
        <w:t xml:space="preserve">Pregabalin in the </w:t>
      </w:r>
      <w:r>
        <w:rPr>
          <w:sz w:val="24"/>
          <w:szCs w:val="24"/>
          <w:lang w:val="en-GB"/>
        </w:rPr>
        <w:t>treatment of chronic</w:t>
      </w:r>
      <w:r w:rsidRPr="00197032">
        <w:rPr>
          <w:sz w:val="24"/>
          <w:szCs w:val="24"/>
          <w:lang w:val="en-GB"/>
        </w:rPr>
        <w:t xml:space="preserve"> pain: an overview. </w:t>
      </w:r>
      <w:r>
        <w:rPr>
          <w:i/>
          <w:sz w:val="24"/>
          <w:szCs w:val="24"/>
          <w:lang w:val="en-GB"/>
        </w:rPr>
        <w:t>Clinical drug Investigation</w:t>
      </w:r>
      <w:r>
        <w:rPr>
          <w:sz w:val="24"/>
          <w:szCs w:val="24"/>
          <w:lang w:val="en-GB"/>
        </w:rPr>
        <w:t xml:space="preserve">, 29 (3) 203-213, 2009; </w:t>
      </w:r>
      <w:r w:rsidRPr="005930D5">
        <w:rPr>
          <w:rFonts w:cs="Arial"/>
          <w:sz w:val="24"/>
          <w:szCs w:val="24"/>
          <w:lang w:val="en-US"/>
        </w:rPr>
        <w:t>doi: 10.2165/00044011-200929030-00006</w:t>
      </w:r>
      <w:r w:rsidR="00EC3D1F">
        <w:rPr>
          <w:rFonts w:cs="Arial"/>
          <w:sz w:val="24"/>
          <w:szCs w:val="24"/>
          <w:lang w:val="en-US"/>
        </w:rPr>
        <w:t xml:space="preserve">; Adis a Wolters Kluwer Business; </w:t>
      </w:r>
      <w:smartTag w:uri="urn:schemas-microsoft-com:office:smarttags" w:element="country-region">
        <w:smartTag w:uri="urn:schemas-microsoft-com:office:smarttags" w:element="place">
          <w:r w:rsidR="006F3D14">
            <w:rPr>
              <w:rFonts w:cs="Arial"/>
              <w:sz w:val="24"/>
              <w:szCs w:val="24"/>
              <w:lang w:val="en-US"/>
            </w:rPr>
            <w:t>UK</w:t>
          </w:r>
        </w:smartTag>
      </w:smartTag>
      <w:r w:rsidR="006F3D14">
        <w:rPr>
          <w:rFonts w:cs="Arial"/>
          <w:sz w:val="24"/>
          <w:szCs w:val="24"/>
          <w:lang w:val="en-US"/>
        </w:rPr>
        <w:t>;</w:t>
      </w:r>
    </w:p>
    <w:p w:rsidR="005930D5" w:rsidRPr="005930D5" w:rsidRDefault="005930D5" w:rsidP="005930D5">
      <w:pPr>
        <w:jc w:val="both"/>
        <w:rPr>
          <w:rFonts w:ascii="Courier New" w:hAnsi="Courier New" w:cs="Courier New"/>
          <w:lang w:val="en-US"/>
        </w:rPr>
      </w:pPr>
    </w:p>
    <w:p w:rsidR="005930D5" w:rsidRPr="00194FEB" w:rsidRDefault="005930D5" w:rsidP="005930D5">
      <w:pPr>
        <w:pStyle w:val="PreformattatoHTML"/>
        <w:jc w:val="both"/>
        <w:rPr>
          <w:rFonts w:ascii="Times New Roman" w:hAnsi="Times New Roman"/>
          <w:sz w:val="24"/>
          <w:szCs w:val="24"/>
        </w:rPr>
      </w:pPr>
      <w:r w:rsidRPr="00194FEB">
        <w:rPr>
          <w:rFonts w:ascii="Times New Roman" w:hAnsi="Times New Roman"/>
          <w:sz w:val="24"/>
          <w:szCs w:val="24"/>
          <w:lang w:val="en-US"/>
        </w:rPr>
        <w:t xml:space="preserve">27) </w:t>
      </w:r>
      <w:r w:rsidRPr="00194FEB">
        <w:rPr>
          <w:rFonts w:ascii="Times New Roman" w:eastAsia="Times New Roman" w:hAnsi="Times New Roman"/>
          <w:sz w:val="24"/>
          <w:szCs w:val="24"/>
          <w:lang w:val="en-US"/>
        </w:rPr>
        <w:t xml:space="preserve">Salemi M, Romano C, Barone C, Calí F, </w:t>
      </w:r>
      <w:r w:rsidRPr="00194FEB">
        <w:rPr>
          <w:rFonts w:ascii="Times New Roman" w:eastAsia="Times New Roman" w:hAnsi="Times New Roman"/>
          <w:b/>
          <w:sz w:val="24"/>
          <w:szCs w:val="24"/>
          <w:lang w:val="en-US"/>
        </w:rPr>
        <w:t>Caraci F</w:t>
      </w:r>
      <w:r w:rsidRPr="00194FEB">
        <w:rPr>
          <w:rFonts w:ascii="Times New Roman" w:eastAsia="Times New Roman" w:hAnsi="Times New Roman"/>
          <w:sz w:val="24"/>
          <w:szCs w:val="24"/>
          <w:lang w:val="en-US"/>
        </w:rPr>
        <w:t xml:space="preserve">, Romano C, Scavuzzo C, Scillato </w:t>
      </w:r>
      <w:r w:rsidRPr="00194FEB">
        <w:rPr>
          <w:rFonts w:ascii="Times New Roman" w:hAnsi="Times New Roman"/>
          <w:sz w:val="24"/>
          <w:szCs w:val="24"/>
          <w:lang w:val="en-US"/>
        </w:rPr>
        <w:t xml:space="preserve">F, Salluzzo MG, Piccione M, Martines M, Corsello G, Nicoletti F, Bosco P. SPANX-B and SPANX-C (Xq27 region) gene dosage analysis in Down's syndrome subjects with undescended testes. </w:t>
      </w:r>
      <w:r w:rsidRPr="005930D5">
        <w:rPr>
          <w:rFonts w:ascii="Times New Roman" w:hAnsi="Times New Roman"/>
          <w:i/>
          <w:sz w:val="24"/>
          <w:szCs w:val="24"/>
        </w:rPr>
        <w:t>J Genet</w:t>
      </w:r>
      <w:r w:rsidRPr="005930D5">
        <w:rPr>
          <w:rFonts w:ascii="Times New Roman" w:hAnsi="Times New Roman"/>
          <w:sz w:val="24"/>
          <w:szCs w:val="24"/>
        </w:rPr>
        <w:t xml:space="preserve">. </w:t>
      </w:r>
      <w:r w:rsidRPr="00194FEB">
        <w:rPr>
          <w:rFonts w:ascii="Times New Roman" w:hAnsi="Times New Roman"/>
          <w:sz w:val="24"/>
          <w:szCs w:val="24"/>
        </w:rPr>
        <w:t>2009; 88</w:t>
      </w:r>
      <w:r w:rsidR="00DE3D73" w:rsidRPr="00194FEB">
        <w:rPr>
          <w:rFonts w:ascii="Times New Roman" w:hAnsi="Times New Roman"/>
          <w:sz w:val="24"/>
          <w:szCs w:val="24"/>
        </w:rPr>
        <w:t>(1)</w:t>
      </w:r>
      <w:r w:rsidRPr="00194FEB">
        <w:rPr>
          <w:rFonts w:ascii="Times New Roman" w:hAnsi="Times New Roman"/>
          <w:sz w:val="24"/>
          <w:szCs w:val="24"/>
        </w:rPr>
        <w:t>:93-7.</w:t>
      </w:r>
      <w:r w:rsidR="0025093A" w:rsidRPr="00194FEB">
        <w:rPr>
          <w:rFonts w:ascii="Verdana" w:hAnsi="Verdana"/>
          <w:color w:val="000080"/>
        </w:rPr>
        <w:t xml:space="preserve"> </w:t>
      </w:r>
      <w:r w:rsidR="000B29A6" w:rsidRPr="00194FEB">
        <w:rPr>
          <w:rFonts w:ascii="Times New Roman" w:hAnsi="Times New Roman"/>
          <w:sz w:val="24"/>
          <w:szCs w:val="24"/>
        </w:rPr>
        <w:t>Springer, Sadashivanagar,</w:t>
      </w:r>
      <w:r w:rsidR="0025093A" w:rsidRPr="00194FEB">
        <w:rPr>
          <w:rFonts w:ascii="Times New Roman" w:hAnsi="Times New Roman"/>
          <w:sz w:val="24"/>
          <w:szCs w:val="24"/>
        </w:rPr>
        <w:t xml:space="preserve"> India</w:t>
      </w:r>
      <w:r w:rsidR="000B29A6" w:rsidRPr="00194FEB">
        <w:rPr>
          <w:rFonts w:ascii="Times New Roman" w:hAnsi="Times New Roman"/>
          <w:sz w:val="24"/>
          <w:szCs w:val="24"/>
        </w:rPr>
        <w:t>;</w:t>
      </w:r>
    </w:p>
    <w:p w:rsidR="005930D5" w:rsidRPr="00194FEB" w:rsidRDefault="005930D5" w:rsidP="005930D5">
      <w:pPr>
        <w:pStyle w:val="PreformattatoHTML"/>
        <w:jc w:val="both"/>
        <w:rPr>
          <w:rFonts w:ascii="Times New Roman" w:hAnsi="Times New Roman"/>
          <w:sz w:val="24"/>
          <w:szCs w:val="24"/>
        </w:rPr>
      </w:pPr>
    </w:p>
    <w:p w:rsidR="00832446" w:rsidRDefault="00BD30DF" w:rsidP="00832446">
      <w:pPr>
        <w:pStyle w:val="PreformattatoHTML"/>
        <w:jc w:val="both"/>
        <w:rPr>
          <w:rFonts w:ascii="Times New Roman" w:eastAsia="Times New Roman" w:hAnsi="Times New Roman"/>
          <w:color w:val="000000"/>
          <w:sz w:val="24"/>
          <w:szCs w:val="24"/>
          <w:lang w:val="en-GB"/>
        </w:rPr>
      </w:pPr>
      <w:r w:rsidRPr="002C5387">
        <w:rPr>
          <w:rFonts w:ascii="Times New Roman" w:hAnsi="Times New Roman"/>
          <w:sz w:val="24"/>
          <w:szCs w:val="24"/>
        </w:rPr>
        <w:t xml:space="preserve">28) </w:t>
      </w:r>
      <w:r w:rsidRPr="002C5387">
        <w:rPr>
          <w:rFonts w:ascii="Times New Roman" w:eastAsia="Times New Roman" w:hAnsi="Times New Roman"/>
          <w:sz w:val="24"/>
          <w:szCs w:val="24"/>
        </w:rPr>
        <w:t xml:space="preserve">Giuffrida ML, </w:t>
      </w:r>
      <w:r w:rsidRPr="00B70EC1">
        <w:rPr>
          <w:rFonts w:ascii="Times New Roman" w:eastAsia="Times New Roman" w:hAnsi="Times New Roman"/>
          <w:b/>
          <w:sz w:val="24"/>
          <w:szCs w:val="24"/>
        </w:rPr>
        <w:t>Caraci F</w:t>
      </w:r>
      <w:r w:rsidRPr="002C5387">
        <w:rPr>
          <w:rFonts w:ascii="Times New Roman" w:eastAsia="Times New Roman" w:hAnsi="Times New Roman"/>
          <w:sz w:val="24"/>
          <w:szCs w:val="24"/>
        </w:rPr>
        <w:t>, Pignataro B, Cataldo S, De Bona P, Bruno V, Molinaro</w:t>
      </w:r>
      <w:r>
        <w:rPr>
          <w:rFonts w:ascii="Times New Roman" w:eastAsia="Times New Roman" w:hAnsi="Times New Roman"/>
          <w:sz w:val="24"/>
          <w:szCs w:val="24"/>
        </w:rPr>
        <w:t xml:space="preserve"> </w:t>
      </w:r>
      <w:r w:rsidRPr="002C5387">
        <w:rPr>
          <w:rFonts w:ascii="Times New Roman" w:hAnsi="Times New Roman"/>
          <w:sz w:val="24"/>
          <w:szCs w:val="24"/>
        </w:rPr>
        <w:t>G, Pappalardo G, Messina A, Palmigiano A, Garozzo D, Nicoletti F, Rizzarelli E,</w:t>
      </w:r>
      <w:r>
        <w:rPr>
          <w:rFonts w:ascii="Times New Roman" w:hAnsi="Times New Roman"/>
          <w:sz w:val="24"/>
          <w:szCs w:val="24"/>
        </w:rPr>
        <w:t xml:space="preserve"> </w:t>
      </w:r>
      <w:r w:rsidRPr="002C5387">
        <w:rPr>
          <w:rFonts w:ascii="Times New Roman" w:hAnsi="Times New Roman"/>
          <w:sz w:val="24"/>
          <w:szCs w:val="24"/>
        </w:rPr>
        <w:t xml:space="preserve">Copani A. Beta-amyloid monomers are neuroprotective. </w:t>
      </w:r>
      <w:r w:rsidRPr="00BD30DF">
        <w:rPr>
          <w:rFonts w:ascii="Times New Roman" w:hAnsi="Times New Roman"/>
          <w:i/>
          <w:sz w:val="24"/>
          <w:szCs w:val="24"/>
          <w:lang w:val="en-US"/>
        </w:rPr>
        <w:t>J Neurosci</w:t>
      </w:r>
      <w:r w:rsidRPr="00BD30DF">
        <w:rPr>
          <w:rFonts w:ascii="Times New Roman" w:hAnsi="Times New Roman"/>
          <w:sz w:val="24"/>
          <w:szCs w:val="24"/>
          <w:lang w:val="en-US"/>
        </w:rPr>
        <w:t xml:space="preserve">. 2009; </w:t>
      </w:r>
      <w:r w:rsidRPr="00BD30DF">
        <w:rPr>
          <w:rFonts w:ascii="Times New Roman" w:eastAsia="Times New Roman" w:hAnsi="Times New Roman"/>
          <w:sz w:val="24"/>
          <w:szCs w:val="24"/>
          <w:lang w:val="en-US"/>
        </w:rPr>
        <w:t>29:10582-7.</w:t>
      </w:r>
      <w:r w:rsidR="00832446" w:rsidRPr="00832446">
        <w:rPr>
          <w:rFonts w:ascii="Times New Roman" w:hAnsi="Times New Roman"/>
          <w:bCs/>
          <w:sz w:val="24"/>
          <w:lang w:val="en-GB"/>
        </w:rPr>
        <w:t xml:space="preserve"> </w:t>
      </w:r>
      <w:r w:rsidR="00832446">
        <w:rPr>
          <w:rFonts w:ascii="Times New Roman" w:hAnsi="Times New Roman"/>
          <w:bCs/>
          <w:sz w:val="24"/>
          <w:lang w:val="en-GB"/>
        </w:rPr>
        <w:t xml:space="preserve">American Society of </w:t>
      </w:r>
      <w:smartTag w:uri="urn:schemas-microsoft-com:office:smarttags" w:element="place">
        <w:smartTag w:uri="urn:schemas-microsoft-com:office:smarttags" w:element="City">
          <w:r w:rsidR="00832446">
            <w:rPr>
              <w:rFonts w:ascii="Times New Roman" w:hAnsi="Times New Roman"/>
              <w:bCs/>
              <w:sz w:val="24"/>
              <w:lang w:val="en-GB"/>
            </w:rPr>
            <w:t>Neuroscience</w:t>
          </w:r>
        </w:smartTag>
        <w:r w:rsidR="00832446">
          <w:rPr>
            <w:rFonts w:ascii="Times New Roman" w:hAnsi="Times New Roman"/>
            <w:bCs/>
            <w:sz w:val="24"/>
            <w:lang w:val="en-GB"/>
          </w:rPr>
          <w:t xml:space="preserve">, </w:t>
        </w:r>
        <w:smartTag w:uri="urn:schemas-microsoft-com:office:smarttags" w:element="State">
          <w:r w:rsidR="00832446">
            <w:rPr>
              <w:rFonts w:ascii="Times New Roman" w:hAnsi="Times New Roman"/>
              <w:bCs/>
              <w:sz w:val="24"/>
              <w:lang w:val="en-GB"/>
            </w:rPr>
            <w:t>Washington</w:t>
          </w:r>
        </w:smartTag>
        <w:r w:rsidR="00832446">
          <w:rPr>
            <w:rFonts w:ascii="Times New Roman" w:hAnsi="Times New Roman"/>
            <w:bCs/>
            <w:sz w:val="24"/>
            <w:lang w:val="en-GB"/>
          </w:rPr>
          <w:t xml:space="preserve">, </w:t>
        </w:r>
        <w:smartTag w:uri="urn:schemas-microsoft-com:office:smarttags" w:element="country-region">
          <w:r w:rsidR="00832446">
            <w:rPr>
              <w:rFonts w:ascii="Times New Roman" w:hAnsi="Times New Roman"/>
              <w:bCs/>
              <w:sz w:val="24"/>
              <w:lang w:val="en-GB"/>
            </w:rPr>
            <w:t>USA</w:t>
          </w:r>
        </w:smartTag>
      </w:smartTag>
      <w:r w:rsidR="00832446">
        <w:rPr>
          <w:rFonts w:ascii="Times New Roman" w:hAnsi="Times New Roman"/>
          <w:sz w:val="24"/>
          <w:lang w:val="en-GB"/>
        </w:rPr>
        <w:t>;</w:t>
      </w:r>
    </w:p>
    <w:p w:rsidR="00BD30DF" w:rsidRPr="00BD30DF" w:rsidRDefault="00BD30DF" w:rsidP="00BD30DF">
      <w:pPr>
        <w:pStyle w:val="PreformattatoHTML"/>
        <w:jc w:val="both"/>
        <w:rPr>
          <w:rFonts w:ascii="Times New Roman" w:eastAsia="Times New Roman" w:hAnsi="Times New Roman"/>
          <w:sz w:val="24"/>
          <w:szCs w:val="24"/>
          <w:lang w:val="en-US"/>
        </w:rPr>
      </w:pPr>
    </w:p>
    <w:p w:rsidR="00516279" w:rsidRPr="00194FEB" w:rsidRDefault="00BD30DF" w:rsidP="00516279">
      <w:pPr>
        <w:jc w:val="both"/>
        <w:rPr>
          <w:rFonts w:eastAsia="Batang"/>
          <w:sz w:val="24"/>
          <w:szCs w:val="24"/>
          <w:lang w:val="en-US"/>
        </w:rPr>
      </w:pPr>
      <w:r>
        <w:rPr>
          <w:sz w:val="24"/>
          <w:szCs w:val="24"/>
          <w:lang w:val="en-US"/>
        </w:rPr>
        <w:t>29</w:t>
      </w:r>
      <w:r w:rsidRPr="00A631DE">
        <w:rPr>
          <w:sz w:val="24"/>
          <w:szCs w:val="24"/>
          <w:lang w:val="en-US"/>
        </w:rPr>
        <w:t xml:space="preserve">) </w:t>
      </w:r>
      <w:r w:rsidRPr="003D3177">
        <w:rPr>
          <w:sz w:val="24"/>
          <w:szCs w:val="24"/>
          <w:lang w:val="en-US"/>
        </w:rPr>
        <w:t>Salomone S</w:t>
      </w:r>
      <w:r w:rsidRPr="003D3177">
        <w:rPr>
          <w:b/>
          <w:sz w:val="24"/>
          <w:szCs w:val="24"/>
          <w:lang w:val="en-US"/>
        </w:rPr>
        <w:t>, Caraci F</w:t>
      </w:r>
      <w:r w:rsidRPr="003D3177">
        <w:rPr>
          <w:sz w:val="24"/>
          <w:szCs w:val="24"/>
          <w:lang w:val="en-US"/>
        </w:rPr>
        <w:t xml:space="preserve">, Capasso A. Migraine: an overview. </w:t>
      </w:r>
      <w:r w:rsidRPr="003D3177">
        <w:rPr>
          <w:i/>
          <w:sz w:val="24"/>
          <w:szCs w:val="24"/>
          <w:lang w:val="en-US"/>
        </w:rPr>
        <w:t>Open Neurol J</w:t>
      </w:r>
      <w:r w:rsidRPr="003D3177">
        <w:rPr>
          <w:sz w:val="24"/>
          <w:szCs w:val="24"/>
          <w:lang w:val="en-US"/>
        </w:rPr>
        <w:t>. 2009;</w:t>
      </w:r>
      <w:r>
        <w:rPr>
          <w:sz w:val="24"/>
          <w:szCs w:val="24"/>
          <w:lang w:val="en-US"/>
        </w:rPr>
        <w:t xml:space="preserve"> </w:t>
      </w:r>
      <w:r w:rsidRPr="003D3177">
        <w:rPr>
          <w:sz w:val="24"/>
          <w:szCs w:val="24"/>
          <w:lang w:val="en-US"/>
        </w:rPr>
        <w:t xml:space="preserve">3:64-71. </w:t>
      </w:r>
      <w:r w:rsidR="00516279" w:rsidRPr="00194FEB">
        <w:rPr>
          <w:rFonts w:eastAsia="Batang"/>
          <w:sz w:val="24"/>
          <w:szCs w:val="24"/>
          <w:lang w:val="en-US"/>
        </w:rPr>
        <w:t>Bentham Science Publishers, Bussum, The Netherlands;</w:t>
      </w:r>
    </w:p>
    <w:p w:rsidR="00BD30DF" w:rsidRPr="00C75173" w:rsidRDefault="00BD30DF" w:rsidP="00BD30DF">
      <w:pPr>
        <w:pStyle w:val="PreformattatoHTML"/>
        <w:jc w:val="both"/>
        <w:rPr>
          <w:rFonts w:ascii="Times New Roman" w:eastAsia="Times New Roman" w:hAnsi="Times New Roman"/>
          <w:sz w:val="24"/>
          <w:szCs w:val="24"/>
          <w:lang w:val="en-US"/>
        </w:rPr>
      </w:pPr>
    </w:p>
    <w:p w:rsidR="00BD30DF" w:rsidRDefault="00C75173" w:rsidP="00BD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30</w:t>
      </w:r>
      <w:r w:rsidR="00BD30DF" w:rsidRPr="00A631DE">
        <w:rPr>
          <w:sz w:val="24"/>
          <w:szCs w:val="24"/>
          <w:lang w:val="en-US"/>
        </w:rPr>
        <w:t>)</w:t>
      </w:r>
      <w:r w:rsidR="00332131">
        <w:rPr>
          <w:sz w:val="24"/>
          <w:szCs w:val="24"/>
          <w:lang w:val="en-US"/>
        </w:rPr>
        <w:t xml:space="preserve"> </w:t>
      </w:r>
      <w:r w:rsidR="00BD30DF" w:rsidRPr="003D3177">
        <w:rPr>
          <w:b/>
          <w:sz w:val="24"/>
          <w:szCs w:val="24"/>
          <w:lang w:val="en-US"/>
        </w:rPr>
        <w:t>Caraci F</w:t>
      </w:r>
      <w:r w:rsidR="00BD30DF" w:rsidRPr="003D3177">
        <w:rPr>
          <w:sz w:val="24"/>
          <w:szCs w:val="24"/>
          <w:lang w:val="en-US"/>
        </w:rPr>
        <w:t xml:space="preserve">, Copani A, Nicoletti F, Drago F. Depression and Alzheimer's disease: </w:t>
      </w:r>
      <w:r w:rsidR="00BD30DF">
        <w:rPr>
          <w:sz w:val="24"/>
          <w:szCs w:val="24"/>
          <w:lang w:val="en-US"/>
        </w:rPr>
        <w:t xml:space="preserve"> </w:t>
      </w:r>
      <w:r w:rsidR="00BD30DF" w:rsidRPr="003D3177">
        <w:rPr>
          <w:sz w:val="24"/>
          <w:szCs w:val="24"/>
          <w:lang w:val="en-US"/>
        </w:rPr>
        <w:t xml:space="preserve">neurobiological links and common pharmacological targets. </w:t>
      </w:r>
      <w:r w:rsidR="00BD30DF" w:rsidRPr="003D3177">
        <w:rPr>
          <w:i/>
          <w:sz w:val="24"/>
          <w:szCs w:val="24"/>
          <w:lang w:val="en-US"/>
        </w:rPr>
        <w:t>Eur J Pharmacol</w:t>
      </w:r>
      <w:r w:rsidR="00BD30DF" w:rsidRPr="003D3177">
        <w:rPr>
          <w:sz w:val="24"/>
          <w:szCs w:val="24"/>
          <w:lang w:val="en-US"/>
        </w:rPr>
        <w:t>. 2010;</w:t>
      </w:r>
      <w:r w:rsidR="00BD30DF">
        <w:rPr>
          <w:sz w:val="24"/>
          <w:szCs w:val="24"/>
          <w:lang w:val="en-US"/>
        </w:rPr>
        <w:t xml:space="preserve"> 626</w:t>
      </w:r>
      <w:r w:rsidR="00CF2155">
        <w:rPr>
          <w:sz w:val="24"/>
          <w:szCs w:val="24"/>
          <w:lang w:val="en-US"/>
        </w:rPr>
        <w:t>(1)</w:t>
      </w:r>
      <w:r w:rsidR="00BD30DF" w:rsidRPr="003D3177">
        <w:rPr>
          <w:sz w:val="24"/>
          <w:szCs w:val="24"/>
          <w:lang w:val="en-US"/>
        </w:rPr>
        <w:t xml:space="preserve">:64-71. </w:t>
      </w:r>
      <w:r w:rsidR="00516279" w:rsidRPr="00BA05B2">
        <w:rPr>
          <w:sz w:val="24"/>
          <w:szCs w:val="24"/>
          <w:lang w:val="en-US"/>
        </w:rPr>
        <w:t xml:space="preserve">Elsevier, </w:t>
      </w:r>
      <w:smartTag w:uri="urn:schemas-microsoft-com:office:smarttags" w:element="place">
        <w:smartTag w:uri="urn:schemas-microsoft-com:office:smarttags" w:element="City">
          <w:r w:rsidR="00516279" w:rsidRPr="00BA05B2">
            <w:rPr>
              <w:sz w:val="24"/>
              <w:szCs w:val="24"/>
              <w:lang w:val="en-US"/>
            </w:rPr>
            <w:t>Oxford</w:t>
          </w:r>
        </w:smartTag>
        <w:r w:rsidR="00516279" w:rsidRPr="00BA05B2">
          <w:rPr>
            <w:sz w:val="24"/>
            <w:szCs w:val="24"/>
            <w:lang w:val="en-US"/>
          </w:rPr>
          <w:t xml:space="preserve">, </w:t>
        </w:r>
        <w:smartTag w:uri="urn:schemas-microsoft-com:office:smarttags" w:element="country-region">
          <w:r w:rsidR="00516279" w:rsidRPr="00BA05B2">
            <w:rPr>
              <w:sz w:val="24"/>
              <w:szCs w:val="24"/>
              <w:lang w:val="en-US"/>
            </w:rPr>
            <w:t>UK</w:t>
          </w:r>
        </w:smartTag>
      </w:smartTag>
      <w:r w:rsidR="00516279" w:rsidRPr="00BA05B2">
        <w:rPr>
          <w:sz w:val="24"/>
          <w:szCs w:val="24"/>
          <w:lang w:val="en-US"/>
        </w:rPr>
        <w:t>;</w:t>
      </w:r>
    </w:p>
    <w:p w:rsidR="00644A77" w:rsidRDefault="00644A77" w:rsidP="00BD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5650A5" w:rsidRPr="005650A5" w:rsidRDefault="00C75173" w:rsidP="005650A5">
      <w:pPr>
        <w:pStyle w:val="NormaleWeb"/>
        <w:spacing w:before="0" w:after="0"/>
        <w:jc w:val="both"/>
        <w:rPr>
          <w:lang w:val="en-US"/>
        </w:rPr>
      </w:pPr>
      <w:r>
        <w:rPr>
          <w:lang w:val="en-US"/>
        </w:rPr>
        <w:t>31</w:t>
      </w:r>
      <w:r w:rsidR="00644A77" w:rsidRPr="00644A77">
        <w:rPr>
          <w:lang w:val="en-US"/>
        </w:rPr>
        <w:t xml:space="preserve">) Giuffrida ML, </w:t>
      </w:r>
      <w:r w:rsidR="00644A77" w:rsidRPr="00644A77">
        <w:rPr>
          <w:b/>
          <w:lang w:val="en-US"/>
        </w:rPr>
        <w:t>Caraci F</w:t>
      </w:r>
      <w:r w:rsidR="00644A77" w:rsidRPr="00644A77">
        <w:rPr>
          <w:lang w:val="en-US"/>
        </w:rPr>
        <w:t>, De Bona P, Pappalardo G, Nicoletti F, Rizzarelli E, Copani A. The monomer state of beta-amyloid: where the Alzheimer's disease</w:t>
      </w:r>
      <w:r w:rsidR="00644A77">
        <w:rPr>
          <w:lang w:val="en-US"/>
        </w:rPr>
        <w:t xml:space="preserve"> </w:t>
      </w:r>
      <w:r w:rsidR="00644A77" w:rsidRPr="00644A77">
        <w:rPr>
          <w:lang w:val="en-US"/>
        </w:rPr>
        <w:t>protein meets phys</w:t>
      </w:r>
      <w:r w:rsidR="00644A77">
        <w:rPr>
          <w:lang w:val="en-US"/>
        </w:rPr>
        <w:t xml:space="preserve">iology. </w:t>
      </w:r>
      <w:r w:rsidR="00644A77" w:rsidRPr="00644A77">
        <w:rPr>
          <w:i/>
          <w:lang w:val="en-US"/>
        </w:rPr>
        <w:t>Rev Neurosci</w:t>
      </w:r>
      <w:r w:rsidR="00644A77">
        <w:rPr>
          <w:lang w:val="en-US"/>
        </w:rPr>
        <w:t>. 2010;21</w:t>
      </w:r>
      <w:r w:rsidR="00CF2155">
        <w:rPr>
          <w:lang w:val="en-US"/>
        </w:rPr>
        <w:t>(2)</w:t>
      </w:r>
      <w:r w:rsidR="00644A77" w:rsidRPr="00644A77">
        <w:rPr>
          <w:lang w:val="en-US"/>
        </w:rPr>
        <w:t>:83-93.</w:t>
      </w:r>
      <w:r w:rsidR="005650A5" w:rsidRPr="005650A5">
        <w:rPr>
          <w:sz w:val="27"/>
          <w:szCs w:val="27"/>
          <w:lang w:val="en-US"/>
        </w:rPr>
        <w:t xml:space="preserve"> </w:t>
      </w:r>
      <w:r w:rsidR="005650A5" w:rsidRPr="005650A5">
        <w:rPr>
          <w:lang w:val="en-US"/>
        </w:rPr>
        <w:t xml:space="preserve">Freund Publishing House, Tel Aviv, </w:t>
      </w:r>
      <w:smartTag w:uri="urn:schemas-microsoft-com:office:smarttags" w:element="country-region">
        <w:smartTag w:uri="urn:schemas-microsoft-com:office:smarttags" w:element="place">
          <w:r w:rsidR="005650A5" w:rsidRPr="005650A5">
            <w:rPr>
              <w:lang w:val="en-US"/>
            </w:rPr>
            <w:t>Israel</w:t>
          </w:r>
        </w:smartTag>
      </w:smartTag>
      <w:r w:rsidR="005650A5" w:rsidRPr="005650A5">
        <w:rPr>
          <w:lang w:val="en-US"/>
        </w:rPr>
        <w:t>;</w:t>
      </w:r>
    </w:p>
    <w:p w:rsidR="00F56ACD" w:rsidRPr="00644A77" w:rsidRDefault="00F56ACD" w:rsidP="0064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F56ACD" w:rsidRPr="00194FEB" w:rsidRDefault="00536538" w:rsidP="00516279">
      <w:pPr>
        <w:pStyle w:val="PreformattatoHTML"/>
        <w:jc w:val="both"/>
        <w:rPr>
          <w:rFonts w:ascii="Times New Roman" w:hAnsi="Times New Roman"/>
          <w:sz w:val="24"/>
          <w:szCs w:val="24"/>
        </w:rPr>
      </w:pPr>
      <w:r>
        <w:rPr>
          <w:rFonts w:ascii="Times New Roman" w:hAnsi="Times New Roman"/>
          <w:sz w:val="24"/>
          <w:szCs w:val="24"/>
          <w:lang w:val="en-US"/>
        </w:rPr>
        <w:t>32</w:t>
      </w:r>
      <w:r w:rsidR="00F56ACD" w:rsidRPr="00516279">
        <w:rPr>
          <w:rFonts w:ascii="Times New Roman" w:hAnsi="Times New Roman"/>
          <w:sz w:val="24"/>
          <w:szCs w:val="24"/>
          <w:lang w:val="en-US"/>
        </w:rPr>
        <w:t>)</w:t>
      </w:r>
      <w:r w:rsidR="00FE53F5" w:rsidRPr="00516279">
        <w:rPr>
          <w:rFonts w:ascii="Times New Roman" w:hAnsi="Times New Roman"/>
          <w:sz w:val="24"/>
          <w:szCs w:val="24"/>
          <w:lang w:val="en-US"/>
        </w:rPr>
        <w:t xml:space="preserve"> </w:t>
      </w:r>
      <w:r w:rsidR="00FE53F5" w:rsidRPr="00516279">
        <w:rPr>
          <w:rFonts w:ascii="Times New Roman" w:eastAsia="Times New Roman" w:hAnsi="Times New Roman"/>
          <w:sz w:val="24"/>
          <w:szCs w:val="24"/>
          <w:lang w:val="en-US"/>
        </w:rPr>
        <w:t xml:space="preserve">Kasper S, </w:t>
      </w:r>
      <w:r w:rsidR="00FE53F5" w:rsidRPr="00516279">
        <w:rPr>
          <w:rFonts w:ascii="Times New Roman" w:eastAsia="Times New Roman" w:hAnsi="Times New Roman"/>
          <w:b/>
          <w:sz w:val="24"/>
          <w:szCs w:val="24"/>
          <w:lang w:val="en-US"/>
        </w:rPr>
        <w:t>Caraci F</w:t>
      </w:r>
      <w:r w:rsidR="00FE53F5" w:rsidRPr="00516279">
        <w:rPr>
          <w:rFonts w:ascii="Times New Roman" w:eastAsia="Times New Roman" w:hAnsi="Times New Roman"/>
          <w:sz w:val="24"/>
          <w:szCs w:val="24"/>
          <w:lang w:val="en-US"/>
        </w:rPr>
        <w:t>, Forti B, Drago F, Aguglia E</w:t>
      </w:r>
      <w:r w:rsidR="00332131">
        <w:rPr>
          <w:rFonts w:ascii="Times New Roman" w:eastAsia="Times New Roman" w:hAnsi="Times New Roman"/>
          <w:sz w:val="24"/>
          <w:szCs w:val="24"/>
          <w:lang w:val="en-US"/>
        </w:rPr>
        <w:t xml:space="preserve">. Efficacy and tolerability of </w:t>
      </w:r>
      <w:r w:rsidR="00FE53F5" w:rsidRPr="00516279">
        <w:rPr>
          <w:rFonts w:ascii="Times New Roman" w:hAnsi="Times New Roman"/>
          <w:sz w:val="24"/>
          <w:szCs w:val="24"/>
          <w:lang w:val="en-US"/>
        </w:rPr>
        <w:t xml:space="preserve">Hypericum extract for the treatment of mild to moderate depression. </w:t>
      </w:r>
      <w:r w:rsidR="00FE53F5" w:rsidRPr="00194FEB">
        <w:rPr>
          <w:rFonts w:ascii="Times New Roman" w:hAnsi="Times New Roman"/>
          <w:i/>
          <w:sz w:val="24"/>
          <w:szCs w:val="24"/>
        </w:rPr>
        <w:t>Eur Neuropsychopharmacol</w:t>
      </w:r>
      <w:r w:rsidR="00FE53F5" w:rsidRPr="00194FEB">
        <w:rPr>
          <w:rFonts w:ascii="Times New Roman" w:hAnsi="Times New Roman"/>
          <w:sz w:val="24"/>
          <w:szCs w:val="24"/>
        </w:rPr>
        <w:t>. 2010 20</w:t>
      </w:r>
      <w:r w:rsidR="00CF2155" w:rsidRPr="00194FEB">
        <w:rPr>
          <w:rFonts w:ascii="Times New Roman" w:hAnsi="Times New Roman"/>
          <w:sz w:val="24"/>
          <w:szCs w:val="24"/>
        </w:rPr>
        <w:t>(11)</w:t>
      </w:r>
      <w:r w:rsidR="00FE53F5" w:rsidRPr="00194FEB">
        <w:rPr>
          <w:rFonts w:ascii="Times New Roman" w:hAnsi="Times New Roman"/>
          <w:sz w:val="24"/>
          <w:szCs w:val="24"/>
        </w:rPr>
        <w:t>:747-65.</w:t>
      </w:r>
      <w:r w:rsidR="00516279" w:rsidRPr="00194FEB">
        <w:rPr>
          <w:rFonts w:ascii="Times New Roman" w:hAnsi="Times New Roman"/>
          <w:sz w:val="24"/>
          <w:szCs w:val="24"/>
        </w:rPr>
        <w:t xml:space="preserve"> Elsevier, Oxford, UK;</w:t>
      </w:r>
    </w:p>
    <w:p w:rsidR="00AE35C9" w:rsidRPr="00194FEB" w:rsidRDefault="00AE35C9" w:rsidP="00516279">
      <w:pPr>
        <w:pStyle w:val="PreformattatoHTML"/>
        <w:jc w:val="both"/>
        <w:rPr>
          <w:rFonts w:ascii="Times New Roman" w:hAnsi="Times New Roman"/>
          <w:sz w:val="24"/>
          <w:szCs w:val="24"/>
        </w:rPr>
      </w:pPr>
    </w:p>
    <w:p w:rsidR="00B11985" w:rsidRDefault="00536538" w:rsidP="00B11985">
      <w:pPr>
        <w:pStyle w:val="PreformattatoHTML"/>
        <w:jc w:val="both"/>
        <w:rPr>
          <w:rFonts w:ascii="Times New Roman" w:eastAsia="Batang" w:hAnsi="Times New Roman"/>
          <w:sz w:val="24"/>
          <w:szCs w:val="24"/>
          <w:lang w:val="en-US"/>
        </w:rPr>
      </w:pPr>
      <w:r>
        <w:rPr>
          <w:rFonts w:ascii="Times New Roman" w:hAnsi="Times New Roman"/>
          <w:sz w:val="24"/>
          <w:szCs w:val="24"/>
        </w:rPr>
        <w:t>33</w:t>
      </w:r>
      <w:r w:rsidR="00B11985" w:rsidRPr="00B11985">
        <w:rPr>
          <w:rFonts w:ascii="Times New Roman" w:hAnsi="Times New Roman"/>
          <w:sz w:val="24"/>
          <w:szCs w:val="24"/>
        </w:rPr>
        <w:t xml:space="preserve">) </w:t>
      </w:r>
      <w:r w:rsidR="00B11985" w:rsidRPr="00B11985">
        <w:rPr>
          <w:rFonts w:ascii="Times New Roman" w:eastAsia="Times New Roman" w:hAnsi="Times New Roman"/>
          <w:sz w:val="24"/>
          <w:szCs w:val="24"/>
        </w:rPr>
        <w:t xml:space="preserve">Carta MG, Aguglia E, Bocchetta A, Balestrieri M, </w:t>
      </w:r>
      <w:r w:rsidR="00B11985" w:rsidRPr="00B11985">
        <w:rPr>
          <w:rFonts w:ascii="Times New Roman" w:eastAsia="Times New Roman" w:hAnsi="Times New Roman"/>
          <w:b/>
          <w:sz w:val="24"/>
          <w:szCs w:val="24"/>
        </w:rPr>
        <w:t>Caraci F</w:t>
      </w:r>
      <w:r w:rsidR="00B11985" w:rsidRPr="00B11985">
        <w:rPr>
          <w:rFonts w:ascii="Times New Roman" w:eastAsia="Times New Roman" w:hAnsi="Times New Roman"/>
          <w:sz w:val="24"/>
          <w:szCs w:val="24"/>
        </w:rPr>
        <w:t>, Casacchia M,</w:t>
      </w:r>
      <w:r w:rsidR="00B11985">
        <w:rPr>
          <w:rFonts w:ascii="Times New Roman" w:eastAsia="Times New Roman" w:hAnsi="Times New Roman"/>
          <w:sz w:val="24"/>
          <w:szCs w:val="24"/>
        </w:rPr>
        <w:t xml:space="preserve"> </w:t>
      </w:r>
      <w:r w:rsidR="00B11985" w:rsidRPr="00B11985">
        <w:rPr>
          <w:rFonts w:ascii="Times New Roman" w:hAnsi="Times New Roman"/>
          <w:sz w:val="24"/>
          <w:szCs w:val="24"/>
        </w:rPr>
        <w:t>Dell'osso L, Sciascio GD, Drago F, Faravelli C, Lecca ME, Moro MF, Morosini PL,</w:t>
      </w:r>
      <w:r w:rsidR="00B11985">
        <w:rPr>
          <w:rFonts w:ascii="Times New Roman" w:hAnsi="Times New Roman"/>
          <w:sz w:val="24"/>
          <w:szCs w:val="24"/>
        </w:rPr>
        <w:t xml:space="preserve"> </w:t>
      </w:r>
      <w:r w:rsidR="00B11985" w:rsidRPr="00B11985">
        <w:rPr>
          <w:rFonts w:ascii="Times New Roman" w:hAnsi="Times New Roman"/>
          <w:sz w:val="24"/>
          <w:szCs w:val="24"/>
        </w:rPr>
        <w:t xml:space="preserve">Nardini M, Palumbo G, Hardoy MC. </w:t>
      </w:r>
      <w:r w:rsidR="00B11985" w:rsidRPr="00B11985">
        <w:rPr>
          <w:rFonts w:ascii="Times New Roman" w:hAnsi="Times New Roman"/>
          <w:sz w:val="24"/>
          <w:szCs w:val="24"/>
          <w:lang w:val="en-US"/>
        </w:rPr>
        <w:t>The use of antidepressant drugs and the lifetime</w:t>
      </w:r>
      <w:r w:rsidR="00B11985">
        <w:rPr>
          <w:rFonts w:ascii="Times New Roman" w:hAnsi="Times New Roman"/>
          <w:sz w:val="24"/>
          <w:szCs w:val="24"/>
          <w:lang w:val="en-US"/>
        </w:rPr>
        <w:t xml:space="preserve"> </w:t>
      </w:r>
      <w:r w:rsidR="00B11985" w:rsidRPr="00B11985">
        <w:rPr>
          <w:rFonts w:ascii="Times New Roman" w:hAnsi="Times New Roman"/>
          <w:sz w:val="24"/>
          <w:szCs w:val="24"/>
          <w:lang w:val="en-US"/>
        </w:rPr>
        <w:t xml:space="preserve">prevalence of major depressive </w:t>
      </w:r>
      <w:r w:rsidR="00B11985" w:rsidRPr="0095522C">
        <w:rPr>
          <w:rFonts w:ascii="Times New Roman" w:hAnsi="Times New Roman"/>
          <w:sz w:val="24"/>
          <w:szCs w:val="24"/>
          <w:lang w:val="en-US"/>
        </w:rPr>
        <w:t xml:space="preserve">disorders in </w:t>
      </w:r>
      <w:smartTag w:uri="urn:schemas-microsoft-com:office:smarttags" w:element="country-region">
        <w:smartTag w:uri="urn:schemas-microsoft-com:office:smarttags" w:element="place">
          <w:r w:rsidR="00B11985" w:rsidRPr="0095522C">
            <w:rPr>
              <w:rFonts w:ascii="Times New Roman" w:hAnsi="Times New Roman"/>
              <w:sz w:val="24"/>
              <w:szCs w:val="24"/>
              <w:lang w:val="en-US"/>
            </w:rPr>
            <w:t>Italy</w:t>
          </w:r>
        </w:smartTag>
      </w:smartTag>
      <w:r w:rsidR="00B11985" w:rsidRPr="0095522C">
        <w:rPr>
          <w:rFonts w:ascii="Times New Roman" w:hAnsi="Times New Roman"/>
          <w:sz w:val="24"/>
          <w:szCs w:val="24"/>
          <w:lang w:val="en-US"/>
        </w:rPr>
        <w:t>. Clin Pract Epidemiol Ment Health. 2010; 6:94-100.</w:t>
      </w:r>
      <w:r w:rsidR="0095522C" w:rsidRPr="0095522C">
        <w:rPr>
          <w:rFonts w:ascii="Times New Roman" w:eastAsia="Batang" w:hAnsi="Times New Roman"/>
          <w:sz w:val="24"/>
          <w:szCs w:val="24"/>
          <w:lang w:val="en-US"/>
        </w:rPr>
        <w:t xml:space="preserve"> Bentham Science Publishers, Bussum, The </w:t>
      </w:r>
      <w:smartTag w:uri="urn:schemas-microsoft-com:office:smarttags" w:element="country-region">
        <w:smartTag w:uri="urn:schemas-microsoft-com:office:smarttags" w:element="place">
          <w:r w:rsidR="0095522C" w:rsidRPr="0095522C">
            <w:rPr>
              <w:rFonts w:ascii="Times New Roman" w:eastAsia="Batang" w:hAnsi="Times New Roman"/>
              <w:sz w:val="24"/>
              <w:szCs w:val="24"/>
              <w:lang w:val="en-US"/>
            </w:rPr>
            <w:t>Netherlands</w:t>
          </w:r>
        </w:smartTag>
      </w:smartTag>
      <w:r w:rsidR="00CF2155">
        <w:rPr>
          <w:rFonts w:ascii="Times New Roman" w:eastAsia="Batang" w:hAnsi="Times New Roman"/>
          <w:sz w:val="24"/>
          <w:szCs w:val="24"/>
          <w:lang w:val="en-US"/>
        </w:rPr>
        <w:t>;</w:t>
      </w:r>
    </w:p>
    <w:p w:rsidR="00536538" w:rsidRDefault="00536538" w:rsidP="00B11985">
      <w:pPr>
        <w:pStyle w:val="PreformattatoHTML"/>
        <w:jc w:val="both"/>
        <w:rPr>
          <w:rFonts w:ascii="Times New Roman" w:eastAsia="Batang" w:hAnsi="Times New Roman"/>
          <w:sz w:val="24"/>
          <w:szCs w:val="24"/>
          <w:lang w:val="en-US"/>
        </w:rPr>
      </w:pPr>
    </w:p>
    <w:p w:rsidR="00783D3D" w:rsidRPr="00E606DB" w:rsidRDefault="00536538" w:rsidP="00783D3D">
      <w:pPr>
        <w:jc w:val="both"/>
        <w:rPr>
          <w:bCs/>
          <w:color w:val="FF0000"/>
          <w:sz w:val="24"/>
          <w:szCs w:val="24"/>
          <w:lang w:val="en-US"/>
        </w:rPr>
      </w:pPr>
      <w:r>
        <w:rPr>
          <w:rFonts w:eastAsia="Batang"/>
          <w:sz w:val="24"/>
          <w:szCs w:val="24"/>
          <w:lang w:val="en-US"/>
        </w:rPr>
        <w:t>34</w:t>
      </w:r>
      <w:r w:rsidRPr="00516279">
        <w:rPr>
          <w:sz w:val="24"/>
          <w:szCs w:val="24"/>
          <w:lang w:val="en-US"/>
        </w:rPr>
        <w:t>)</w:t>
      </w:r>
      <w:r w:rsidR="00783D3D" w:rsidRPr="00783D3D">
        <w:rPr>
          <w:b/>
          <w:sz w:val="24"/>
          <w:szCs w:val="24"/>
          <w:lang w:val="en-US"/>
        </w:rPr>
        <w:t xml:space="preserve"> </w:t>
      </w:r>
      <w:r w:rsidR="00783D3D" w:rsidRPr="00E606DB">
        <w:rPr>
          <w:b/>
          <w:sz w:val="24"/>
          <w:szCs w:val="24"/>
          <w:lang w:val="en-US"/>
        </w:rPr>
        <w:t>Caraci F</w:t>
      </w:r>
      <w:r w:rsidR="00783D3D" w:rsidRPr="00E606DB">
        <w:rPr>
          <w:sz w:val="24"/>
          <w:szCs w:val="24"/>
          <w:lang w:val="en-US"/>
        </w:rPr>
        <w:t>.,  Battaglia G., Bruno V., Bosco, Carbonaro V, Giuffrida ML, Drago F. Sortino M.A. Nicoletti F., Copani A.</w:t>
      </w:r>
      <w:r w:rsidR="00783D3D" w:rsidRPr="00E606DB">
        <w:rPr>
          <w:bCs/>
          <w:sz w:val="24"/>
          <w:szCs w:val="24"/>
          <w:lang w:val="en-US"/>
        </w:rPr>
        <w:t xml:space="preserve"> TGF-</w:t>
      </w:r>
      <w:r w:rsidR="00783D3D" w:rsidRPr="00E606DB">
        <w:rPr>
          <w:bCs/>
          <w:sz w:val="24"/>
          <w:szCs w:val="24"/>
          <w:lang w:val="en-GB"/>
        </w:rPr>
        <w:t>β</w:t>
      </w:r>
      <w:r w:rsidR="00783D3D" w:rsidRPr="00E606DB">
        <w:rPr>
          <w:bCs/>
          <w:sz w:val="24"/>
          <w:szCs w:val="24"/>
          <w:lang w:val="en-US"/>
        </w:rPr>
        <w:t>1 pathway as a new target for neuroprotection in Alzheimer’s disease.</w:t>
      </w:r>
    </w:p>
    <w:p w:rsidR="00536538" w:rsidRPr="00783D3D" w:rsidRDefault="00783D3D" w:rsidP="00783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E606DB">
        <w:rPr>
          <w:i/>
          <w:sz w:val="24"/>
          <w:szCs w:val="24"/>
          <w:lang w:val="en-US"/>
        </w:rPr>
        <w:t xml:space="preserve">CNS Neuroscience &amp; Therapeutics; </w:t>
      </w:r>
      <w:r w:rsidRPr="00E606DB">
        <w:rPr>
          <w:rFonts w:eastAsia="Verdana-Italic"/>
          <w:iCs/>
          <w:sz w:val="24"/>
          <w:szCs w:val="24"/>
          <w:lang w:val="en-US"/>
        </w:rPr>
        <w:t>17 (4): 237-249, 2011</w:t>
      </w:r>
      <w:r w:rsidRPr="00E606DB">
        <w:rPr>
          <w:sz w:val="24"/>
          <w:szCs w:val="24"/>
          <w:lang w:val="en-US"/>
        </w:rPr>
        <w:t>;</w:t>
      </w:r>
      <w:r w:rsidRPr="00E606DB">
        <w:rPr>
          <w:sz w:val="24"/>
          <w:szCs w:val="24"/>
          <w:lang w:val="en-GB"/>
        </w:rPr>
        <w:t xml:space="preserve"> Blackwell Publishing Oxford, UK pubblicato online nel 2009 (doi: </w:t>
      </w:r>
      <w:r w:rsidRPr="00E606DB">
        <w:rPr>
          <w:sz w:val="24"/>
          <w:szCs w:val="24"/>
          <w:lang w:val="en-US"/>
        </w:rPr>
        <w:t>doi: 10.1111/j.1755-5949.2009.00115.x. Epub 2009 Nov 19)</w:t>
      </w:r>
      <w:r w:rsidR="00536538" w:rsidRPr="00C75173">
        <w:rPr>
          <w:sz w:val="24"/>
          <w:szCs w:val="24"/>
          <w:lang w:val="en-GB"/>
        </w:rPr>
        <w:t>;</w:t>
      </w:r>
    </w:p>
    <w:p w:rsidR="00B11985" w:rsidRPr="00B11985" w:rsidRDefault="00B11985" w:rsidP="00B11985">
      <w:pPr>
        <w:autoSpaceDE w:val="0"/>
        <w:autoSpaceDN w:val="0"/>
        <w:adjustRightInd w:val="0"/>
        <w:jc w:val="both"/>
        <w:rPr>
          <w:sz w:val="24"/>
          <w:szCs w:val="24"/>
          <w:lang w:val="en-US"/>
        </w:rPr>
      </w:pPr>
    </w:p>
    <w:p w:rsidR="00B11985" w:rsidRDefault="007C76D7" w:rsidP="00CA623F">
      <w:pPr>
        <w:autoSpaceDE w:val="0"/>
        <w:autoSpaceDN w:val="0"/>
        <w:adjustRightInd w:val="0"/>
        <w:jc w:val="both"/>
        <w:rPr>
          <w:sz w:val="24"/>
          <w:szCs w:val="24"/>
          <w:lang w:val="en-US"/>
        </w:rPr>
      </w:pPr>
      <w:r w:rsidRPr="00194FEB">
        <w:rPr>
          <w:sz w:val="24"/>
          <w:szCs w:val="24"/>
        </w:rPr>
        <w:t>35</w:t>
      </w:r>
      <w:r w:rsidR="00B11985" w:rsidRPr="00194FEB">
        <w:rPr>
          <w:sz w:val="24"/>
          <w:szCs w:val="24"/>
        </w:rPr>
        <w:t>)</w:t>
      </w:r>
      <w:r w:rsidR="00CA623F" w:rsidRPr="00194FEB">
        <w:rPr>
          <w:sz w:val="24"/>
          <w:szCs w:val="24"/>
        </w:rPr>
        <w:t xml:space="preserve">  </w:t>
      </w:r>
      <w:r w:rsidR="006B7074" w:rsidRPr="00194FEB">
        <w:rPr>
          <w:sz w:val="24"/>
          <w:szCs w:val="24"/>
        </w:rPr>
        <w:t xml:space="preserve">Matrisciano F, Busceti CL , Bucci D,  Orlando RM, Caruso A, </w:t>
      </w:r>
      <w:r w:rsidR="006B7074" w:rsidRPr="00194FEB">
        <w:rPr>
          <w:bCs/>
          <w:sz w:val="24"/>
          <w:szCs w:val="24"/>
        </w:rPr>
        <w:t xml:space="preserve">Molinaro G, Cappuccio I, Riozzi B, </w:t>
      </w:r>
      <w:r w:rsidR="006B7074" w:rsidRPr="00194FEB">
        <w:rPr>
          <w:sz w:val="24"/>
          <w:szCs w:val="24"/>
        </w:rPr>
        <w:t>Gradini R</w:t>
      </w:r>
      <w:r w:rsidR="006B7074" w:rsidRPr="00194FEB">
        <w:rPr>
          <w:bCs/>
          <w:sz w:val="24"/>
          <w:szCs w:val="24"/>
        </w:rPr>
        <w:t xml:space="preserve">, Motolese M, </w:t>
      </w:r>
      <w:r w:rsidR="006B7074" w:rsidRPr="00194FEB">
        <w:rPr>
          <w:b/>
          <w:sz w:val="24"/>
          <w:szCs w:val="24"/>
        </w:rPr>
        <w:t>Caraci</w:t>
      </w:r>
      <w:r w:rsidR="006B7074" w:rsidRPr="00194FEB">
        <w:rPr>
          <w:sz w:val="24"/>
          <w:szCs w:val="24"/>
        </w:rPr>
        <w:t xml:space="preserve"> </w:t>
      </w:r>
      <w:r w:rsidR="006B7074" w:rsidRPr="00194FEB">
        <w:rPr>
          <w:b/>
          <w:sz w:val="24"/>
          <w:szCs w:val="24"/>
        </w:rPr>
        <w:t>F</w:t>
      </w:r>
      <w:r w:rsidR="006B7074" w:rsidRPr="00194FEB">
        <w:rPr>
          <w:sz w:val="24"/>
          <w:szCs w:val="24"/>
        </w:rPr>
        <w:t xml:space="preserve">, Copani A, Scaccianoce S, Melchiorri D, Bruno V, Battaglia G, Nicoletti F. </w:t>
      </w:r>
      <w:r w:rsidR="00CA623F" w:rsidRPr="00194FEB">
        <w:rPr>
          <w:sz w:val="24"/>
          <w:szCs w:val="24"/>
        </w:rPr>
        <w:t xml:space="preserve">Induction of the Wnt antagonist, Dickkopf-1, is involved in stress-induced hippocampal damage. </w:t>
      </w:r>
      <w:r w:rsidR="00CA623F" w:rsidRPr="00194FEB">
        <w:rPr>
          <w:i/>
          <w:sz w:val="24"/>
          <w:szCs w:val="24"/>
          <w:lang w:val="en-US"/>
        </w:rPr>
        <w:t>PLOS ONE;</w:t>
      </w:r>
      <w:r w:rsidR="00C75173" w:rsidRPr="00194FEB">
        <w:rPr>
          <w:i/>
          <w:sz w:val="24"/>
          <w:szCs w:val="24"/>
          <w:lang w:val="en-US"/>
        </w:rPr>
        <w:t>2011</w:t>
      </w:r>
      <w:r w:rsidR="00CA623F" w:rsidRPr="00194FEB">
        <w:rPr>
          <w:i/>
          <w:sz w:val="24"/>
          <w:szCs w:val="24"/>
          <w:lang w:val="en-US"/>
        </w:rPr>
        <w:t xml:space="preserve"> </w:t>
      </w:r>
      <w:r w:rsidR="0095522C" w:rsidRPr="00194FEB">
        <w:rPr>
          <w:sz w:val="24"/>
          <w:szCs w:val="24"/>
          <w:lang w:val="en-US"/>
        </w:rPr>
        <w:t>http://dx.plos.org/10.1371/journal.pone.0016447.</w:t>
      </w:r>
      <w:r w:rsidR="008E1538" w:rsidRPr="00194FEB">
        <w:rPr>
          <w:i/>
          <w:iCs/>
          <w:sz w:val="24"/>
          <w:szCs w:val="24"/>
          <w:lang w:val="en-US"/>
        </w:rPr>
        <w:t xml:space="preserve"> </w:t>
      </w:r>
      <w:r w:rsidR="008E1538" w:rsidRPr="00CA623F">
        <w:rPr>
          <w:iCs/>
          <w:sz w:val="24"/>
          <w:szCs w:val="24"/>
          <w:lang w:val="en-US"/>
        </w:rPr>
        <w:t>Publications Manager, ONE</w:t>
      </w:r>
      <w:r w:rsidR="008E1538" w:rsidRPr="00CA623F">
        <w:rPr>
          <w:sz w:val="24"/>
          <w:szCs w:val="24"/>
          <w:lang w:val="en-US"/>
        </w:rPr>
        <w:t>; Public Library of Science, San Francisco, USA;</w:t>
      </w:r>
    </w:p>
    <w:p w:rsidR="007C76D7" w:rsidRDefault="007C76D7" w:rsidP="00CA623F">
      <w:pPr>
        <w:autoSpaceDE w:val="0"/>
        <w:autoSpaceDN w:val="0"/>
        <w:adjustRightInd w:val="0"/>
        <w:jc w:val="both"/>
        <w:rPr>
          <w:sz w:val="24"/>
          <w:szCs w:val="24"/>
          <w:lang w:val="en-US"/>
        </w:rPr>
      </w:pPr>
    </w:p>
    <w:p w:rsidR="007C76D7" w:rsidRPr="007C76D7" w:rsidRDefault="007C76D7" w:rsidP="00CA623F">
      <w:pPr>
        <w:autoSpaceDE w:val="0"/>
        <w:autoSpaceDN w:val="0"/>
        <w:adjustRightInd w:val="0"/>
        <w:jc w:val="both"/>
        <w:rPr>
          <w:sz w:val="24"/>
          <w:szCs w:val="24"/>
          <w:lang w:val="en-US"/>
        </w:rPr>
      </w:pPr>
      <w:r>
        <w:rPr>
          <w:sz w:val="24"/>
          <w:szCs w:val="24"/>
          <w:lang w:val="en-US"/>
        </w:rPr>
        <w:t>36</w:t>
      </w:r>
      <w:r w:rsidRPr="00AC20F7">
        <w:rPr>
          <w:sz w:val="24"/>
          <w:szCs w:val="24"/>
          <w:lang w:val="en-US"/>
        </w:rPr>
        <w:t>)</w:t>
      </w:r>
      <w:r w:rsidRPr="00AC20F7">
        <w:rPr>
          <w:color w:val="2A2A2A"/>
          <w:lang w:val="en-US"/>
        </w:rPr>
        <w:t xml:space="preserve"> </w:t>
      </w:r>
      <w:r w:rsidRPr="00AC20F7">
        <w:rPr>
          <w:b/>
          <w:sz w:val="24"/>
          <w:szCs w:val="24"/>
          <w:lang w:val="en-US"/>
        </w:rPr>
        <w:t>Caraci F</w:t>
      </w:r>
      <w:r w:rsidRPr="00AC20F7">
        <w:rPr>
          <w:sz w:val="24"/>
          <w:szCs w:val="24"/>
          <w:lang w:val="en-US"/>
        </w:rPr>
        <w:t>, Molinaro G, Battaglia G, Giuffrida ML, Riozzi B,</w:t>
      </w:r>
      <w:r w:rsidR="00332131">
        <w:rPr>
          <w:sz w:val="24"/>
          <w:szCs w:val="24"/>
          <w:lang w:val="en-US"/>
        </w:rPr>
        <w:t xml:space="preserve"> </w:t>
      </w:r>
      <w:r w:rsidRPr="00AC20F7">
        <w:rPr>
          <w:sz w:val="24"/>
          <w:szCs w:val="24"/>
          <w:lang w:val="en-US"/>
        </w:rPr>
        <w:t>Traficante A, Bruno V, Cannella M, Merlo S, Wang X, Heinz BA, Nisenbaum</w:t>
      </w:r>
      <w:r>
        <w:rPr>
          <w:sz w:val="24"/>
          <w:szCs w:val="24"/>
          <w:lang w:val="en-US"/>
        </w:rPr>
        <w:t xml:space="preserve"> ES, </w:t>
      </w:r>
      <w:r w:rsidRPr="00AC20F7">
        <w:rPr>
          <w:sz w:val="24"/>
          <w:szCs w:val="24"/>
          <w:lang w:val="en-US"/>
        </w:rPr>
        <w:t>Britton</w:t>
      </w:r>
      <w:r>
        <w:rPr>
          <w:sz w:val="24"/>
          <w:szCs w:val="24"/>
          <w:lang w:val="en-US"/>
        </w:rPr>
        <w:t xml:space="preserve"> TC, </w:t>
      </w:r>
      <w:r w:rsidRPr="00AC20F7">
        <w:rPr>
          <w:sz w:val="24"/>
          <w:szCs w:val="24"/>
          <w:lang w:val="en-US"/>
        </w:rPr>
        <w:t>Drago</w:t>
      </w:r>
      <w:r>
        <w:rPr>
          <w:sz w:val="24"/>
          <w:szCs w:val="24"/>
          <w:lang w:val="en-US"/>
        </w:rPr>
        <w:t xml:space="preserve"> F</w:t>
      </w:r>
      <w:r w:rsidRPr="00AC20F7">
        <w:rPr>
          <w:sz w:val="24"/>
          <w:szCs w:val="24"/>
          <w:lang w:val="en-US"/>
        </w:rPr>
        <w:t xml:space="preserve">, Sortino MA, </w:t>
      </w:r>
      <w:r>
        <w:rPr>
          <w:sz w:val="24"/>
          <w:szCs w:val="24"/>
          <w:lang w:val="en-US"/>
        </w:rPr>
        <w:t xml:space="preserve">Copani A, </w:t>
      </w:r>
      <w:r w:rsidRPr="00AC20F7">
        <w:rPr>
          <w:sz w:val="24"/>
          <w:szCs w:val="24"/>
          <w:lang w:val="en-US"/>
        </w:rPr>
        <w:t>Nicoletti F</w:t>
      </w:r>
      <w:r>
        <w:rPr>
          <w:sz w:val="24"/>
          <w:szCs w:val="24"/>
          <w:lang w:val="en-US"/>
        </w:rPr>
        <w:t>.</w:t>
      </w:r>
      <w:r w:rsidRPr="00AC20F7">
        <w:rPr>
          <w:sz w:val="24"/>
          <w:szCs w:val="24"/>
          <w:lang w:val="en-US"/>
        </w:rPr>
        <w:t xml:space="preserve"> Targeting group-II metabotropic glutamate receptors for the treatment of psychosis associated with Alzheimer’s disease: selective activation of mGlu2 receptors amplifies </w:t>
      </w:r>
      <w:r w:rsidRPr="00AC20F7">
        <w:rPr>
          <w:sz w:val="24"/>
          <w:szCs w:val="24"/>
          <w:lang w:val="en-US"/>
        </w:rPr>
        <w:sym w:font="Symbol" w:char="F062"/>
      </w:r>
      <w:r w:rsidRPr="00AC20F7">
        <w:rPr>
          <w:sz w:val="24"/>
          <w:szCs w:val="24"/>
          <w:lang w:val="en-US"/>
        </w:rPr>
        <w:t xml:space="preserve">-amyloid toxicity in cultured neurons whereas dual activation of mGlu2 and mGlu3 receptors is neuroprotective. </w:t>
      </w:r>
      <w:r w:rsidRPr="0095522C">
        <w:rPr>
          <w:i/>
          <w:sz w:val="24"/>
          <w:szCs w:val="24"/>
          <w:lang w:val="en-US"/>
        </w:rPr>
        <w:t xml:space="preserve">Molecular Pharmacology </w:t>
      </w:r>
      <w:r>
        <w:rPr>
          <w:sz w:val="24"/>
          <w:szCs w:val="24"/>
          <w:lang w:val="en-US"/>
        </w:rPr>
        <w:t>2011 79:618-626</w:t>
      </w:r>
      <w:r w:rsidRPr="0095522C">
        <w:rPr>
          <w:bCs/>
          <w:sz w:val="24"/>
          <w:szCs w:val="24"/>
          <w:lang w:val="en-US"/>
        </w:rPr>
        <w:t>. American Society for Pharmacology and Experimental Therapeutics</w:t>
      </w:r>
      <w:r>
        <w:rPr>
          <w:bCs/>
          <w:sz w:val="24"/>
          <w:szCs w:val="24"/>
          <w:lang w:val="en-US"/>
        </w:rPr>
        <w:t xml:space="preserve">, </w:t>
      </w:r>
      <w:smartTag w:uri="urn:schemas-microsoft-com:office:smarttags" w:element="place">
        <w:smartTag w:uri="urn:schemas-microsoft-com:office:smarttags" w:element="City">
          <w:r>
            <w:rPr>
              <w:bCs/>
              <w:sz w:val="24"/>
              <w:szCs w:val="24"/>
              <w:lang w:val="en-US"/>
            </w:rPr>
            <w:t>Bethesda</w:t>
          </w:r>
        </w:smartTag>
        <w:r>
          <w:rPr>
            <w:bCs/>
            <w:sz w:val="24"/>
            <w:szCs w:val="24"/>
            <w:lang w:val="en-US"/>
          </w:rPr>
          <w:t xml:space="preserve">, </w:t>
        </w:r>
        <w:smartTag w:uri="urn:schemas-microsoft-com:office:smarttags" w:element="country-region">
          <w:r>
            <w:rPr>
              <w:bCs/>
              <w:sz w:val="24"/>
              <w:szCs w:val="24"/>
              <w:lang w:val="en-US"/>
            </w:rPr>
            <w:t>USA</w:t>
          </w:r>
        </w:smartTag>
      </w:smartTag>
      <w:r>
        <w:rPr>
          <w:bCs/>
          <w:sz w:val="24"/>
          <w:szCs w:val="24"/>
          <w:lang w:val="en-US"/>
        </w:rPr>
        <w:t>;</w:t>
      </w:r>
    </w:p>
    <w:p w:rsidR="00CA623F" w:rsidRPr="00CA623F" w:rsidRDefault="00CA623F" w:rsidP="00CA623F">
      <w:pPr>
        <w:autoSpaceDE w:val="0"/>
        <w:autoSpaceDN w:val="0"/>
        <w:adjustRightInd w:val="0"/>
        <w:jc w:val="both"/>
        <w:rPr>
          <w:sz w:val="24"/>
          <w:szCs w:val="24"/>
          <w:lang w:val="en-US"/>
        </w:rPr>
      </w:pPr>
    </w:p>
    <w:p w:rsidR="00AB503A" w:rsidRPr="00E86F44" w:rsidRDefault="00B11985" w:rsidP="00AB503A">
      <w:pPr>
        <w:autoSpaceDE w:val="0"/>
        <w:autoSpaceDN w:val="0"/>
        <w:adjustRightInd w:val="0"/>
        <w:jc w:val="both"/>
        <w:rPr>
          <w:sz w:val="24"/>
          <w:szCs w:val="24"/>
          <w:lang w:val="en-GB"/>
        </w:rPr>
      </w:pPr>
      <w:r w:rsidRPr="00332131">
        <w:rPr>
          <w:sz w:val="24"/>
          <w:szCs w:val="24"/>
        </w:rPr>
        <w:t>37</w:t>
      </w:r>
      <w:r w:rsidR="00AB503A" w:rsidRPr="00332131">
        <w:rPr>
          <w:sz w:val="24"/>
          <w:szCs w:val="24"/>
        </w:rPr>
        <w:t>)</w:t>
      </w:r>
      <w:r w:rsidR="00AB503A" w:rsidRPr="00332131">
        <w:rPr>
          <w:b/>
          <w:sz w:val="24"/>
          <w:szCs w:val="24"/>
        </w:rPr>
        <w:t xml:space="preserve"> Caraci F</w:t>
      </w:r>
      <w:r w:rsidR="00AB503A" w:rsidRPr="00332131">
        <w:rPr>
          <w:sz w:val="24"/>
          <w:szCs w:val="24"/>
        </w:rPr>
        <w:t>, Pistarà V, Corsaro A, Toma</w:t>
      </w:r>
      <w:r w:rsidR="00AB503A" w:rsidRPr="005E370E">
        <w:rPr>
          <w:sz w:val="24"/>
          <w:szCs w:val="24"/>
        </w:rPr>
        <w:t>sello</w:t>
      </w:r>
      <w:r w:rsidR="00332131" w:rsidRPr="005E370E">
        <w:rPr>
          <w:sz w:val="24"/>
          <w:szCs w:val="24"/>
        </w:rPr>
        <w:t xml:space="preserve"> </w:t>
      </w:r>
      <w:r w:rsidR="005E370E" w:rsidRPr="005E370E">
        <w:rPr>
          <w:sz w:val="24"/>
          <w:szCs w:val="24"/>
        </w:rPr>
        <w:t>F</w:t>
      </w:r>
      <w:r w:rsidR="00AB503A" w:rsidRPr="005E370E">
        <w:rPr>
          <w:sz w:val="24"/>
          <w:szCs w:val="24"/>
        </w:rPr>
        <w:t>,</w:t>
      </w:r>
      <w:r w:rsidR="00AB503A" w:rsidRPr="00332131">
        <w:rPr>
          <w:sz w:val="24"/>
          <w:szCs w:val="24"/>
        </w:rPr>
        <w:t xml:space="preserve"> Giuffrida ML, Sortino MA, Nicoletti F &amp; Copani A. Neurotoxic properties of the anabolic androgenic steroids, nandrolone and methandrostenolone, in primary neuronal cultures. </w:t>
      </w:r>
      <w:r w:rsidR="00AB503A" w:rsidRPr="008363F3">
        <w:rPr>
          <w:i/>
          <w:sz w:val="24"/>
          <w:szCs w:val="24"/>
          <w:lang w:val="en-GB"/>
        </w:rPr>
        <w:t>Journal of Neuroscience Research</w:t>
      </w:r>
      <w:r w:rsidR="00332131">
        <w:rPr>
          <w:sz w:val="24"/>
          <w:szCs w:val="24"/>
          <w:lang w:val="en-GB"/>
        </w:rPr>
        <w:t xml:space="preserve"> </w:t>
      </w:r>
      <w:r w:rsidR="00E86F44">
        <w:rPr>
          <w:sz w:val="24"/>
          <w:szCs w:val="24"/>
          <w:lang w:val="en-GB"/>
        </w:rPr>
        <w:t>2011</w:t>
      </w:r>
      <w:r w:rsidR="009D2D81" w:rsidRPr="008363F3">
        <w:rPr>
          <w:sz w:val="24"/>
          <w:szCs w:val="24"/>
          <w:lang w:val="en-GB"/>
        </w:rPr>
        <w:t xml:space="preserve"> </w:t>
      </w:r>
      <w:r w:rsidR="00332131">
        <w:rPr>
          <w:sz w:val="24"/>
          <w:szCs w:val="24"/>
          <w:lang w:val="en-GB"/>
        </w:rPr>
        <w:t xml:space="preserve">Wiley Publishers, </w:t>
      </w:r>
      <w:r w:rsidR="008363F3" w:rsidRPr="00171EDF">
        <w:rPr>
          <w:sz w:val="24"/>
          <w:szCs w:val="24"/>
          <w:lang w:val="en-GB"/>
        </w:rPr>
        <w:t>Chichester, UK</w:t>
      </w:r>
      <w:r w:rsidR="008363F3" w:rsidRPr="008363F3">
        <w:rPr>
          <w:sz w:val="24"/>
          <w:szCs w:val="24"/>
          <w:lang w:val="en-GB"/>
        </w:rPr>
        <w:t xml:space="preserve"> </w:t>
      </w:r>
      <w:r w:rsidR="00E86F44" w:rsidRPr="00E86F44">
        <w:rPr>
          <w:rStyle w:val="src1"/>
          <w:sz w:val="24"/>
          <w:szCs w:val="24"/>
          <w:lang w:val="en-US"/>
          <w:specVanish w:val="0"/>
        </w:rPr>
        <w:t>doi: 10.1002/jnr.22578</w:t>
      </w:r>
      <w:r w:rsidR="008363F3" w:rsidRPr="00E86F44">
        <w:rPr>
          <w:sz w:val="24"/>
          <w:szCs w:val="24"/>
          <w:lang w:val="en-GB"/>
        </w:rPr>
        <w:t>.</w:t>
      </w:r>
    </w:p>
    <w:p w:rsidR="0024697D" w:rsidRPr="008363F3" w:rsidRDefault="0024697D" w:rsidP="00AB503A">
      <w:pPr>
        <w:autoSpaceDE w:val="0"/>
        <w:autoSpaceDN w:val="0"/>
        <w:adjustRightInd w:val="0"/>
        <w:jc w:val="both"/>
        <w:rPr>
          <w:sz w:val="24"/>
          <w:szCs w:val="24"/>
          <w:lang w:val="en-GB"/>
        </w:rPr>
      </w:pPr>
    </w:p>
    <w:p w:rsidR="00AB503A" w:rsidRPr="00194FEB" w:rsidRDefault="00226385" w:rsidP="00226385">
      <w:pPr>
        <w:pStyle w:val="PreformattatoHTML"/>
        <w:jc w:val="both"/>
        <w:rPr>
          <w:rFonts w:ascii="Times New Roman" w:hAnsi="Times New Roman"/>
          <w:sz w:val="24"/>
          <w:szCs w:val="24"/>
          <w:lang w:val="en-US"/>
        </w:rPr>
      </w:pPr>
      <w:r w:rsidRPr="00226385">
        <w:rPr>
          <w:rFonts w:ascii="Times New Roman" w:hAnsi="Times New Roman"/>
          <w:sz w:val="24"/>
          <w:szCs w:val="24"/>
          <w:lang w:val="en-GB"/>
        </w:rPr>
        <w:t xml:space="preserve">38) </w:t>
      </w:r>
      <w:r w:rsidRPr="00226385">
        <w:rPr>
          <w:rFonts w:ascii="Times New Roman" w:eastAsia="Times New Roman" w:hAnsi="Times New Roman"/>
          <w:b/>
          <w:sz w:val="24"/>
          <w:szCs w:val="24"/>
          <w:lang w:val="en-US"/>
        </w:rPr>
        <w:t>Caraci F</w:t>
      </w:r>
      <w:r w:rsidRPr="00226385">
        <w:rPr>
          <w:rFonts w:ascii="Times New Roman" w:eastAsia="Times New Roman" w:hAnsi="Times New Roman"/>
          <w:sz w:val="24"/>
          <w:szCs w:val="24"/>
          <w:lang w:val="en-US"/>
        </w:rPr>
        <w:t>, Crupi R, Drago F, Spina E. Metabolic Drug Interactions between</w:t>
      </w:r>
      <w:r>
        <w:rPr>
          <w:rFonts w:ascii="Times New Roman" w:eastAsia="Times New Roman" w:hAnsi="Times New Roman"/>
          <w:sz w:val="24"/>
          <w:szCs w:val="24"/>
          <w:lang w:val="en-US"/>
        </w:rPr>
        <w:t xml:space="preserve"> </w:t>
      </w:r>
      <w:r w:rsidRPr="00226385">
        <w:rPr>
          <w:rFonts w:ascii="Times New Roman" w:hAnsi="Times New Roman"/>
          <w:sz w:val="24"/>
          <w:szCs w:val="24"/>
          <w:lang w:val="en-US"/>
        </w:rPr>
        <w:t>Antidepressants and Anticancer Drugs: Focus on Selective Serotonin Reuptake</w:t>
      </w:r>
      <w:r>
        <w:rPr>
          <w:rFonts w:ascii="Times New Roman" w:hAnsi="Times New Roman"/>
          <w:sz w:val="24"/>
          <w:szCs w:val="24"/>
          <w:lang w:val="en-US"/>
        </w:rPr>
        <w:t xml:space="preserve"> </w:t>
      </w:r>
      <w:r w:rsidRPr="00226385">
        <w:rPr>
          <w:rFonts w:ascii="Times New Roman" w:hAnsi="Times New Roman"/>
          <w:sz w:val="24"/>
          <w:szCs w:val="24"/>
          <w:lang w:val="en-US"/>
        </w:rPr>
        <w:t xml:space="preserve">Inhibitors and Hypericum Extract. Curr Drug Metab. </w:t>
      </w:r>
      <w:r w:rsidR="00A27C97" w:rsidRPr="00194FEB">
        <w:rPr>
          <w:rFonts w:ascii="Times New Roman" w:hAnsi="Times New Roman"/>
          <w:sz w:val="24"/>
          <w:szCs w:val="24"/>
          <w:lang w:val="en-US"/>
        </w:rPr>
        <w:t>2011; 12:570-77</w:t>
      </w:r>
      <w:r w:rsidRPr="00194FEB">
        <w:rPr>
          <w:rFonts w:ascii="Times New Roman" w:hAnsi="Times New Roman"/>
          <w:sz w:val="24"/>
          <w:szCs w:val="24"/>
          <w:lang w:val="en-US"/>
        </w:rPr>
        <w:t>.</w:t>
      </w:r>
    </w:p>
    <w:p w:rsidR="00845228" w:rsidRPr="00194FEB" w:rsidRDefault="00845228" w:rsidP="00226385">
      <w:pPr>
        <w:pStyle w:val="PreformattatoHTML"/>
        <w:jc w:val="both"/>
        <w:rPr>
          <w:rFonts w:ascii="Times New Roman" w:hAnsi="Times New Roman"/>
          <w:sz w:val="24"/>
          <w:szCs w:val="24"/>
          <w:lang w:val="en-US"/>
        </w:rPr>
      </w:pPr>
    </w:p>
    <w:p w:rsidR="00845228" w:rsidRDefault="00845228" w:rsidP="00845228">
      <w:pPr>
        <w:autoSpaceDE w:val="0"/>
        <w:autoSpaceDN w:val="0"/>
        <w:adjustRightInd w:val="0"/>
        <w:jc w:val="both"/>
        <w:rPr>
          <w:color w:val="131413"/>
          <w:sz w:val="24"/>
          <w:szCs w:val="24"/>
          <w:lang w:val="en-US"/>
        </w:rPr>
      </w:pPr>
      <w:r w:rsidRPr="00194FEB">
        <w:rPr>
          <w:sz w:val="24"/>
          <w:szCs w:val="24"/>
          <w:lang w:val="en-US"/>
        </w:rPr>
        <w:t xml:space="preserve">39) </w:t>
      </w:r>
      <w:r w:rsidRPr="00194FEB">
        <w:rPr>
          <w:b/>
          <w:sz w:val="24"/>
          <w:szCs w:val="24"/>
          <w:lang w:val="en-US"/>
        </w:rPr>
        <w:t xml:space="preserve">Caraci F, </w:t>
      </w:r>
      <w:r w:rsidRPr="00194FEB">
        <w:rPr>
          <w:sz w:val="24"/>
          <w:szCs w:val="24"/>
          <w:lang w:val="en-US"/>
        </w:rPr>
        <w:t xml:space="preserve">Spampinato S, Sortino MA, Bosco P, Battaglia G, Bruno V, Drago F, Nicoletti F &amp; Copani A. </w:t>
      </w:r>
      <w:r w:rsidRPr="00194FEB">
        <w:rPr>
          <w:bCs/>
          <w:sz w:val="24"/>
          <w:szCs w:val="24"/>
          <w:lang w:val="en-US"/>
        </w:rPr>
        <w:t>Dysfunction of TGF-</w:t>
      </w:r>
      <w:r w:rsidRPr="00793BBD">
        <w:rPr>
          <w:bCs/>
          <w:sz w:val="24"/>
          <w:szCs w:val="24"/>
        </w:rPr>
        <w:t>β</w:t>
      </w:r>
      <w:r w:rsidRPr="00194FEB">
        <w:rPr>
          <w:bCs/>
          <w:sz w:val="24"/>
          <w:szCs w:val="24"/>
          <w:lang w:val="en-US"/>
        </w:rPr>
        <w:t xml:space="preserve">1 signaling in Alzheimer’s disease: perspectives for neuroprotection. </w:t>
      </w:r>
      <w:r w:rsidRPr="00845228">
        <w:rPr>
          <w:bCs/>
          <w:i/>
          <w:sz w:val="24"/>
          <w:szCs w:val="24"/>
          <w:lang w:val="en-US"/>
        </w:rPr>
        <w:t xml:space="preserve">Cell and Tissue Research </w:t>
      </w:r>
      <w:r w:rsidRPr="00845228">
        <w:rPr>
          <w:bCs/>
          <w:sz w:val="24"/>
          <w:szCs w:val="24"/>
          <w:lang w:val="en-US"/>
        </w:rPr>
        <w:t xml:space="preserve">2011 Springer, </w:t>
      </w:r>
      <w:r w:rsidRPr="00845228">
        <w:rPr>
          <w:color w:val="000000"/>
          <w:sz w:val="24"/>
          <w:szCs w:val="24"/>
          <w:lang w:val="en-US"/>
        </w:rPr>
        <w:t>Bagacay, Dumagu</w:t>
      </w:r>
      <w:r>
        <w:rPr>
          <w:color w:val="000000"/>
          <w:sz w:val="24"/>
          <w:szCs w:val="24"/>
          <w:lang w:val="en-US"/>
        </w:rPr>
        <w:t xml:space="preserve">ete City, </w:t>
      </w:r>
      <w:r w:rsidRPr="00845228">
        <w:rPr>
          <w:color w:val="000000"/>
          <w:sz w:val="24"/>
          <w:szCs w:val="24"/>
          <w:lang w:val="en-US"/>
        </w:rPr>
        <w:t>Philippines</w:t>
      </w:r>
      <w:r w:rsidR="00681153">
        <w:rPr>
          <w:color w:val="000000"/>
          <w:sz w:val="24"/>
          <w:szCs w:val="24"/>
          <w:lang w:val="en-US"/>
        </w:rPr>
        <w:t xml:space="preserve">, </w:t>
      </w:r>
      <w:r w:rsidR="00681153" w:rsidRPr="00681153">
        <w:rPr>
          <w:color w:val="131413"/>
          <w:sz w:val="24"/>
          <w:szCs w:val="24"/>
          <w:lang w:val="en-US"/>
        </w:rPr>
        <w:t>DOI 10.1007/s00441-011-1230-6</w:t>
      </w:r>
      <w:r w:rsidR="00681153">
        <w:rPr>
          <w:color w:val="131413"/>
          <w:sz w:val="24"/>
          <w:szCs w:val="24"/>
          <w:lang w:val="en-US"/>
        </w:rPr>
        <w:t>.</w:t>
      </w:r>
    </w:p>
    <w:p w:rsidR="00E53029" w:rsidRPr="00194FEB" w:rsidRDefault="00E53029" w:rsidP="00E9389C">
      <w:pPr>
        <w:jc w:val="both"/>
        <w:rPr>
          <w:sz w:val="24"/>
          <w:szCs w:val="24"/>
          <w:lang w:val="en-US"/>
        </w:rPr>
      </w:pPr>
    </w:p>
    <w:p w:rsidR="00E53029" w:rsidRDefault="007F41EF" w:rsidP="00E53029">
      <w:pPr>
        <w:pStyle w:val="PreformattatoHTML"/>
        <w:jc w:val="both"/>
        <w:rPr>
          <w:rFonts w:ascii="Times New Roman" w:hAnsi="Times New Roman"/>
          <w:b/>
          <w:bCs/>
          <w:sz w:val="24"/>
          <w:szCs w:val="24"/>
          <w:lang w:val="en-US"/>
        </w:rPr>
      </w:pPr>
      <w:r>
        <w:rPr>
          <w:rFonts w:ascii="Times New Roman" w:hAnsi="Times New Roman"/>
          <w:sz w:val="24"/>
          <w:szCs w:val="24"/>
        </w:rPr>
        <w:t>40</w:t>
      </w:r>
      <w:r w:rsidR="00E53029" w:rsidRPr="00594F9F">
        <w:rPr>
          <w:rFonts w:ascii="Times New Roman" w:hAnsi="Times New Roman"/>
          <w:sz w:val="24"/>
          <w:szCs w:val="24"/>
        </w:rPr>
        <w:t>)</w:t>
      </w:r>
      <w:r w:rsidR="00E53029">
        <w:rPr>
          <w:sz w:val="24"/>
          <w:szCs w:val="24"/>
        </w:rPr>
        <w:t xml:space="preserve"> </w:t>
      </w:r>
      <w:r w:rsidR="00E53029" w:rsidRPr="00594F9F">
        <w:rPr>
          <w:rFonts w:ascii="Times New Roman" w:eastAsia="Times New Roman" w:hAnsi="Times New Roman"/>
          <w:sz w:val="24"/>
          <w:szCs w:val="24"/>
        </w:rPr>
        <w:t xml:space="preserve">Spampinato SF, Molinaro G, Merlo S, Iacovelli L, </w:t>
      </w:r>
      <w:r w:rsidR="00E53029" w:rsidRPr="00C65EF6">
        <w:rPr>
          <w:rFonts w:ascii="Times New Roman" w:eastAsia="Times New Roman" w:hAnsi="Times New Roman"/>
          <w:b/>
          <w:sz w:val="24"/>
          <w:szCs w:val="24"/>
        </w:rPr>
        <w:t>Caraci F</w:t>
      </w:r>
      <w:r w:rsidR="00E53029" w:rsidRPr="00594F9F">
        <w:rPr>
          <w:rFonts w:ascii="Times New Roman" w:eastAsia="Times New Roman" w:hAnsi="Times New Roman"/>
          <w:sz w:val="24"/>
          <w:szCs w:val="24"/>
        </w:rPr>
        <w:t>, Battaglia G,</w:t>
      </w:r>
      <w:r w:rsidR="00E53029">
        <w:rPr>
          <w:rFonts w:ascii="Times New Roman" w:eastAsia="Times New Roman" w:hAnsi="Times New Roman"/>
          <w:sz w:val="24"/>
          <w:szCs w:val="24"/>
        </w:rPr>
        <w:t xml:space="preserve"> </w:t>
      </w:r>
      <w:r w:rsidR="00E53029" w:rsidRPr="00594F9F">
        <w:rPr>
          <w:rFonts w:ascii="Times New Roman" w:hAnsi="Times New Roman"/>
          <w:sz w:val="24"/>
          <w:szCs w:val="24"/>
        </w:rPr>
        <w:t xml:space="preserve">Nicoletti F, Bruno V, Sortino MA. </w:t>
      </w:r>
      <w:r w:rsidR="00E53029" w:rsidRPr="00594F9F">
        <w:rPr>
          <w:rFonts w:ascii="Times New Roman" w:hAnsi="Times New Roman"/>
          <w:sz w:val="24"/>
          <w:szCs w:val="24"/>
          <w:lang w:val="en-US"/>
        </w:rPr>
        <w:t>Estrogen Receptors and Type-1 Metabotropic</w:t>
      </w:r>
      <w:r w:rsidR="00E53029">
        <w:rPr>
          <w:rFonts w:ascii="Times New Roman" w:hAnsi="Times New Roman"/>
          <w:sz w:val="24"/>
          <w:szCs w:val="24"/>
          <w:lang w:val="en-US"/>
        </w:rPr>
        <w:t xml:space="preserve"> </w:t>
      </w:r>
      <w:r w:rsidR="00E53029" w:rsidRPr="00594F9F">
        <w:rPr>
          <w:rFonts w:ascii="Times New Roman" w:hAnsi="Times New Roman"/>
          <w:sz w:val="24"/>
          <w:szCs w:val="24"/>
          <w:lang w:val="en-US"/>
        </w:rPr>
        <w:t>Glutamate Receptors are Interdependent in Protecting Cortical Neurons against</w:t>
      </w:r>
      <w:r w:rsidR="00E53029">
        <w:rPr>
          <w:rFonts w:ascii="Times New Roman" w:hAnsi="Times New Roman"/>
          <w:sz w:val="24"/>
          <w:szCs w:val="24"/>
          <w:lang w:val="en-US"/>
        </w:rPr>
        <w:t xml:space="preserve"> </w:t>
      </w:r>
      <w:r w:rsidR="00E53029" w:rsidRPr="00594F9F">
        <w:rPr>
          <w:rFonts w:ascii="Times New Roman" w:hAnsi="Times New Roman"/>
          <w:sz w:val="24"/>
          <w:szCs w:val="24"/>
          <w:lang w:val="en-US"/>
        </w:rPr>
        <w:t xml:space="preserve">{beta}-amyloid Toxicity. </w:t>
      </w:r>
      <w:r w:rsidR="00E53029" w:rsidRPr="00594F9F">
        <w:rPr>
          <w:rFonts w:ascii="Times New Roman" w:hAnsi="Times New Roman"/>
          <w:i/>
          <w:sz w:val="24"/>
          <w:szCs w:val="24"/>
          <w:lang w:val="en-US"/>
        </w:rPr>
        <w:t xml:space="preserve">Molecular Pharmacology </w:t>
      </w:r>
      <w:r w:rsidR="00E53029" w:rsidRPr="00594F9F">
        <w:rPr>
          <w:rFonts w:ascii="Times New Roman" w:hAnsi="Times New Roman"/>
          <w:sz w:val="24"/>
          <w:szCs w:val="24"/>
          <w:lang w:val="en-US"/>
        </w:rPr>
        <w:t>2011</w:t>
      </w:r>
      <w:r w:rsidR="00E53029" w:rsidRPr="00594F9F">
        <w:rPr>
          <w:rFonts w:ascii="Times New Roman" w:hAnsi="Times New Roman"/>
          <w:bCs/>
          <w:sz w:val="24"/>
          <w:szCs w:val="24"/>
          <w:lang w:val="en-US"/>
        </w:rPr>
        <w:t xml:space="preserve"> doi:10.1124/mol.111.074021 American Society for Pharmacology and Experimental Therapeutics, Bethesda, USA</w:t>
      </w:r>
      <w:r w:rsidR="00E53029" w:rsidRPr="00594F9F">
        <w:rPr>
          <w:rFonts w:ascii="Times New Roman" w:hAnsi="Times New Roman"/>
          <w:b/>
          <w:bCs/>
          <w:sz w:val="24"/>
          <w:szCs w:val="24"/>
          <w:lang w:val="en-US"/>
        </w:rPr>
        <w:t xml:space="preserve"> </w:t>
      </w:r>
    </w:p>
    <w:p w:rsidR="00E53029" w:rsidRDefault="00E53029" w:rsidP="00E53029">
      <w:pPr>
        <w:pStyle w:val="PreformattatoHTML"/>
        <w:jc w:val="both"/>
        <w:rPr>
          <w:rFonts w:ascii="Times New Roman" w:hAnsi="Times New Roman"/>
          <w:b/>
          <w:bCs/>
          <w:sz w:val="24"/>
          <w:szCs w:val="24"/>
          <w:lang w:val="en-US"/>
        </w:rPr>
      </w:pPr>
    </w:p>
    <w:p w:rsidR="00E53029" w:rsidRDefault="007F41EF" w:rsidP="00E53029">
      <w:pPr>
        <w:pStyle w:val="PreformattatoHTML"/>
        <w:jc w:val="both"/>
        <w:rPr>
          <w:rFonts w:ascii="Times New Roman" w:hAnsi="Times New Roman"/>
          <w:sz w:val="24"/>
          <w:szCs w:val="24"/>
          <w:lang w:val="en-US"/>
        </w:rPr>
      </w:pPr>
      <w:r>
        <w:rPr>
          <w:rFonts w:ascii="Times New Roman" w:hAnsi="Times New Roman"/>
          <w:bCs/>
          <w:sz w:val="24"/>
          <w:szCs w:val="24"/>
          <w:lang w:val="en-US"/>
        </w:rPr>
        <w:t>41</w:t>
      </w:r>
      <w:r w:rsidR="00E53029" w:rsidRPr="009A2D5A">
        <w:rPr>
          <w:rFonts w:ascii="Times New Roman" w:hAnsi="Times New Roman"/>
          <w:bCs/>
          <w:sz w:val="24"/>
          <w:szCs w:val="24"/>
          <w:lang w:val="en-US"/>
        </w:rPr>
        <w:t>)</w:t>
      </w:r>
      <w:r w:rsidR="00E53029" w:rsidRPr="009A2D5A">
        <w:rPr>
          <w:rFonts w:ascii="Times New Roman" w:hAnsi="Times New Roman"/>
          <w:sz w:val="24"/>
          <w:szCs w:val="24"/>
          <w:lang w:val="en-US"/>
        </w:rPr>
        <w:t xml:space="preserve"> </w:t>
      </w:r>
      <w:r w:rsidR="00E53029" w:rsidRPr="009A2D5A">
        <w:rPr>
          <w:rFonts w:ascii="Times New Roman" w:eastAsia="Times New Roman" w:hAnsi="Times New Roman"/>
          <w:sz w:val="24"/>
          <w:szCs w:val="24"/>
          <w:lang w:val="en-US"/>
        </w:rPr>
        <w:t xml:space="preserve">Conte E, Fruciano M, Fagone E, Gili E, </w:t>
      </w:r>
      <w:r w:rsidR="00E53029" w:rsidRPr="00C65EF6">
        <w:rPr>
          <w:rFonts w:ascii="Times New Roman" w:eastAsia="Times New Roman" w:hAnsi="Times New Roman"/>
          <w:b/>
          <w:sz w:val="24"/>
          <w:szCs w:val="24"/>
          <w:lang w:val="en-US"/>
        </w:rPr>
        <w:t>Caraci F</w:t>
      </w:r>
      <w:r w:rsidR="00E53029" w:rsidRPr="009A2D5A">
        <w:rPr>
          <w:rFonts w:ascii="Times New Roman" w:eastAsia="Times New Roman" w:hAnsi="Times New Roman"/>
          <w:sz w:val="24"/>
          <w:szCs w:val="24"/>
          <w:lang w:val="en-US"/>
        </w:rPr>
        <w:t xml:space="preserve">, Iemmolo M, Crimi N, Vancheri  </w:t>
      </w:r>
      <w:r w:rsidR="00E53029" w:rsidRPr="009A2D5A">
        <w:rPr>
          <w:rFonts w:ascii="Times New Roman" w:hAnsi="Times New Roman"/>
          <w:sz w:val="24"/>
          <w:szCs w:val="24"/>
          <w:lang w:val="en-US"/>
        </w:rPr>
        <w:t>C. Inhibition of PI3K Prevents the Proliferation and Differentiation of Human</w:t>
      </w:r>
      <w:r w:rsidR="00E53029">
        <w:rPr>
          <w:rFonts w:ascii="Times New Roman" w:hAnsi="Times New Roman"/>
          <w:sz w:val="24"/>
          <w:szCs w:val="24"/>
          <w:lang w:val="en-US"/>
        </w:rPr>
        <w:t xml:space="preserve"> </w:t>
      </w:r>
      <w:r w:rsidR="00E53029" w:rsidRPr="009A2D5A">
        <w:rPr>
          <w:rFonts w:ascii="Times New Roman" w:hAnsi="Times New Roman"/>
          <w:sz w:val="24"/>
          <w:szCs w:val="24"/>
          <w:lang w:val="en-US"/>
        </w:rPr>
        <w:t xml:space="preserve">Lung Fibroblasts into Myofibroblasts: The Role of Class I P110 Isoforms. </w:t>
      </w:r>
      <w:r w:rsidR="00E53029" w:rsidRPr="009A2D5A">
        <w:rPr>
          <w:rFonts w:ascii="Times New Roman" w:hAnsi="Times New Roman"/>
          <w:i/>
          <w:sz w:val="24"/>
          <w:szCs w:val="24"/>
          <w:lang w:val="en-US"/>
        </w:rPr>
        <w:t>PLoS</w:t>
      </w:r>
      <w:r w:rsidR="00E53029" w:rsidRPr="009A2D5A">
        <w:rPr>
          <w:rFonts w:ascii="Times New Roman" w:eastAsia="Times New Roman" w:hAnsi="Times New Roman"/>
          <w:i/>
          <w:sz w:val="24"/>
          <w:szCs w:val="24"/>
          <w:lang w:val="en-US"/>
        </w:rPr>
        <w:t xml:space="preserve"> One</w:t>
      </w:r>
      <w:r w:rsidR="00E53029" w:rsidRPr="009A2D5A">
        <w:rPr>
          <w:rFonts w:ascii="Times New Roman" w:eastAsia="Times New Roman" w:hAnsi="Times New Roman"/>
          <w:sz w:val="24"/>
          <w:szCs w:val="24"/>
          <w:lang w:val="en-US"/>
        </w:rPr>
        <w:t>. 2011;6(10):e24663</w:t>
      </w:r>
      <w:r w:rsidR="00E53029" w:rsidRPr="009A2D5A">
        <w:rPr>
          <w:rFonts w:ascii="Times New Roman" w:hAnsi="Times New Roman"/>
          <w:i/>
          <w:sz w:val="24"/>
          <w:szCs w:val="24"/>
          <w:lang w:val="en-US"/>
        </w:rPr>
        <w:t xml:space="preserve">; </w:t>
      </w:r>
      <w:r w:rsidR="00E53029" w:rsidRPr="00194FEB">
        <w:rPr>
          <w:rFonts w:ascii="Times New Roman" w:hAnsi="Times New Roman"/>
          <w:sz w:val="24"/>
          <w:szCs w:val="24"/>
          <w:lang w:val="en-US"/>
        </w:rPr>
        <w:t xml:space="preserve">doi:10.1371/journal.pone.0024663, </w:t>
      </w:r>
      <w:r w:rsidR="00E53029" w:rsidRPr="009A2D5A">
        <w:rPr>
          <w:rFonts w:ascii="Times New Roman" w:hAnsi="Times New Roman"/>
          <w:iCs/>
          <w:sz w:val="24"/>
          <w:szCs w:val="24"/>
          <w:lang w:val="en-US"/>
        </w:rPr>
        <w:t>Publications Manager, ONE</w:t>
      </w:r>
      <w:r w:rsidR="00E53029" w:rsidRPr="009A2D5A">
        <w:rPr>
          <w:rFonts w:ascii="Times New Roman" w:hAnsi="Times New Roman"/>
          <w:sz w:val="24"/>
          <w:szCs w:val="24"/>
          <w:lang w:val="en-US"/>
        </w:rPr>
        <w:t>; Public Library of Science, San Francisco, USA;</w:t>
      </w:r>
    </w:p>
    <w:p w:rsidR="00E53029" w:rsidRDefault="00E53029" w:rsidP="00E53029">
      <w:pPr>
        <w:pStyle w:val="PreformattatoHTML"/>
        <w:jc w:val="both"/>
        <w:rPr>
          <w:rFonts w:ascii="Times New Roman" w:hAnsi="Times New Roman"/>
          <w:sz w:val="24"/>
          <w:szCs w:val="24"/>
          <w:lang w:val="en-US"/>
        </w:rPr>
      </w:pPr>
    </w:p>
    <w:p w:rsidR="00E53029" w:rsidRDefault="007F41EF" w:rsidP="00E53029">
      <w:pPr>
        <w:pStyle w:val="PreformattatoHTML"/>
        <w:jc w:val="both"/>
        <w:rPr>
          <w:rFonts w:ascii="Times New Roman" w:hAnsi="Times New Roman"/>
          <w:sz w:val="24"/>
          <w:szCs w:val="24"/>
        </w:rPr>
      </w:pPr>
      <w:r>
        <w:rPr>
          <w:rFonts w:ascii="Times New Roman" w:eastAsia="Times New Roman" w:hAnsi="Times New Roman"/>
          <w:sz w:val="24"/>
          <w:szCs w:val="24"/>
          <w:lang w:val="en-US"/>
        </w:rPr>
        <w:t>42</w:t>
      </w:r>
      <w:r w:rsidR="00E53029" w:rsidRPr="005A1D3F">
        <w:rPr>
          <w:rFonts w:ascii="Times New Roman" w:eastAsia="Times New Roman" w:hAnsi="Times New Roman"/>
          <w:sz w:val="24"/>
          <w:szCs w:val="24"/>
          <w:lang w:val="en-US"/>
        </w:rPr>
        <w:t xml:space="preserve">) Carta MG, Tondo L, Balestrieri M, </w:t>
      </w:r>
      <w:r w:rsidR="00E53029" w:rsidRPr="00C65EF6">
        <w:rPr>
          <w:rFonts w:ascii="Times New Roman" w:eastAsia="Times New Roman" w:hAnsi="Times New Roman"/>
          <w:b/>
          <w:sz w:val="24"/>
          <w:szCs w:val="24"/>
          <w:lang w:val="en-US"/>
        </w:rPr>
        <w:t>Caraci F</w:t>
      </w:r>
      <w:r w:rsidR="00E53029" w:rsidRPr="005A1D3F">
        <w:rPr>
          <w:rFonts w:ascii="Times New Roman" w:eastAsia="Times New Roman" w:hAnsi="Times New Roman"/>
          <w:sz w:val="24"/>
          <w:szCs w:val="24"/>
          <w:lang w:val="en-US"/>
        </w:rPr>
        <w:t xml:space="preserve">, Dell'osso L, Di Sciascio G, </w:t>
      </w:r>
      <w:r w:rsidR="00E53029" w:rsidRPr="005A1D3F">
        <w:rPr>
          <w:rFonts w:ascii="Times New Roman" w:hAnsi="Times New Roman"/>
          <w:sz w:val="24"/>
          <w:szCs w:val="24"/>
          <w:lang w:val="en-US"/>
        </w:rPr>
        <w:t>Faravelli C, Hardoy MC, Lecca ME, Moro MF, Bhat KM, Casacchia M, Drago F. Sub-threshold depression and antidepressants use in a community sample: searching</w:t>
      </w:r>
      <w:r w:rsidR="00E53029">
        <w:rPr>
          <w:rFonts w:ascii="Times New Roman" w:hAnsi="Times New Roman"/>
          <w:sz w:val="24"/>
          <w:szCs w:val="24"/>
          <w:lang w:val="en-US"/>
        </w:rPr>
        <w:t xml:space="preserve"> </w:t>
      </w:r>
      <w:r w:rsidR="00E53029" w:rsidRPr="005A1D3F">
        <w:rPr>
          <w:rFonts w:ascii="Times New Roman" w:hAnsi="Times New Roman"/>
          <w:sz w:val="24"/>
          <w:szCs w:val="24"/>
          <w:lang w:val="en-US"/>
        </w:rPr>
        <w:t xml:space="preserve">anxiety and finding bipolar disorder. </w:t>
      </w:r>
      <w:r w:rsidR="00E53029" w:rsidRPr="00E53029">
        <w:rPr>
          <w:rFonts w:ascii="Times New Roman" w:hAnsi="Times New Roman"/>
          <w:sz w:val="24"/>
          <w:szCs w:val="24"/>
        </w:rPr>
        <w:t>BMC Psychiatry. 2011 Oct 10;11(1):164.</w:t>
      </w:r>
      <w:r w:rsidR="00E53029" w:rsidRPr="00DB317D">
        <w:rPr>
          <w:rFonts w:ascii="Arial" w:hAnsi="Arial" w:cs="Arial"/>
          <w:sz w:val="24"/>
          <w:szCs w:val="24"/>
        </w:rPr>
        <w:t xml:space="preserve"> </w:t>
      </w:r>
      <w:r w:rsidR="00E53029" w:rsidRPr="00DB317D">
        <w:rPr>
          <w:rFonts w:ascii="Times New Roman" w:hAnsi="Times New Roman"/>
          <w:sz w:val="24"/>
          <w:szCs w:val="24"/>
        </w:rPr>
        <w:t>doi:10.1186/1471-244X-11-164</w:t>
      </w:r>
      <w:r w:rsidR="00E53029">
        <w:rPr>
          <w:rFonts w:ascii="Times New Roman" w:hAnsi="Times New Roman"/>
          <w:sz w:val="24"/>
          <w:szCs w:val="24"/>
        </w:rPr>
        <w:t>.</w:t>
      </w:r>
    </w:p>
    <w:p w:rsidR="00E53029" w:rsidRDefault="00E53029" w:rsidP="00E53029">
      <w:pPr>
        <w:pStyle w:val="PreformattatoHTML"/>
        <w:jc w:val="both"/>
        <w:rPr>
          <w:rFonts w:ascii="Times New Roman" w:hAnsi="Times New Roman"/>
          <w:sz w:val="24"/>
          <w:szCs w:val="24"/>
        </w:rPr>
      </w:pPr>
    </w:p>
    <w:p w:rsidR="00E53029" w:rsidRPr="00E53029" w:rsidRDefault="007F41EF" w:rsidP="00E53029">
      <w:pPr>
        <w:pStyle w:val="PreformattatoHTML"/>
        <w:jc w:val="both"/>
        <w:rPr>
          <w:rFonts w:ascii="Times New Roman" w:eastAsia="Times New Roman" w:hAnsi="Times New Roman"/>
          <w:sz w:val="24"/>
          <w:szCs w:val="24"/>
          <w:lang w:val="en-US"/>
        </w:rPr>
      </w:pPr>
      <w:r>
        <w:rPr>
          <w:rFonts w:ascii="Times New Roman" w:hAnsi="Times New Roman"/>
          <w:sz w:val="24"/>
          <w:szCs w:val="24"/>
        </w:rPr>
        <w:t>43</w:t>
      </w:r>
      <w:r w:rsidR="00E53029" w:rsidRPr="007E7FCE">
        <w:rPr>
          <w:rFonts w:ascii="Times New Roman" w:hAnsi="Times New Roman"/>
          <w:sz w:val="24"/>
          <w:szCs w:val="24"/>
        </w:rPr>
        <w:t xml:space="preserve">) </w:t>
      </w:r>
      <w:r w:rsidR="00E53029" w:rsidRPr="007E7FCE">
        <w:rPr>
          <w:rFonts w:ascii="Times New Roman" w:eastAsia="Times New Roman" w:hAnsi="Times New Roman"/>
          <w:sz w:val="24"/>
          <w:szCs w:val="24"/>
        </w:rPr>
        <w:t xml:space="preserve">Carta MG, Aguglia E, Balestrieri M, Calabrese JR, </w:t>
      </w:r>
      <w:r w:rsidR="00E53029" w:rsidRPr="007E7FCE">
        <w:rPr>
          <w:rFonts w:ascii="Times New Roman" w:eastAsia="Times New Roman" w:hAnsi="Times New Roman"/>
          <w:b/>
          <w:sz w:val="24"/>
          <w:szCs w:val="24"/>
        </w:rPr>
        <w:t>Caraci F</w:t>
      </w:r>
      <w:r w:rsidR="00E53029" w:rsidRPr="007E7FCE">
        <w:rPr>
          <w:rFonts w:ascii="Times New Roman" w:eastAsia="Times New Roman" w:hAnsi="Times New Roman"/>
          <w:sz w:val="24"/>
          <w:szCs w:val="24"/>
        </w:rPr>
        <w:t>, Dell'osso L, Di</w:t>
      </w:r>
      <w:r w:rsidR="00E53029">
        <w:rPr>
          <w:rFonts w:ascii="Times New Roman" w:eastAsia="Times New Roman" w:hAnsi="Times New Roman"/>
          <w:sz w:val="24"/>
          <w:szCs w:val="24"/>
        </w:rPr>
        <w:t xml:space="preserve"> </w:t>
      </w:r>
      <w:r w:rsidR="00E53029" w:rsidRPr="007E7FCE">
        <w:rPr>
          <w:rFonts w:ascii="Times New Roman" w:hAnsi="Times New Roman"/>
          <w:sz w:val="24"/>
          <w:szCs w:val="24"/>
        </w:rPr>
        <w:t>Sciascio G, Drago F, Faravelli C, Lecca ME, Moro MF, Nardini M, Palumbo G, Hardoy</w:t>
      </w:r>
      <w:r w:rsidR="00E53029">
        <w:rPr>
          <w:rFonts w:ascii="Times New Roman" w:hAnsi="Times New Roman"/>
          <w:sz w:val="24"/>
          <w:szCs w:val="24"/>
        </w:rPr>
        <w:t xml:space="preserve"> </w:t>
      </w:r>
      <w:r w:rsidR="00E53029" w:rsidRPr="007E7FCE">
        <w:rPr>
          <w:rFonts w:ascii="Times New Roman" w:hAnsi="Times New Roman"/>
          <w:sz w:val="24"/>
          <w:szCs w:val="24"/>
        </w:rPr>
        <w:t xml:space="preserve">MC. </w:t>
      </w:r>
      <w:r w:rsidR="00E53029" w:rsidRPr="007E7FCE">
        <w:rPr>
          <w:rFonts w:ascii="Times New Roman" w:hAnsi="Times New Roman"/>
          <w:sz w:val="24"/>
          <w:szCs w:val="24"/>
          <w:lang w:val="en-US"/>
        </w:rPr>
        <w:t xml:space="preserve">The lifetime prevalence of bipolar </w:t>
      </w:r>
      <w:r w:rsidR="00E53029" w:rsidRPr="00E53029">
        <w:rPr>
          <w:rFonts w:ascii="Times New Roman" w:hAnsi="Times New Roman"/>
          <w:sz w:val="24"/>
          <w:szCs w:val="24"/>
          <w:lang w:val="en-US"/>
        </w:rPr>
        <w:t>disorders and the use of antidepressant</w:t>
      </w:r>
      <w:r w:rsidR="00E53029" w:rsidRPr="00E53029">
        <w:rPr>
          <w:rFonts w:ascii="Times New Roman" w:eastAsia="Times New Roman" w:hAnsi="Times New Roman"/>
          <w:sz w:val="24"/>
          <w:szCs w:val="24"/>
          <w:lang w:val="en-US"/>
        </w:rPr>
        <w:t xml:space="preserve"> drugs in bipolar depression in Italy. J Affect Disord. 2011 Oct 24.</w:t>
      </w:r>
      <w:r w:rsidR="00E53029" w:rsidRPr="00E53029">
        <w:rPr>
          <w:rFonts w:ascii="Arial" w:hAnsi="Arial" w:cs="Arial"/>
          <w:lang w:val="en-US"/>
        </w:rPr>
        <w:t xml:space="preserve"> </w:t>
      </w:r>
      <w:hyperlink r:id="rId6" w:tgtFrame="doilink" w:history="1">
        <w:r w:rsidR="00E53029" w:rsidRPr="00E53029">
          <w:rPr>
            <w:rStyle w:val="Collegamentoipertestuale"/>
            <w:rFonts w:ascii="Times New Roman" w:hAnsi="Times New Roman"/>
            <w:color w:val="auto"/>
            <w:sz w:val="24"/>
            <w:szCs w:val="24"/>
            <w:lang w:val="en-US"/>
          </w:rPr>
          <w:t>doi:10.1016/j.jad.2011.09.041</w:t>
        </w:r>
      </w:hyperlink>
      <w:r w:rsidR="00E53029" w:rsidRPr="00E53029">
        <w:rPr>
          <w:rFonts w:ascii="Times New Roman" w:hAnsi="Times New Roman"/>
          <w:sz w:val="24"/>
          <w:szCs w:val="24"/>
          <w:lang w:val="en-US"/>
        </w:rPr>
        <w:t>.</w:t>
      </w:r>
    </w:p>
    <w:p w:rsidR="00E53029" w:rsidRPr="00E53029" w:rsidRDefault="00E53029" w:rsidP="00E53029">
      <w:pPr>
        <w:pStyle w:val="PreformattatoHTML"/>
        <w:jc w:val="both"/>
        <w:rPr>
          <w:rFonts w:ascii="Times New Roman" w:eastAsia="Times New Roman" w:hAnsi="Times New Roman"/>
          <w:sz w:val="24"/>
          <w:szCs w:val="24"/>
          <w:lang w:val="en-US"/>
        </w:rPr>
      </w:pPr>
    </w:p>
    <w:p w:rsidR="00E53029" w:rsidRDefault="007F41EF" w:rsidP="00E53029">
      <w:pPr>
        <w:pStyle w:val="PreformattatoHTML"/>
        <w:jc w:val="both"/>
        <w:rPr>
          <w:rFonts w:ascii="Times New Roman" w:hAnsi="Times New Roman"/>
          <w:sz w:val="24"/>
          <w:szCs w:val="24"/>
          <w:lang w:val="en-GB"/>
        </w:rPr>
      </w:pPr>
      <w:r>
        <w:rPr>
          <w:rFonts w:ascii="Times New Roman" w:eastAsia="Times New Roman" w:hAnsi="Times New Roman"/>
          <w:sz w:val="24"/>
          <w:szCs w:val="24"/>
          <w:lang w:val="en-US"/>
        </w:rPr>
        <w:t>44</w:t>
      </w:r>
      <w:r w:rsidR="00E53029" w:rsidRPr="007E7FCE">
        <w:rPr>
          <w:rFonts w:ascii="Times New Roman" w:eastAsia="Times New Roman" w:hAnsi="Times New Roman"/>
          <w:sz w:val="24"/>
          <w:szCs w:val="24"/>
          <w:lang w:val="en-US"/>
        </w:rPr>
        <w:t xml:space="preserve">) Salomone S, </w:t>
      </w:r>
      <w:r w:rsidR="00E53029" w:rsidRPr="001227D3">
        <w:rPr>
          <w:rFonts w:ascii="Times New Roman" w:eastAsia="Times New Roman" w:hAnsi="Times New Roman"/>
          <w:b/>
          <w:sz w:val="24"/>
          <w:szCs w:val="24"/>
          <w:lang w:val="en-US"/>
        </w:rPr>
        <w:t>Caraci F</w:t>
      </w:r>
      <w:r w:rsidR="00E53029">
        <w:rPr>
          <w:rFonts w:ascii="Times New Roman" w:eastAsia="Times New Roman" w:hAnsi="Times New Roman"/>
          <w:sz w:val="24"/>
          <w:szCs w:val="24"/>
          <w:lang w:val="en-US"/>
        </w:rPr>
        <w:t>*</w:t>
      </w:r>
      <w:r w:rsidR="00E53029" w:rsidRPr="007E7FCE">
        <w:rPr>
          <w:rFonts w:ascii="Times New Roman" w:eastAsia="Times New Roman" w:hAnsi="Times New Roman"/>
          <w:sz w:val="24"/>
          <w:szCs w:val="24"/>
          <w:lang w:val="en-US"/>
        </w:rPr>
        <w:t>, Leggio GM, Fedotova J, Drago F. New pharmacological</w:t>
      </w:r>
      <w:r w:rsidR="00E53029">
        <w:rPr>
          <w:rFonts w:ascii="Times New Roman" w:eastAsia="Times New Roman" w:hAnsi="Times New Roman"/>
          <w:sz w:val="24"/>
          <w:szCs w:val="24"/>
          <w:lang w:val="en-US"/>
        </w:rPr>
        <w:t xml:space="preserve"> </w:t>
      </w:r>
      <w:r w:rsidR="00E53029" w:rsidRPr="007E7FCE">
        <w:rPr>
          <w:rFonts w:ascii="Times New Roman" w:hAnsi="Times New Roman"/>
          <w:sz w:val="24"/>
          <w:szCs w:val="24"/>
          <w:lang w:val="en-US"/>
        </w:rPr>
        <w:t>strategies for treatment of Alzheimer's disease: focus on disease-modifying</w:t>
      </w:r>
      <w:r w:rsidR="00E53029">
        <w:rPr>
          <w:rFonts w:ascii="Times New Roman" w:hAnsi="Times New Roman"/>
          <w:sz w:val="24"/>
          <w:szCs w:val="24"/>
          <w:lang w:val="en-US"/>
        </w:rPr>
        <w:t xml:space="preserve"> </w:t>
      </w:r>
      <w:r w:rsidR="00E53029" w:rsidRPr="007E7FCE">
        <w:rPr>
          <w:rFonts w:ascii="Times New Roman" w:hAnsi="Times New Roman"/>
          <w:sz w:val="24"/>
          <w:szCs w:val="24"/>
          <w:lang w:val="en-US"/>
        </w:rPr>
        <w:t xml:space="preserve">drugs. Br J Clin Pharmacol. </w:t>
      </w:r>
      <w:r w:rsidR="00E53029" w:rsidRPr="00E53029">
        <w:rPr>
          <w:rFonts w:ascii="Times New Roman" w:hAnsi="Times New Roman"/>
          <w:sz w:val="24"/>
          <w:szCs w:val="24"/>
          <w:lang w:val="en-US"/>
        </w:rPr>
        <w:t xml:space="preserve">2011 Oct 28. doi: 10.1111/j.1365-2125.2011.04134.x; </w:t>
      </w:r>
      <w:r w:rsidR="00E53029">
        <w:rPr>
          <w:rFonts w:ascii="Times New Roman" w:hAnsi="Times New Roman"/>
          <w:sz w:val="24"/>
          <w:szCs w:val="24"/>
          <w:lang w:val="en-GB"/>
        </w:rPr>
        <w:t>(* equal contribution).</w:t>
      </w:r>
    </w:p>
    <w:p w:rsidR="008775DF" w:rsidRDefault="008775DF" w:rsidP="00E53029">
      <w:pPr>
        <w:pStyle w:val="PreformattatoHTML"/>
        <w:jc w:val="both"/>
        <w:rPr>
          <w:rFonts w:ascii="Times New Roman" w:hAnsi="Times New Roman"/>
          <w:sz w:val="24"/>
          <w:szCs w:val="24"/>
          <w:lang w:val="en-GB"/>
        </w:rPr>
      </w:pPr>
    </w:p>
    <w:p w:rsidR="008775DF" w:rsidRDefault="007F41EF" w:rsidP="0087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GB"/>
        </w:rPr>
        <w:t>45</w:t>
      </w:r>
      <w:r w:rsidR="008775DF" w:rsidRPr="008775DF">
        <w:rPr>
          <w:sz w:val="24"/>
          <w:szCs w:val="24"/>
          <w:lang w:val="en-GB"/>
        </w:rPr>
        <w:t xml:space="preserve">) Salemi M, Barone C, Romano C, Ridolfo F, Gulotta E, Scavuzzo C, Salluzzo MG, Giambirtone M, </w:t>
      </w:r>
      <w:r w:rsidR="008775DF" w:rsidRPr="008775DF">
        <w:rPr>
          <w:b/>
          <w:sz w:val="24"/>
          <w:szCs w:val="24"/>
          <w:lang w:val="en-GB"/>
        </w:rPr>
        <w:t>Caraci F</w:t>
      </w:r>
      <w:r w:rsidR="008775DF" w:rsidRPr="008775DF">
        <w:rPr>
          <w:sz w:val="24"/>
          <w:szCs w:val="24"/>
          <w:lang w:val="en-GB"/>
        </w:rPr>
        <w:t xml:space="preserve">, Romano C, Bosco P. Differential expression of PARP1 mRNA in leucocytes of patients with Down's syndrome. </w:t>
      </w:r>
      <w:r w:rsidR="00A12877">
        <w:rPr>
          <w:sz w:val="24"/>
          <w:szCs w:val="24"/>
          <w:lang w:val="en-US"/>
        </w:rPr>
        <w:t>J Genet. 2011</w:t>
      </w:r>
      <w:r w:rsidR="008775DF" w:rsidRPr="00C27D0D">
        <w:rPr>
          <w:sz w:val="24"/>
          <w:szCs w:val="24"/>
          <w:lang w:val="en-US"/>
        </w:rPr>
        <w:t>;</w:t>
      </w:r>
      <w:r w:rsidR="00A12877">
        <w:rPr>
          <w:sz w:val="24"/>
          <w:szCs w:val="24"/>
          <w:lang w:val="en-US"/>
        </w:rPr>
        <w:t xml:space="preserve"> </w:t>
      </w:r>
      <w:r w:rsidR="008775DF" w:rsidRPr="00C27D0D">
        <w:rPr>
          <w:sz w:val="24"/>
          <w:szCs w:val="24"/>
          <w:lang w:val="en-US"/>
        </w:rPr>
        <w:t>90(3):469-72.</w:t>
      </w:r>
    </w:p>
    <w:p w:rsidR="007F41EF" w:rsidRDefault="007F41EF" w:rsidP="0087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7F41EF" w:rsidRPr="007F41EF" w:rsidRDefault="007F41EF" w:rsidP="007F41EF">
      <w:pPr>
        <w:jc w:val="both"/>
        <w:rPr>
          <w:sz w:val="24"/>
          <w:szCs w:val="24"/>
          <w:lang w:val="en-US"/>
        </w:rPr>
      </w:pPr>
      <w:r>
        <w:rPr>
          <w:color w:val="131413"/>
          <w:sz w:val="24"/>
          <w:szCs w:val="24"/>
          <w:lang w:val="en-US"/>
        </w:rPr>
        <w:t>46</w:t>
      </w:r>
      <w:r w:rsidRPr="00681153">
        <w:rPr>
          <w:color w:val="131413"/>
          <w:sz w:val="24"/>
          <w:szCs w:val="24"/>
          <w:lang w:val="en-US"/>
        </w:rPr>
        <w:t xml:space="preserve">) </w:t>
      </w:r>
      <w:r w:rsidRPr="00681153">
        <w:rPr>
          <w:b/>
          <w:sz w:val="24"/>
          <w:szCs w:val="24"/>
          <w:lang w:val="en-US"/>
        </w:rPr>
        <w:t>Caraci F</w:t>
      </w:r>
      <w:r w:rsidRPr="00681153">
        <w:rPr>
          <w:sz w:val="24"/>
          <w:szCs w:val="24"/>
          <w:lang w:val="en-US"/>
        </w:rPr>
        <w:t>., Bosco P, Signorelli</w:t>
      </w:r>
      <w:r w:rsidRPr="00681153">
        <w:rPr>
          <w:sz w:val="24"/>
          <w:szCs w:val="24"/>
          <w:vertAlign w:val="superscript"/>
          <w:lang w:val="en-US"/>
        </w:rPr>
        <w:t xml:space="preserve"> </w:t>
      </w:r>
      <w:r w:rsidRPr="00681153">
        <w:rPr>
          <w:sz w:val="24"/>
          <w:szCs w:val="24"/>
          <w:lang w:val="en-US"/>
        </w:rPr>
        <w:t>M, Spada</w:t>
      </w:r>
      <w:r w:rsidRPr="00681153">
        <w:rPr>
          <w:sz w:val="24"/>
          <w:szCs w:val="24"/>
          <w:vertAlign w:val="superscript"/>
          <w:lang w:val="en-US"/>
        </w:rPr>
        <w:t xml:space="preserve"> </w:t>
      </w:r>
      <w:r w:rsidRPr="00681153">
        <w:rPr>
          <w:sz w:val="24"/>
          <w:szCs w:val="24"/>
          <w:lang w:val="en-US"/>
        </w:rPr>
        <w:t>RS, Cosentino</w:t>
      </w:r>
      <w:r w:rsidRPr="00681153">
        <w:rPr>
          <w:sz w:val="24"/>
          <w:szCs w:val="24"/>
          <w:vertAlign w:val="superscript"/>
          <w:lang w:val="en-US"/>
        </w:rPr>
        <w:t xml:space="preserve"> </w:t>
      </w:r>
      <w:r w:rsidRPr="00681153">
        <w:rPr>
          <w:sz w:val="24"/>
          <w:szCs w:val="24"/>
          <w:lang w:val="en-US"/>
        </w:rPr>
        <w:t>FI, Toscano</w:t>
      </w:r>
      <w:r w:rsidRPr="00681153">
        <w:rPr>
          <w:sz w:val="24"/>
          <w:szCs w:val="24"/>
          <w:vertAlign w:val="superscript"/>
          <w:lang w:val="en-US"/>
        </w:rPr>
        <w:t xml:space="preserve"> </w:t>
      </w:r>
      <w:r w:rsidRPr="00681153">
        <w:rPr>
          <w:sz w:val="24"/>
          <w:szCs w:val="24"/>
          <w:lang w:val="en-US"/>
        </w:rPr>
        <w:t>G, Bonforte</w:t>
      </w:r>
      <w:r w:rsidRPr="00681153">
        <w:rPr>
          <w:sz w:val="24"/>
          <w:szCs w:val="24"/>
          <w:vertAlign w:val="superscript"/>
          <w:lang w:val="en-US"/>
        </w:rPr>
        <w:t xml:space="preserve"> </w:t>
      </w:r>
      <w:r w:rsidRPr="00681153">
        <w:rPr>
          <w:sz w:val="24"/>
          <w:szCs w:val="24"/>
          <w:lang w:val="en-US"/>
        </w:rPr>
        <w:t>C, Muratore</w:t>
      </w:r>
      <w:r w:rsidRPr="00681153">
        <w:rPr>
          <w:sz w:val="24"/>
          <w:szCs w:val="24"/>
          <w:vertAlign w:val="superscript"/>
          <w:lang w:val="en-US"/>
        </w:rPr>
        <w:t xml:space="preserve"> </w:t>
      </w:r>
      <w:r w:rsidRPr="00681153">
        <w:rPr>
          <w:sz w:val="24"/>
          <w:szCs w:val="24"/>
          <w:lang w:val="en-US"/>
        </w:rPr>
        <w:t>S, Prestianni</w:t>
      </w:r>
      <w:r w:rsidRPr="00681153">
        <w:rPr>
          <w:sz w:val="24"/>
          <w:szCs w:val="24"/>
          <w:vertAlign w:val="superscript"/>
          <w:lang w:val="en-US"/>
        </w:rPr>
        <w:t xml:space="preserve"> </w:t>
      </w:r>
      <w:r w:rsidRPr="00681153">
        <w:rPr>
          <w:sz w:val="24"/>
          <w:szCs w:val="24"/>
          <w:lang w:val="en-US"/>
        </w:rPr>
        <w:t>G, Panerai</w:t>
      </w:r>
      <w:r w:rsidRPr="00681153">
        <w:rPr>
          <w:sz w:val="24"/>
          <w:szCs w:val="24"/>
          <w:vertAlign w:val="superscript"/>
          <w:lang w:val="en-US"/>
        </w:rPr>
        <w:t xml:space="preserve"> </w:t>
      </w:r>
      <w:r w:rsidRPr="00681153">
        <w:rPr>
          <w:sz w:val="24"/>
          <w:szCs w:val="24"/>
          <w:lang w:val="en-US"/>
        </w:rPr>
        <w:t>S, Giambirtone</w:t>
      </w:r>
      <w:r w:rsidRPr="00681153">
        <w:rPr>
          <w:sz w:val="24"/>
          <w:szCs w:val="24"/>
          <w:vertAlign w:val="superscript"/>
          <w:lang w:val="en-US"/>
        </w:rPr>
        <w:t xml:space="preserve"> </w:t>
      </w:r>
      <w:r w:rsidRPr="00681153">
        <w:rPr>
          <w:sz w:val="24"/>
          <w:szCs w:val="24"/>
          <w:lang w:val="en-US"/>
        </w:rPr>
        <w:t>MC, Gulotta</w:t>
      </w:r>
      <w:r w:rsidRPr="00681153">
        <w:rPr>
          <w:sz w:val="24"/>
          <w:szCs w:val="24"/>
          <w:vertAlign w:val="superscript"/>
          <w:lang w:val="en-US"/>
        </w:rPr>
        <w:t xml:space="preserve"> </w:t>
      </w:r>
      <w:r w:rsidRPr="00681153">
        <w:rPr>
          <w:sz w:val="24"/>
          <w:szCs w:val="24"/>
          <w:lang w:val="en-US"/>
        </w:rPr>
        <w:t>E, Romano</w:t>
      </w:r>
      <w:r w:rsidRPr="00681153">
        <w:rPr>
          <w:sz w:val="24"/>
          <w:szCs w:val="24"/>
          <w:vertAlign w:val="superscript"/>
          <w:lang w:val="en-US"/>
        </w:rPr>
        <w:t xml:space="preserve"> </w:t>
      </w:r>
      <w:r w:rsidRPr="00681153">
        <w:rPr>
          <w:sz w:val="24"/>
          <w:szCs w:val="24"/>
          <w:lang w:val="en-US"/>
        </w:rPr>
        <w:t>C, Salluzzo</w:t>
      </w:r>
      <w:r w:rsidRPr="00681153">
        <w:rPr>
          <w:sz w:val="24"/>
          <w:szCs w:val="24"/>
          <w:vertAlign w:val="superscript"/>
          <w:lang w:val="en-US"/>
        </w:rPr>
        <w:t xml:space="preserve"> </w:t>
      </w:r>
      <w:r w:rsidRPr="00681153">
        <w:rPr>
          <w:sz w:val="24"/>
          <w:szCs w:val="24"/>
          <w:lang w:val="en-US"/>
        </w:rPr>
        <w:t>MG, Nicoletti F,  Copani</w:t>
      </w:r>
      <w:r w:rsidRPr="00681153">
        <w:rPr>
          <w:sz w:val="24"/>
          <w:szCs w:val="24"/>
          <w:vertAlign w:val="superscript"/>
          <w:lang w:val="en-US"/>
        </w:rPr>
        <w:t xml:space="preserve"> </w:t>
      </w:r>
      <w:r w:rsidRPr="00681153">
        <w:rPr>
          <w:sz w:val="24"/>
          <w:szCs w:val="24"/>
          <w:lang w:val="en-US"/>
        </w:rPr>
        <w:t>A, Drago F, Aguglia</w:t>
      </w:r>
      <w:r w:rsidRPr="00681153">
        <w:rPr>
          <w:sz w:val="24"/>
          <w:szCs w:val="24"/>
          <w:vertAlign w:val="superscript"/>
          <w:lang w:val="en-US"/>
        </w:rPr>
        <w:t xml:space="preserve"> </w:t>
      </w:r>
      <w:r w:rsidRPr="00681153">
        <w:rPr>
          <w:sz w:val="24"/>
          <w:szCs w:val="24"/>
          <w:lang w:val="en-US"/>
        </w:rPr>
        <w:t>E and Ferri R. The CC genotype of transforming growth factor-</w:t>
      </w:r>
      <w:r w:rsidRPr="00681153">
        <w:rPr>
          <w:sz w:val="24"/>
          <w:szCs w:val="24"/>
        </w:rPr>
        <w:t>β</w:t>
      </w:r>
      <w:r w:rsidRPr="00681153">
        <w:rPr>
          <w:sz w:val="24"/>
          <w:szCs w:val="24"/>
          <w:lang w:val="en-US"/>
        </w:rPr>
        <w:t>1 increases the risk of late-onset Alzheimer’s disease and is associated with AD-related depression</w:t>
      </w:r>
      <w:r w:rsidRPr="00681153">
        <w:rPr>
          <w:b/>
          <w:sz w:val="24"/>
          <w:szCs w:val="24"/>
          <w:lang w:val="en-US"/>
        </w:rPr>
        <w:t xml:space="preserve">. </w:t>
      </w:r>
      <w:r w:rsidRPr="00681153">
        <w:rPr>
          <w:i/>
          <w:sz w:val="24"/>
          <w:szCs w:val="24"/>
          <w:lang w:val="en-US"/>
        </w:rPr>
        <w:t>Eur Neuropsychopharmacol</w:t>
      </w:r>
      <w:r w:rsidRPr="007F41EF">
        <w:rPr>
          <w:sz w:val="24"/>
          <w:szCs w:val="24"/>
          <w:lang w:val="en-US"/>
        </w:rPr>
        <w:t>. 2012,</w:t>
      </w:r>
      <w:r>
        <w:rPr>
          <w:sz w:val="24"/>
          <w:szCs w:val="24"/>
          <w:lang w:val="en-US"/>
        </w:rPr>
        <w:t xml:space="preserve"> </w:t>
      </w:r>
      <w:r w:rsidRPr="007F41EF">
        <w:rPr>
          <w:sz w:val="24"/>
          <w:szCs w:val="24"/>
          <w:lang w:val="en-US"/>
        </w:rPr>
        <w:t>22(4):281-9,</w:t>
      </w:r>
      <w:r>
        <w:rPr>
          <w:sz w:val="24"/>
          <w:szCs w:val="24"/>
          <w:lang w:val="en-US"/>
        </w:rPr>
        <w:t xml:space="preserve"> </w:t>
      </w:r>
      <w:r w:rsidRPr="00681153">
        <w:rPr>
          <w:sz w:val="24"/>
          <w:szCs w:val="24"/>
          <w:lang w:val="en-US"/>
        </w:rPr>
        <w:t xml:space="preserve">Elsevier, </w:t>
      </w:r>
      <w:smartTag w:uri="urn:schemas-microsoft-com:office:smarttags" w:element="place">
        <w:smartTag w:uri="urn:schemas-microsoft-com:office:smarttags" w:element="City">
          <w:r w:rsidRPr="00681153">
            <w:rPr>
              <w:sz w:val="24"/>
              <w:szCs w:val="24"/>
              <w:lang w:val="en-US"/>
            </w:rPr>
            <w:t>Oxford</w:t>
          </w:r>
        </w:smartTag>
        <w:r w:rsidRPr="00681153">
          <w:rPr>
            <w:sz w:val="24"/>
            <w:szCs w:val="24"/>
            <w:lang w:val="en-US"/>
          </w:rPr>
          <w:t xml:space="preserve">, </w:t>
        </w:r>
        <w:smartTag w:uri="urn:schemas-microsoft-com:office:smarttags" w:element="country-region">
          <w:r w:rsidRPr="00681153">
            <w:rPr>
              <w:sz w:val="24"/>
              <w:szCs w:val="24"/>
              <w:lang w:val="en-US"/>
            </w:rPr>
            <w:t>UK</w:t>
          </w:r>
        </w:smartTag>
      </w:smartTag>
      <w:r w:rsidRPr="00681153">
        <w:rPr>
          <w:sz w:val="24"/>
          <w:szCs w:val="24"/>
          <w:lang w:val="en-US"/>
        </w:rPr>
        <w:t>;</w:t>
      </w:r>
    </w:p>
    <w:p w:rsidR="008775DF" w:rsidRDefault="008775DF" w:rsidP="008775DF">
      <w:pPr>
        <w:pStyle w:val="PreformattatoHTML"/>
        <w:jc w:val="both"/>
        <w:rPr>
          <w:rFonts w:ascii="Times New Roman" w:eastAsia="Times New Roman" w:hAnsi="Times New Roman"/>
          <w:sz w:val="24"/>
          <w:szCs w:val="24"/>
          <w:lang w:val="en-US"/>
        </w:rPr>
      </w:pPr>
    </w:p>
    <w:p w:rsidR="008775DF" w:rsidRPr="008775DF" w:rsidRDefault="008775DF" w:rsidP="0087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47</w:t>
      </w:r>
      <w:r w:rsidRPr="00C27D0D">
        <w:rPr>
          <w:sz w:val="24"/>
          <w:szCs w:val="24"/>
          <w:lang w:val="en-US"/>
        </w:rPr>
        <w:t xml:space="preserve">) Spina E, Trifirò G, </w:t>
      </w:r>
      <w:r w:rsidRPr="00C27D0D">
        <w:rPr>
          <w:b/>
          <w:sz w:val="24"/>
          <w:szCs w:val="24"/>
          <w:lang w:val="en-US"/>
        </w:rPr>
        <w:t>Caraci F</w:t>
      </w:r>
      <w:r w:rsidRPr="00C27D0D">
        <w:rPr>
          <w:sz w:val="24"/>
          <w:szCs w:val="24"/>
          <w:lang w:val="en-US"/>
        </w:rPr>
        <w:t>. Clinically significant drug interactions with</w:t>
      </w:r>
      <w:r>
        <w:rPr>
          <w:sz w:val="24"/>
          <w:szCs w:val="24"/>
          <w:lang w:val="en-US"/>
        </w:rPr>
        <w:t xml:space="preserve"> </w:t>
      </w:r>
      <w:r w:rsidRPr="00C27D0D">
        <w:rPr>
          <w:sz w:val="24"/>
          <w:szCs w:val="24"/>
          <w:lang w:val="en-US"/>
        </w:rPr>
        <w:t xml:space="preserve">newer antidepressants. CNS Drugs. </w:t>
      </w:r>
      <w:r w:rsidRPr="008775DF">
        <w:rPr>
          <w:sz w:val="24"/>
          <w:szCs w:val="24"/>
          <w:lang w:val="en-US"/>
        </w:rPr>
        <w:t>2012 Jan 1;26(1):39-67. doi: 10.2165/11594710-000000000-00000.</w:t>
      </w:r>
    </w:p>
    <w:p w:rsidR="008775DF" w:rsidRPr="008775DF" w:rsidRDefault="008775DF" w:rsidP="0087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5B165F" w:rsidRPr="00194FEB" w:rsidRDefault="008775DF" w:rsidP="005B165F">
      <w:pPr>
        <w:pStyle w:val="PreformattatoHTML"/>
        <w:jc w:val="both"/>
        <w:rPr>
          <w:rFonts w:ascii="Times New Roman" w:hAnsi="Times New Roman"/>
          <w:sz w:val="24"/>
          <w:szCs w:val="24"/>
          <w:lang w:val="en-US"/>
        </w:rPr>
      </w:pPr>
      <w:r w:rsidRPr="008775DF">
        <w:rPr>
          <w:rFonts w:ascii="Times New Roman" w:hAnsi="Times New Roman"/>
          <w:sz w:val="24"/>
          <w:szCs w:val="24"/>
          <w:lang w:val="en-US"/>
        </w:rPr>
        <w:t xml:space="preserve">48) </w:t>
      </w:r>
      <w:r w:rsidRPr="008775DF">
        <w:rPr>
          <w:rFonts w:ascii="Times New Roman" w:eastAsia="Times New Roman" w:hAnsi="Times New Roman"/>
          <w:b/>
          <w:sz w:val="24"/>
          <w:szCs w:val="24"/>
          <w:lang w:val="en-US"/>
        </w:rPr>
        <w:t>Caraci F</w:t>
      </w:r>
      <w:r w:rsidRPr="008775DF">
        <w:rPr>
          <w:rFonts w:ascii="Times New Roman" w:eastAsia="Times New Roman" w:hAnsi="Times New Roman"/>
          <w:sz w:val="24"/>
          <w:szCs w:val="24"/>
          <w:lang w:val="en-US"/>
        </w:rPr>
        <w:t xml:space="preserve">, Battaglia G, Sortino MA, Spampinato S, Molinaro G, Copani A, </w:t>
      </w:r>
      <w:r w:rsidRPr="008775DF">
        <w:rPr>
          <w:rFonts w:ascii="Times New Roman" w:hAnsi="Times New Roman"/>
          <w:sz w:val="24"/>
          <w:szCs w:val="24"/>
          <w:lang w:val="en-US"/>
        </w:rPr>
        <w:t xml:space="preserve">Nicoletti F, Bruno V. Metabotropic glutamate receptors in neurodegeneration/neuroprotection: Still a hot topic? </w:t>
      </w:r>
      <w:r w:rsidRPr="00194FEB">
        <w:rPr>
          <w:rFonts w:ascii="Times New Roman" w:hAnsi="Times New Roman"/>
          <w:sz w:val="24"/>
          <w:szCs w:val="24"/>
          <w:lang w:val="en-US"/>
        </w:rPr>
        <w:t>Neurochem Int. 2012 Jan 25.</w:t>
      </w:r>
      <w:r w:rsidR="005B165F" w:rsidRPr="00194FEB">
        <w:rPr>
          <w:lang w:val="en-US"/>
        </w:rPr>
        <w:t xml:space="preserve"> </w:t>
      </w:r>
      <w:r w:rsidR="005B165F" w:rsidRPr="00194FEB">
        <w:rPr>
          <w:rFonts w:ascii="Times New Roman" w:hAnsi="Times New Roman"/>
          <w:sz w:val="24"/>
          <w:szCs w:val="24"/>
          <w:lang w:val="en-US"/>
        </w:rPr>
        <w:t>doi: 10.1016/j.neuint.2012.01.017</w:t>
      </w:r>
    </w:p>
    <w:p w:rsidR="005B165F" w:rsidRPr="00194FEB" w:rsidRDefault="005B165F" w:rsidP="005B165F">
      <w:pPr>
        <w:pStyle w:val="PreformattatoHTML"/>
        <w:jc w:val="both"/>
        <w:rPr>
          <w:rFonts w:ascii="Times New Roman" w:hAnsi="Times New Roman"/>
          <w:sz w:val="24"/>
          <w:szCs w:val="24"/>
          <w:lang w:val="en-US"/>
        </w:rPr>
      </w:pPr>
    </w:p>
    <w:p w:rsidR="008801B7" w:rsidRDefault="005B165F" w:rsidP="008801B7">
      <w:pPr>
        <w:pStyle w:val="PreformattatoHTML"/>
        <w:jc w:val="both"/>
        <w:rPr>
          <w:rFonts w:ascii="Times New Roman" w:hAnsi="Times New Roman"/>
          <w:sz w:val="24"/>
          <w:szCs w:val="24"/>
          <w:lang w:val="en-US"/>
        </w:rPr>
      </w:pPr>
      <w:r w:rsidRPr="00194FEB">
        <w:rPr>
          <w:rFonts w:ascii="Times New Roman" w:hAnsi="Times New Roman"/>
          <w:sz w:val="24"/>
          <w:szCs w:val="24"/>
          <w:lang w:val="en-US"/>
        </w:rPr>
        <w:t xml:space="preserve">49) Salemi M, Barone C, Romano C, Ridolfo F, Salluzzo R, Scillato F, Scavuzzo C, </w:t>
      </w:r>
      <w:r w:rsidRPr="00194FEB">
        <w:rPr>
          <w:rFonts w:ascii="Times New Roman" w:hAnsi="Times New Roman"/>
          <w:b/>
          <w:sz w:val="24"/>
          <w:szCs w:val="24"/>
          <w:lang w:val="en-US"/>
        </w:rPr>
        <w:t>Caraci F</w:t>
      </w:r>
      <w:r w:rsidRPr="00194FEB">
        <w:rPr>
          <w:rFonts w:ascii="Times New Roman" w:hAnsi="Times New Roman"/>
          <w:sz w:val="24"/>
          <w:szCs w:val="24"/>
          <w:lang w:val="en-US"/>
        </w:rPr>
        <w:t>, Calogero AE, Romano C, Bosco P. Expressi</w:t>
      </w:r>
      <w:r w:rsidR="009166DC" w:rsidRPr="00194FEB">
        <w:rPr>
          <w:rFonts w:ascii="Times New Roman" w:hAnsi="Times New Roman"/>
          <w:sz w:val="24"/>
          <w:szCs w:val="24"/>
          <w:lang w:val="en-US"/>
        </w:rPr>
        <w:t xml:space="preserve">on of LDOC1 mRNA in leucocytes </w:t>
      </w:r>
      <w:r w:rsidRPr="00194FEB">
        <w:rPr>
          <w:rFonts w:ascii="Times New Roman" w:hAnsi="Times New Roman"/>
          <w:sz w:val="24"/>
          <w:szCs w:val="24"/>
          <w:lang w:val="en-US"/>
        </w:rPr>
        <w:t xml:space="preserve">of patients with Down's syndrome. </w:t>
      </w:r>
      <w:r w:rsidRPr="005B165F">
        <w:rPr>
          <w:rFonts w:ascii="Times New Roman" w:hAnsi="Times New Roman"/>
          <w:sz w:val="24"/>
          <w:szCs w:val="24"/>
          <w:lang w:val="en-US"/>
        </w:rPr>
        <w:t xml:space="preserve">J Genet. 2012 Apr;91(1):95-8. </w:t>
      </w:r>
    </w:p>
    <w:p w:rsidR="008801B7" w:rsidRDefault="008801B7" w:rsidP="008801B7">
      <w:pPr>
        <w:pStyle w:val="PreformattatoHTML"/>
        <w:jc w:val="both"/>
        <w:rPr>
          <w:rFonts w:ascii="Times New Roman" w:hAnsi="Times New Roman"/>
          <w:sz w:val="24"/>
          <w:szCs w:val="24"/>
          <w:lang w:val="en-US"/>
        </w:rPr>
      </w:pPr>
    </w:p>
    <w:p w:rsidR="008801B7" w:rsidRDefault="008801B7" w:rsidP="0088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8801B7">
        <w:rPr>
          <w:sz w:val="24"/>
          <w:szCs w:val="24"/>
          <w:lang w:val="en-US"/>
        </w:rPr>
        <w:t xml:space="preserve">50) </w:t>
      </w:r>
      <w:r w:rsidRPr="005B165F">
        <w:rPr>
          <w:sz w:val="24"/>
          <w:szCs w:val="24"/>
          <w:lang w:val="en-US"/>
        </w:rPr>
        <w:t xml:space="preserve">Giuffrida ML, Tomasello F, </w:t>
      </w:r>
      <w:r w:rsidRPr="005B165F">
        <w:rPr>
          <w:b/>
          <w:sz w:val="24"/>
          <w:szCs w:val="24"/>
          <w:lang w:val="en-US"/>
        </w:rPr>
        <w:t>Caraci F</w:t>
      </w:r>
      <w:r w:rsidRPr="005B165F">
        <w:rPr>
          <w:sz w:val="24"/>
          <w:szCs w:val="24"/>
          <w:lang w:val="en-US"/>
        </w:rPr>
        <w:t>, Chiechio S, Nicoletti F, Copani A.</w:t>
      </w:r>
      <w:r w:rsidRPr="008801B7">
        <w:rPr>
          <w:sz w:val="24"/>
          <w:szCs w:val="24"/>
          <w:lang w:val="en-US"/>
        </w:rPr>
        <w:t xml:space="preserve"> </w:t>
      </w:r>
      <w:r>
        <w:rPr>
          <w:sz w:val="24"/>
          <w:szCs w:val="24"/>
          <w:lang w:val="en-US"/>
        </w:rPr>
        <w:t xml:space="preserve">Beta-Amyloid </w:t>
      </w:r>
      <w:r w:rsidRPr="005B165F">
        <w:rPr>
          <w:sz w:val="24"/>
          <w:szCs w:val="24"/>
          <w:lang w:val="en-US"/>
        </w:rPr>
        <w:t>Monomer and Insulin/IGF-1 Signaling in Alzheimer's Disease. Mol</w:t>
      </w:r>
      <w:r>
        <w:rPr>
          <w:sz w:val="24"/>
          <w:szCs w:val="24"/>
          <w:lang w:val="en-US"/>
        </w:rPr>
        <w:t xml:space="preserve"> Neurobiol. 2012 Aug 12.doi: 10.1007/s12035-012-8313-6.</w:t>
      </w:r>
    </w:p>
    <w:p w:rsidR="008801B7" w:rsidRDefault="008801B7" w:rsidP="0088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5B165F" w:rsidRDefault="008801B7" w:rsidP="008801B7">
      <w:pPr>
        <w:pStyle w:val="PreformattatoHTML"/>
        <w:jc w:val="both"/>
        <w:rPr>
          <w:rFonts w:ascii="Times New Roman" w:hAnsi="Times New Roman"/>
          <w:sz w:val="24"/>
          <w:szCs w:val="24"/>
          <w:lang w:val="en-US"/>
        </w:rPr>
      </w:pPr>
      <w:r>
        <w:rPr>
          <w:rFonts w:ascii="Times New Roman" w:hAnsi="Times New Roman"/>
          <w:sz w:val="24"/>
          <w:szCs w:val="24"/>
          <w:lang w:val="en-US"/>
        </w:rPr>
        <w:t xml:space="preserve">51) </w:t>
      </w:r>
      <w:r w:rsidR="005B165F" w:rsidRPr="005B165F">
        <w:rPr>
          <w:rFonts w:ascii="Times New Roman" w:hAnsi="Times New Roman"/>
          <w:b/>
          <w:sz w:val="24"/>
          <w:szCs w:val="24"/>
          <w:lang w:val="en-US"/>
        </w:rPr>
        <w:t>Caraci F</w:t>
      </w:r>
      <w:r w:rsidR="005B165F" w:rsidRPr="005B165F">
        <w:rPr>
          <w:rFonts w:ascii="Times New Roman" w:hAnsi="Times New Roman"/>
          <w:sz w:val="24"/>
          <w:szCs w:val="24"/>
          <w:lang w:val="en-US"/>
        </w:rPr>
        <w:t>, Leggio GM, Drago F, Salomone S. Epigenetic drugs for Alzheimer's</w:t>
      </w:r>
      <w:r>
        <w:rPr>
          <w:rFonts w:ascii="Times New Roman" w:hAnsi="Times New Roman"/>
          <w:sz w:val="24"/>
          <w:szCs w:val="24"/>
          <w:lang w:val="en-US"/>
        </w:rPr>
        <w:t xml:space="preserve"> </w:t>
      </w:r>
      <w:r w:rsidR="005B165F" w:rsidRPr="005B165F">
        <w:rPr>
          <w:rFonts w:ascii="Times New Roman" w:hAnsi="Times New Roman"/>
          <w:sz w:val="24"/>
          <w:szCs w:val="24"/>
          <w:lang w:val="en-US"/>
        </w:rPr>
        <w:t>Disease: hopes and challenges. Br J Clin Pharmacol. 2012 Aug 21. doi:</w:t>
      </w:r>
      <w:r>
        <w:rPr>
          <w:rFonts w:ascii="Times New Roman" w:hAnsi="Times New Roman"/>
          <w:sz w:val="24"/>
          <w:szCs w:val="24"/>
          <w:lang w:val="en-US"/>
        </w:rPr>
        <w:t xml:space="preserve"> </w:t>
      </w:r>
      <w:r w:rsidR="005B165F" w:rsidRPr="005B165F">
        <w:rPr>
          <w:rFonts w:ascii="Times New Roman" w:hAnsi="Times New Roman"/>
          <w:sz w:val="24"/>
          <w:szCs w:val="24"/>
          <w:lang w:val="en-US"/>
        </w:rPr>
        <w:t xml:space="preserve">10.1111/j.1365-2125.2012.04443.x. </w:t>
      </w:r>
    </w:p>
    <w:p w:rsidR="009C65BB" w:rsidRDefault="009C65BB" w:rsidP="008801B7">
      <w:pPr>
        <w:pStyle w:val="PreformattatoHTML"/>
        <w:jc w:val="both"/>
        <w:rPr>
          <w:rFonts w:ascii="Times New Roman" w:hAnsi="Times New Roman"/>
          <w:sz w:val="24"/>
          <w:szCs w:val="24"/>
          <w:lang w:val="en-US"/>
        </w:rPr>
      </w:pPr>
    </w:p>
    <w:p w:rsidR="00D863FF" w:rsidRPr="00194FEB" w:rsidRDefault="009C65BB" w:rsidP="00D86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9C65BB">
        <w:rPr>
          <w:sz w:val="24"/>
          <w:szCs w:val="24"/>
          <w:lang w:val="en-US"/>
        </w:rPr>
        <w:t>52) Di Menna L, Molinaro G, Di Nuzzo L, Riozzi B, Zappulla C, Pozzilli C, Turrini  R</w:t>
      </w:r>
      <w:r w:rsidRPr="009C65BB">
        <w:rPr>
          <w:b/>
          <w:sz w:val="24"/>
          <w:szCs w:val="24"/>
          <w:lang w:val="en-US"/>
        </w:rPr>
        <w:t>, Caraci F,</w:t>
      </w:r>
      <w:r w:rsidRPr="009C65BB">
        <w:rPr>
          <w:sz w:val="24"/>
          <w:szCs w:val="24"/>
          <w:lang w:val="en-US"/>
        </w:rPr>
        <w:t xml:space="preserve"> Copani A, Battaglia G, Nicoletti F, Bruno V. Fingolimod protects cultured cortical neurons against excitotoxic death. </w:t>
      </w:r>
      <w:r w:rsidRPr="00194FEB">
        <w:rPr>
          <w:sz w:val="24"/>
          <w:szCs w:val="24"/>
          <w:lang w:val="en-US"/>
        </w:rPr>
        <w:t xml:space="preserve">Pharmacol Res. 2012 Oct </w:t>
      </w:r>
      <w:r w:rsidR="00770618" w:rsidRPr="00194FEB">
        <w:rPr>
          <w:sz w:val="24"/>
          <w:szCs w:val="24"/>
          <w:lang w:val="en-US"/>
        </w:rPr>
        <w:t>13;67</w:t>
      </w:r>
      <w:r w:rsidRPr="00194FEB">
        <w:rPr>
          <w:sz w:val="24"/>
          <w:szCs w:val="24"/>
          <w:lang w:val="en-US"/>
        </w:rPr>
        <w:t>:1-9. doi: 10.1016/j.phrs.2012.10.004.</w:t>
      </w:r>
    </w:p>
    <w:p w:rsidR="00D863FF" w:rsidRPr="00194FEB" w:rsidRDefault="00D863FF" w:rsidP="00D86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5B165F" w:rsidRPr="00194FEB" w:rsidRDefault="00D863FF" w:rsidP="00D86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53) Carta MG, Aguglia E, </w:t>
      </w:r>
      <w:r w:rsidRPr="00194FEB">
        <w:rPr>
          <w:b/>
          <w:sz w:val="24"/>
          <w:szCs w:val="24"/>
          <w:lang w:val="en-US"/>
        </w:rPr>
        <w:t>Caraci F</w:t>
      </w:r>
      <w:r w:rsidRPr="00194FEB">
        <w:rPr>
          <w:sz w:val="24"/>
          <w:szCs w:val="24"/>
          <w:lang w:val="en-US"/>
        </w:rPr>
        <w:t xml:space="preserve">, Dell'osso L, Sciascio GD, Drago F, Giudice ED, Faravelli C, Hardoy MC, Lecca ME, Moro MF, Calò S, Casacchia M, Angermeyer M, Balestrieri M. Quality of life and urban / rural living: preliminary results of a community survey in Italy. </w:t>
      </w:r>
      <w:r w:rsidRPr="00D863FF">
        <w:rPr>
          <w:sz w:val="24"/>
          <w:szCs w:val="24"/>
          <w:lang w:val="en-US"/>
        </w:rPr>
        <w:t xml:space="preserve">Clin Pract Epidemiol Ment Health. </w:t>
      </w:r>
      <w:r w:rsidRPr="00194FEB">
        <w:rPr>
          <w:sz w:val="24"/>
          <w:szCs w:val="24"/>
          <w:lang w:val="en-US"/>
        </w:rPr>
        <w:t>2012;8:169-74. doi:  10.2174/1745017901208010169.</w:t>
      </w:r>
    </w:p>
    <w:p w:rsidR="000D2627" w:rsidRPr="00194FEB" w:rsidRDefault="000D2627" w:rsidP="00D86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0D2627" w:rsidRPr="00A74F5B" w:rsidRDefault="000D2627" w:rsidP="000D2627">
      <w:pPr>
        <w:spacing w:after="200" w:line="276" w:lineRule="auto"/>
        <w:jc w:val="both"/>
        <w:rPr>
          <w:color w:val="000000"/>
          <w:sz w:val="24"/>
          <w:szCs w:val="24"/>
        </w:rPr>
      </w:pPr>
      <w:r w:rsidRPr="00194FEB">
        <w:rPr>
          <w:color w:val="000000"/>
          <w:sz w:val="24"/>
          <w:szCs w:val="24"/>
          <w:lang w:val="en-US"/>
        </w:rPr>
        <w:t xml:space="preserve">54) </w:t>
      </w:r>
      <w:r w:rsidRPr="00A74F5B">
        <w:rPr>
          <w:b/>
          <w:sz w:val="24"/>
          <w:szCs w:val="24"/>
          <w:lang w:val="en-US"/>
        </w:rPr>
        <w:t>Caraci F</w:t>
      </w:r>
      <w:r w:rsidRPr="00A74F5B">
        <w:rPr>
          <w:sz w:val="24"/>
          <w:szCs w:val="24"/>
          <w:lang w:val="en-US"/>
        </w:rPr>
        <w:t>, Drago F. New definition of addiction proposed by the American</w:t>
      </w:r>
      <w:r w:rsidRPr="00194FEB">
        <w:rPr>
          <w:color w:val="000000"/>
          <w:sz w:val="24"/>
          <w:szCs w:val="24"/>
          <w:lang w:val="en-US"/>
        </w:rPr>
        <w:t xml:space="preserve"> </w:t>
      </w:r>
      <w:r w:rsidRPr="00A74F5B">
        <w:rPr>
          <w:sz w:val="24"/>
          <w:szCs w:val="24"/>
          <w:lang w:val="en-US"/>
        </w:rPr>
        <w:t>Society of Addiction Medicine: Which implications for the treatment of tobacco</w:t>
      </w:r>
      <w:r w:rsidRPr="00194FEB">
        <w:rPr>
          <w:color w:val="000000"/>
          <w:sz w:val="24"/>
          <w:szCs w:val="24"/>
          <w:lang w:val="en-US"/>
        </w:rPr>
        <w:t xml:space="preserve"> </w:t>
      </w:r>
      <w:r w:rsidRPr="00A74F5B">
        <w:rPr>
          <w:sz w:val="24"/>
          <w:szCs w:val="24"/>
          <w:lang w:val="en-US"/>
        </w:rPr>
        <w:t xml:space="preserve">dependence? </w:t>
      </w:r>
      <w:r w:rsidRPr="000D2627">
        <w:rPr>
          <w:sz w:val="24"/>
          <w:szCs w:val="24"/>
        </w:rPr>
        <w:t xml:space="preserve">Eur Neuropsychopharmacol. </w:t>
      </w:r>
      <w:r w:rsidR="00FB6B99">
        <w:rPr>
          <w:sz w:val="24"/>
          <w:szCs w:val="24"/>
        </w:rPr>
        <w:t xml:space="preserve">2013 Jun 15. </w:t>
      </w:r>
      <w:r w:rsidRPr="00A74F5B">
        <w:rPr>
          <w:sz w:val="24"/>
          <w:szCs w:val="24"/>
        </w:rPr>
        <w:t>doi:pii:</w:t>
      </w:r>
      <w:r w:rsidRPr="00A74F5B">
        <w:rPr>
          <w:color w:val="000000"/>
          <w:sz w:val="24"/>
          <w:szCs w:val="24"/>
        </w:rPr>
        <w:t xml:space="preserve"> </w:t>
      </w:r>
      <w:r w:rsidRPr="00A74F5B">
        <w:rPr>
          <w:sz w:val="24"/>
          <w:szCs w:val="24"/>
        </w:rPr>
        <w:t xml:space="preserve">S0924-977X(13)00147-8. 10.1016/j.euroneuro.2013.05.003. </w:t>
      </w:r>
    </w:p>
    <w:p w:rsidR="000D2627"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55)  </w:t>
      </w:r>
      <w:r w:rsidRPr="00A74F5B">
        <w:rPr>
          <w:sz w:val="24"/>
          <w:szCs w:val="24"/>
        </w:rPr>
        <w:t xml:space="preserve">Malaguarnera M, Drago F, Malaguarnera G, Li Volti G, Salomone S, </w:t>
      </w:r>
      <w:r w:rsidRPr="00A74F5B">
        <w:rPr>
          <w:b/>
          <w:sz w:val="24"/>
          <w:szCs w:val="24"/>
        </w:rPr>
        <w:t>Caraci F</w:t>
      </w:r>
      <w:r w:rsidRPr="00A74F5B">
        <w:rPr>
          <w:sz w:val="24"/>
          <w:szCs w:val="24"/>
        </w:rPr>
        <w:t>,</w:t>
      </w:r>
      <w:r>
        <w:rPr>
          <w:sz w:val="24"/>
          <w:szCs w:val="24"/>
        </w:rPr>
        <w:t xml:space="preserve"> </w:t>
      </w:r>
      <w:r w:rsidRPr="00A74F5B">
        <w:rPr>
          <w:sz w:val="24"/>
          <w:szCs w:val="24"/>
        </w:rPr>
        <w:t>Galvano F, Vacante M, Bucolo C, Malaguarnera M. Metal fume fever. Lancet. 2013</w:t>
      </w:r>
      <w:r>
        <w:rPr>
          <w:sz w:val="24"/>
          <w:szCs w:val="24"/>
        </w:rPr>
        <w:t xml:space="preserve"> </w:t>
      </w:r>
      <w:r w:rsidRPr="00A74F5B">
        <w:rPr>
          <w:sz w:val="24"/>
          <w:szCs w:val="24"/>
        </w:rPr>
        <w:t>Jun 29;381(9885):2298. doi: 10.1016/S0140-6736(13</w:t>
      </w:r>
      <w:r>
        <w:rPr>
          <w:sz w:val="24"/>
          <w:szCs w:val="24"/>
        </w:rPr>
        <w:t>)60689-3.</w:t>
      </w:r>
    </w:p>
    <w:p w:rsidR="000D2627"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D2627" w:rsidRPr="00597084"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 xml:space="preserve">56) </w:t>
      </w:r>
      <w:r w:rsidRPr="00597084">
        <w:rPr>
          <w:sz w:val="24"/>
          <w:szCs w:val="24"/>
        </w:rPr>
        <w:t xml:space="preserve">Leggio GM, Salomone S, Bucolo C, Platania C, Micale V, </w:t>
      </w:r>
      <w:r w:rsidRPr="00597084">
        <w:rPr>
          <w:b/>
          <w:sz w:val="24"/>
          <w:szCs w:val="24"/>
        </w:rPr>
        <w:t>Caraci F</w:t>
      </w:r>
      <w:r w:rsidRPr="00597084">
        <w:rPr>
          <w:sz w:val="24"/>
          <w:szCs w:val="24"/>
        </w:rPr>
        <w:t xml:space="preserve">*, Drago F*. </w:t>
      </w:r>
      <w:r w:rsidRPr="00597084">
        <w:rPr>
          <w:sz w:val="24"/>
          <w:szCs w:val="24"/>
          <w:lang w:val="en-US"/>
        </w:rPr>
        <w:t>Dopamine D(3) receptor as a new pharmacological target for the treatment of</w:t>
      </w:r>
      <w:r>
        <w:rPr>
          <w:sz w:val="24"/>
          <w:szCs w:val="24"/>
          <w:lang w:val="en-US"/>
        </w:rPr>
        <w:t xml:space="preserve"> </w:t>
      </w:r>
      <w:r w:rsidRPr="00597084">
        <w:rPr>
          <w:sz w:val="24"/>
          <w:szCs w:val="24"/>
          <w:lang w:val="en-US"/>
        </w:rPr>
        <w:t>depression. Eur J Pharmacol. 2013 Jul 18. doi:pii: S0014-2999(13)00544-X. 10.1016/j.ejphar.2013.07.022.*Co-last authors</w:t>
      </w:r>
      <w:r>
        <w:rPr>
          <w:sz w:val="24"/>
          <w:szCs w:val="24"/>
          <w:lang w:val="en-US"/>
        </w:rPr>
        <w:t>.</w:t>
      </w:r>
    </w:p>
    <w:p w:rsidR="000D2627" w:rsidRPr="00597084"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0D2627" w:rsidRPr="00194FEB"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en-US"/>
        </w:rPr>
        <w:t xml:space="preserve">57) </w:t>
      </w:r>
      <w:r w:rsidRPr="00597084">
        <w:rPr>
          <w:b/>
          <w:sz w:val="24"/>
          <w:szCs w:val="24"/>
          <w:lang w:val="en-US"/>
        </w:rPr>
        <w:t>Caraci F</w:t>
      </w:r>
      <w:r w:rsidRPr="00597084">
        <w:rPr>
          <w:sz w:val="24"/>
          <w:szCs w:val="24"/>
          <w:lang w:val="en-US"/>
        </w:rPr>
        <w:t>, Bosco P, Leggio GM, Malaguarnera M, Drago F, Bucolo C, Salomone S.</w:t>
      </w:r>
      <w:r>
        <w:rPr>
          <w:sz w:val="24"/>
          <w:szCs w:val="24"/>
          <w:lang w:val="en-US"/>
        </w:rPr>
        <w:t xml:space="preserve"> </w:t>
      </w:r>
      <w:r w:rsidRPr="00597084">
        <w:rPr>
          <w:sz w:val="24"/>
          <w:szCs w:val="24"/>
          <w:lang w:val="en-US"/>
        </w:rPr>
        <w:t xml:space="preserve">Clinical pharmacology of novel anti-Alzheimer disease modifying medications. </w:t>
      </w:r>
      <w:r w:rsidRPr="00194FEB">
        <w:rPr>
          <w:sz w:val="24"/>
          <w:szCs w:val="24"/>
        </w:rPr>
        <w:t>Curr Top Med Chem. 2013;13(15):1853-63.</w:t>
      </w:r>
    </w:p>
    <w:p w:rsidR="000D2627" w:rsidRPr="00194FEB" w:rsidRDefault="000D2627" w:rsidP="000D2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222FB" w:rsidRPr="00B222FB" w:rsidRDefault="00405121" w:rsidP="00B2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58</w:t>
      </w:r>
      <w:r w:rsidR="00B222FB" w:rsidRPr="00597084">
        <w:rPr>
          <w:sz w:val="24"/>
          <w:szCs w:val="24"/>
        </w:rPr>
        <w:t xml:space="preserve">) Salemi M, Barone C, Romano C, Salluzzo R, </w:t>
      </w:r>
      <w:r w:rsidR="00B222FB" w:rsidRPr="00597084">
        <w:rPr>
          <w:b/>
          <w:sz w:val="24"/>
          <w:szCs w:val="24"/>
        </w:rPr>
        <w:t>Caraci F</w:t>
      </w:r>
      <w:r w:rsidR="00B222FB" w:rsidRPr="00597084">
        <w:rPr>
          <w:sz w:val="24"/>
          <w:szCs w:val="24"/>
        </w:rPr>
        <w:t xml:space="preserve">, Cantarella RA, Salluzzo MG, Drago F, Romano C, Bosco P. Pericentrin expression in Down's syndrome. </w:t>
      </w:r>
      <w:r w:rsidR="00B222FB" w:rsidRPr="00B222FB">
        <w:rPr>
          <w:sz w:val="24"/>
          <w:szCs w:val="24"/>
          <w:lang w:val="en-US"/>
        </w:rPr>
        <w:t>Neurol Sci. 2013 Nov;34(11):2023-5. doi: 10.1007/s10072-013-1529-z.</w:t>
      </w:r>
    </w:p>
    <w:p w:rsidR="00B222FB" w:rsidRPr="00B222FB" w:rsidRDefault="00B222FB" w:rsidP="00B2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B222FB" w:rsidRPr="00194FEB" w:rsidRDefault="00405121" w:rsidP="00B222FB">
      <w:pPr>
        <w:spacing w:after="200" w:line="276" w:lineRule="auto"/>
        <w:jc w:val="both"/>
        <w:rPr>
          <w:color w:val="000000"/>
          <w:sz w:val="24"/>
          <w:szCs w:val="24"/>
          <w:lang w:val="en-US"/>
        </w:rPr>
      </w:pPr>
      <w:r>
        <w:rPr>
          <w:sz w:val="24"/>
          <w:szCs w:val="24"/>
          <w:lang w:val="en-US"/>
        </w:rPr>
        <w:t>59</w:t>
      </w:r>
      <w:r w:rsidR="00B222FB" w:rsidRPr="00597084">
        <w:rPr>
          <w:sz w:val="24"/>
          <w:szCs w:val="24"/>
          <w:lang w:val="en-US"/>
        </w:rPr>
        <w:t xml:space="preserve">) </w:t>
      </w:r>
      <w:r w:rsidR="00B222FB" w:rsidRPr="00EE69D9">
        <w:rPr>
          <w:color w:val="000000"/>
          <w:sz w:val="24"/>
          <w:szCs w:val="24"/>
          <w:lang w:val="en-US"/>
        </w:rPr>
        <w:t xml:space="preserve">Bosco P; Ferri R.; Salluzzo MG; Castellano S; Signorelli M; Nicoletti, F; Di Nuovo S; Drago F; </w:t>
      </w:r>
      <w:r w:rsidR="00B222FB" w:rsidRPr="00EE69D9">
        <w:rPr>
          <w:b/>
          <w:color w:val="000000"/>
          <w:sz w:val="24"/>
          <w:szCs w:val="24"/>
          <w:lang w:val="en-US"/>
        </w:rPr>
        <w:t>Caraci F</w:t>
      </w:r>
      <w:r w:rsidR="00B222FB" w:rsidRPr="00EE69D9">
        <w:rPr>
          <w:color w:val="000000"/>
          <w:sz w:val="24"/>
          <w:szCs w:val="24"/>
          <w:lang w:val="en-US"/>
        </w:rPr>
        <w:t>.</w:t>
      </w:r>
      <w:r w:rsidR="00B222FB" w:rsidRPr="00194FEB">
        <w:rPr>
          <w:color w:val="000000"/>
          <w:sz w:val="24"/>
          <w:szCs w:val="24"/>
          <w:lang w:val="en-US"/>
        </w:rPr>
        <w:t xml:space="preserve"> Role of the Transforming-Growth-Factor-</w:t>
      </w:r>
      <w:r w:rsidR="00B222FB" w:rsidRPr="00EE69D9">
        <w:rPr>
          <w:color w:val="000000"/>
          <w:sz w:val="24"/>
          <w:szCs w:val="24"/>
        </w:rPr>
        <w:t>β</w:t>
      </w:r>
      <w:r w:rsidR="00B222FB" w:rsidRPr="00194FEB">
        <w:rPr>
          <w:color w:val="000000"/>
          <w:sz w:val="24"/>
          <w:szCs w:val="24"/>
          <w:lang w:val="en-US"/>
        </w:rPr>
        <w:t>1 Gene in Late-Onset Alzheimer's Disease: Implications for the Treatment, 2013, Current Genomics, 14 (2): 147-156.</w:t>
      </w:r>
    </w:p>
    <w:p w:rsidR="00405121" w:rsidRDefault="00405121" w:rsidP="0040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60</w:t>
      </w:r>
      <w:r>
        <w:rPr>
          <w:sz w:val="24"/>
          <w:szCs w:val="24"/>
          <w:lang w:val="en-US"/>
        </w:rPr>
        <w:t xml:space="preserve">) </w:t>
      </w:r>
      <w:r w:rsidRPr="00597084">
        <w:rPr>
          <w:b/>
          <w:sz w:val="24"/>
          <w:szCs w:val="24"/>
          <w:lang w:val="en-US"/>
        </w:rPr>
        <w:t>Caraci F</w:t>
      </w:r>
      <w:r w:rsidRPr="00597084">
        <w:rPr>
          <w:sz w:val="24"/>
          <w:szCs w:val="24"/>
          <w:lang w:val="en-US"/>
        </w:rPr>
        <w:t>, Castellano S, Salomone S, Drago F, Bosco P, Di Nuovo S. Searching for Disease-Modifying Drugs in AD: Can We Combine Neuropsychological Tools with</w:t>
      </w:r>
      <w:r>
        <w:rPr>
          <w:sz w:val="24"/>
          <w:szCs w:val="24"/>
          <w:lang w:val="en-US"/>
        </w:rPr>
        <w:t xml:space="preserve"> </w:t>
      </w:r>
      <w:r w:rsidRPr="00597084">
        <w:rPr>
          <w:sz w:val="24"/>
          <w:szCs w:val="24"/>
          <w:lang w:val="en-US"/>
        </w:rPr>
        <w:t>Biological Markers? CNS Neurol Disord Drug Targ</w:t>
      </w:r>
      <w:r>
        <w:rPr>
          <w:sz w:val="24"/>
          <w:szCs w:val="24"/>
          <w:lang w:val="en-US"/>
        </w:rPr>
        <w:t xml:space="preserve">ets. </w:t>
      </w:r>
      <w:r w:rsidRPr="00405121">
        <w:rPr>
          <w:sz w:val="24"/>
          <w:szCs w:val="24"/>
          <w:lang w:val="en-US"/>
        </w:rPr>
        <w:t>2014 Feb;13(1):173-86.</w:t>
      </w:r>
    </w:p>
    <w:p w:rsidR="00405121" w:rsidRPr="00405121" w:rsidRDefault="00405121" w:rsidP="0040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9B675F" w:rsidRDefault="009B675F" w:rsidP="009B675F">
      <w:pPr>
        <w:spacing w:after="200" w:line="276" w:lineRule="auto"/>
        <w:jc w:val="both"/>
        <w:rPr>
          <w:sz w:val="24"/>
          <w:szCs w:val="24"/>
          <w:lang w:val="en-US"/>
        </w:rPr>
      </w:pPr>
      <w:r w:rsidRPr="003F0BC7">
        <w:rPr>
          <w:color w:val="000000"/>
          <w:sz w:val="24"/>
          <w:szCs w:val="24"/>
          <w:lang w:val="en-US"/>
        </w:rPr>
        <w:t xml:space="preserve">61) </w:t>
      </w:r>
      <w:r w:rsidRPr="00015ADA">
        <w:rPr>
          <w:sz w:val="24"/>
          <w:szCs w:val="24"/>
          <w:lang w:val="en-US"/>
        </w:rPr>
        <w:t xml:space="preserve">Carta MG, Massidda D, Moro MF, Aguglia E, Balestrieri M, </w:t>
      </w:r>
      <w:r w:rsidRPr="00015ADA">
        <w:rPr>
          <w:b/>
          <w:sz w:val="24"/>
          <w:szCs w:val="24"/>
          <w:lang w:val="en-US"/>
        </w:rPr>
        <w:t>Caraci F</w:t>
      </w:r>
      <w:r w:rsidRPr="00015ADA">
        <w:rPr>
          <w:sz w:val="24"/>
          <w:szCs w:val="24"/>
          <w:lang w:val="en-US"/>
        </w:rPr>
        <w:t>, Dell'Osso L, Di Sciascio G, Drago F, Faravelli C, Hardoy MC, Calò S, Pollice R, Fortezzo A, Akiskal H. Comparing factor structure of the Mood Disorder Questionnaire (MDQ): In Italy sexual behavior is euphoric but in Asia mysterious and forbidden. J</w:t>
      </w:r>
      <w:r w:rsidRPr="003F0BC7">
        <w:rPr>
          <w:sz w:val="24"/>
          <w:szCs w:val="24"/>
          <w:lang w:val="en-US"/>
        </w:rPr>
        <w:t xml:space="preserve"> </w:t>
      </w:r>
      <w:r w:rsidRPr="00015ADA">
        <w:rPr>
          <w:sz w:val="24"/>
          <w:szCs w:val="24"/>
          <w:lang w:val="en-US"/>
        </w:rPr>
        <w:t xml:space="preserve">Affect Disord. 2014 Feb;155:96-103. doi: 10.1016/j.jad.2013.10.030. </w:t>
      </w:r>
    </w:p>
    <w:p w:rsidR="009B675F" w:rsidRDefault="009B675F" w:rsidP="009B675F">
      <w:pPr>
        <w:spacing w:after="200" w:line="276" w:lineRule="auto"/>
        <w:jc w:val="both"/>
        <w:rPr>
          <w:sz w:val="24"/>
          <w:szCs w:val="24"/>
          <w:lang w:val="en-US"/>
        </w:rPr>
      </w:pPr>
      <w:r>
        <w:rPr>
          <w:sz w:val="24"/>
          <w:szCs w:val="24"/>
          <w:lang w:val="en-US"/>
        </w:rPr>
        <w:t xml:space="preserve">62) </w:t>
      </w:r>
      <w:r w:rsidRPr="00015ADA">
        <w:rPr>
          <w:sz w:val="24"/>
          <w:szCs w:val="24"/>
          <w:lang w:val="en-US"/>
        </w:rPr>
        <w:t>Grosso G, Galvano F, Marventano S, Malaguarnera M, Bucolo C, Drago F</w:t>
      </w:r>
      <w:r w:rsidRPr="00015ADA">
        <w:rPr>
          <w:b/>
          <w:sz w:val="24"/>
          <w:szCs w:val="24"/>
          <w:lang w:val="en-US"/>
        </w:rPr>
        <w:t>, Caraci F</w:t>
      </w:r>
      <w:r w:rsidRPr="00015ADA">
        <w:rPr>
          <w:sz w:val="24"/>
          <w:szCs w:val="24"/>
          <w:lang w:val="en-US"/>
        </w:rPr>
        <w:t>. Omega-3 fatty acids and depression: scientific evidence and biological</w:t>
      </w:r>
      <w:r>
        <w:rPr>
          <w:sz w:val="24"/>
          <w:szCs w:val="24"/>
          <w:lang w:val="en-US"/>
        </w:rPr>
        <w:t xml:space="preserve"> </w:t>
      </w:r>
      <w:r w:rsidRPr="00015ADA">
        <w:rPr>
          <w:sz w:val="24"/>
          <w:szCs w:val="24"/>
          <w:lang w:val="en-US"/>
        </w:rPr>
        <w:t>mechanisms. Oxid Med Cell Longev. 2014;2014:313570. doi: 10.1155/2014/313570.</w:t>
      </w:r>
    </w:p>
    <w:p w:rsidR="009B675F" w:rsidRPr="005D75B9"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63) </w:t>
      </w:r>
      <w:r w:rsidRPr="00015ADA">
        <w:rPr>
          <w:sz w:val="24"/>
          <w:szCs w:val="24"/>
          <w:lang w:val="en-US"/>
        </w:rPr>
        <w:t xml:space="preserve">Grosso G, Pajak A, Marventano S, Castellano S, Galvano F, Bucolo C, Drago F, </w:t>
      </w:r>
      <w:r w:rsidRPr="00015ADA">
        <w:rPr>
          <w:b/>
          <w:sz w:val="24"/>
          <w:szCs w:val="24"/>
          <w:lang w:val="en-US"/>
        </w:rPr>
        <w:t>Caraci F</w:t>
      </w:r>
      <w:r>
        <w:rPr>
          <w:sz w:val="24"/>
          <w:szCs w:val="24"/>
          <w:lang w:val="en-US"/>
        </w:rPr>
        <w:t>. Role of omega-3 f</w:t>
      </w:r>
      <w:r w:rsidRPr="00015ADA">
        <w:rPr>
          <w:sz w:val="24"/>
          <w:szCs w:val="24"/>
          <w:lang w:val="en-US"/>
        </w:rPr>
        <w:t xml:space="preserve">atty acids in the treatment of depressive disorders: a comprehensive meta-analysis of randomized clinical trials. </w:t>
      </w:r>
      <w:r w:rsidRPr="005D75B9">
        <w:rPr>
          <w:sz w:val="24"/>
          <w:szCs w:val="24"/>
          <w:lang w:val="en-US"/>
        </w:rPr>
        <w:t>PLoS One. 2014;9(5):e96905. doi: 10.1371/journal.pone.0096905.</w:t>
      </w:r>
    </w:p>
    <w:p w:rsidR="009B675F" w:rsidRPr="005D75B9"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64) </w:t>
      </w:r>
      <w:r w:rsidRPr="0069581C">
        <w:rPr>
          <w:sz w:val="24"/>
          <w:szCs w:val="24"/>
          <w:lang w:val="en-US"/>
        </w:rPr>
        <w:t xml:space="preserve">Orlando R, Borro M, Motolese M, Molinaro G, Scaccianoce S, Caruso A, di Nuzzo  L, </w:t>
      </w:r>
      <w:r w:rsidRPr="0069581C">
        <w:rPr>
          <w:b/>
          <w:sz w:val="24"/>
          <w:szCs w:val="24"/>
          <w:lang w:val="en-US"/>
        </w:rPr>
        <w:t>Caraci F,</w:t>
      </w:r>
      <w:r w:rsidRPr="0069581C">
        <w:rPr>
          <w:sz w:val="24"/>
          <w:szCs w:val="24"/>
          <w:lang w:val="en-US"/>
        </w:rPr>
        <w:t xml:space="preserve"> Matrisciano F, Pittaluga A, Mairesse J, Simmaco M, Nisticò R, Monn JA, Nicoletti F. Levels of the Rab GDP dissociation inhibitor (GDI) are altered in the prenatal restrain stress mouse model of schizophrenia and are differentially regulated by the mGlu2/3 receptor agonists, LY379268 and LY354740.</w:t>
      </w:r>
      <w:r>
        <w:rPr>
          <w:sz w:val="24"/>
          <w:szCs w:val="24"/>
          <w:lang w:val="en-US"/>
        </w:rPr>
        <w:t xml:space="preserve"> Neuropharmacology. 2014</w:t>
      </w:r>
      <w:r w:rsidRPr="0069581C">
        <w:rPr>
          <w:sz w:val="24"/>
          <w:szCs w:val="24"/>
          <w:lang w:val="en-US"/>
        </w:rPr>
        <w:t>;</w:t>
      </w:r>
      <w:r>
        <w:rPr>
          <w:sz w:val="24"/>
          <w:szCs w:val="24"/>
          <w:lang w:val="en-US"/>
        </w:rPr>
        <w:t xml:space="preserve"> </w:t>
      </w:r>
      <w:r w:rsidRPr="0069581C">
        <w:rPr>
          <w:sz w:val="24"/>
          <w:szCs w:val="24"/>
          <w:lang w:val="en-US"/>
        </w:rPr>
        <w:t>86:133-44. doi: 10.1016/j.neuropharm.2014.07.009.</w:t>
      </w: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65) </w:t>
      </w:r>
      <w:r w:rsidRPr="0069581C">
        <w:rPr>
          <w:sz w:val="24"/>
          <w:szCs w:val="24"/>
          <w:lang w:val="en-US"/>
        </w:rPr>
        <w:t xml:space="preserve">Malaguarnera G, Pennisi M, Gagliano C, Vacante M, Malaguarnera M, Salomone S,  Drago F, Bertino G, </w:t>
      </w:r>
      <w:r w:rsidRPr="0069581C">
        <w:rPr>
          <w:b/>
          <w:sz w:val="24"/>
          <w:szCs w:val="24"/>
          <w:lang w:val="en-US"/>
        </w:rPr>
        <w:t>Caraci F</w:t>
      </w:r>
      <w:r w:rsidRPr="0069581C">
        <w:rPr>
          <w:sz w:val="24"/>
          <w:szCs w:val="24"/>
          <w:lang w:val="en-US"/>
        </w:rPr>
        <w:t>, Nunnari G, Malaguarnera M. Acetyl-L-Carnitine Supplementation During HCV Therapy With Pegylated Interferon-</w:t>
      </w:r>
      <w:r w:rsidRPr="0069581C">
        <w:rPr>
          <w:sz w:val="24"/>
          <w:szCs w:val="24"/>
        </w:rPr>
        <w:t>α</w:t>
      </w:r>
      <w:r w:rsidRPr="0069581C">
        <w:rPr>
          <w:sz w:val="24"/>
          <w:szCs w:val="24"/>
          <w:lang w:val="en-US"/>
        </w:rPr>
        <w:t xml:space="preserve"> 2b Plus Ribavirin: Effect on Work Performance; A Randomized Clinical Trial. Hepat Mon. 2014 May 5;14(5):e11608. doi: 10.5812/hepatm</w:t>
      </w:r>
      <w:r>
        <w:rPr>
          <w:sz w:val="24"/>
          <w:szCs w:val="24"/>
          <w:lang w:val="en-US"/>
        </w:rPr>
        <w:t xml:space="preserve">on.11608. </w:t>
      </w: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66) </w:t>
      </w:r>
      <w:r w:rsidRPr="0069581C">
        <w:rPr>
          <w:sz w:val="24"/>
          <w:szCs w:val="24"/>
          <w:lang w:val="en-US"/>
        </w:rPr>
        <w:t xml:space="preserve">Malaguarnera G, Gagliano C, Giordano M, Salomone S, Vacante M, Bucolo C, </w:t>
      </w:r>
      <w:r w:rsidRPr="0069581C">
        <w:rPr>
          <w:b/>
          <w:sz w:val="24"/>
          <w:szCs w:val="24"/>
          <w:lang w:val="en-US"/>
        </w:rPr>
        <w:t>Caraci F</w:t>
      </w:r>
      <w:r w:rsidRPr="0069581C">
        <w:rPr>
          <w:sz w:val="24"/>
          <w:szCs w:val="24"/>
          <w:lang w:val="en-US"/>
        </w:rPr>
        <w:t>, Reibaldi M, Drago F, Avitabile T, Motta M. Homocysteine serum levels in</w:t>
      </w:r>
      <w:r>
        <w:rPr>
          <w:sz w:val="24"/>
          <w:szCs w:val="24"/>
          <w:lang w:val="en-US"/>
        </w:rPr>
        <w:t xml:space="preserve"> </w:t>
      </w:r>
      <w:r w:rsidRPr="0069581C">
        <w:rPr>
          <w:sz w:val="24"/>
          <w:szCs w:val="24"/>
          <w:lang w:val="en-US"/>
        </w:rPr>
        <w:t xml:space="preserve">diabetic patients with non proliferative, proliferative and without retinopathy. </w:t>
      </w:r>
      <w:r>
        <w:rPr>
          <w:sz w:val="24"/>
          <w:szCs w:val="24"/>
          <w:lang w:val="en-US"/>
        </w:rPr>
        <w:t xml:space="preserve"> </w:t>
      </w:r>
      <w:r w:rsidRPr="0069581C">
        <w:rPr>
          <w:sz w:val="24"/>
          <w:szCs w:val="24"/>
          <w:lang w:val="en-US"/>
        </w:rPr>
        <w:t xml:space="preserve">Biomed Res Int. 2014;2014:191497. doi: 10.1155/2014/191497. </w:t>
      </w: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Pr="00D174E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67) </w:t>
      </w:r>
      <w:r w:rsidRPr="0069581C">
        <w:rPr>
          <w:sz w:val="24"/>
          <w:szCs w:val="24"/>
          <w:lang w:val="en-US"/>
        </w:rPr>
        <w:t xml:space="preserve">Carta MG, Preti A, Moro MF, Aguglia E, Balestrieri M, Caraci F, Dell'Osso L, Di Sciascio G, Drago F, Faravelli C, Hardoy MC, D'Aloja E, Cossu G, Calò S, Palumbo G, Bhugra D. Eating disorders as a public health issue: prevalence and attributable impairment of quality of life in an Italian community sample. </w:t>
      </w:r>
      <w:r w:rsidRPr="00D174EF">
        <w:rPr>
          <w:sz w:val="24"/>
          <w:szCs w:val="24"/>
          <w:lang w:val="en-US"/>
        </w:rPr>
        <w:t>Int Rev Psychiatry. 2014; 26(4):486-92. doi: 10.3109/09540261.2014.927753</w:t>
      </w: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68) </w:t>
      </w:r>
      <w:r w:rsidRPr="0069581C">
        <w:rPr>
          <w:sz w:val="24"/>
          <w:szCs w:val="24"/>
          <w:lang w:val="en-US"/>
        </w:rPr>
        <w:t>Leggio GM, Torrisi SA, Castorina A, Platania CB, Impellizzeri AA, Fidilio A,</w:t>
      </w:r>
      <w:r w:rsidRPr="007F621F">
        <w:rPr>
          <w:sz w:val="24"/>
          <w:szCs w:val="24"/>
          <w:lang w:val="en-US"/>
        </w:rPr>
        <w:t xml:space="preserve"> </w:t>
      </w:r>
      <w:r w:rsidRPr="0069581C">
        <w:rPr>
          <w:b/>
          <w:sz w:val="24"/>
          <w:szCs w:val="24"/>
          <w:lang w:val="en-US"/>
        </w:rPr>
        <w:t>Caraci F</w:t>
      </w:r>
      <w:r w:rsidRPr="0069581C">
        <w:rPr>
          <w:sz w:val="24"/>
          <w:szCs w:val="24"/>
          <w:lang w:val="en-US"/>
        </w:rPr>
        <w:t>, Bucolo C, Drago F, Salomone S. Dopamine D3 receptor-dependent changes</w:t>
      </w:r>
      <w:r w:rsidRPr="007F621F">
        <w:rPr>
          <w:sz w:val="24"/>
          <w:szCs w:val="24"/>
          <w:lang w:val="en-US"/>
        </w:rPr>
        <w:t xml:space="preserve"> </w:t>
      </w:r>
      <w:r w:rsidRPr="0069581C">
        <w:rPr>
          <w:sz w:val="24"/>
          <w:szCs w:val="24"/>
          <w:lang w:val="en-US"/>
        </w:rPr>
        <w:t>in alpha6 GABAA subunit expression in striatum modulate anxiety-like behaviour:</w:t>
      </w:r>
      <w:r w:rsidRPr="007F621F">
        <w:rPr>
          <w:sz w:val="24"/>
          <w:szCs w:val="24"/>
          <w:lang w:val="en-US"/>
        </w:rPr>
        <w:t xml:space="preserve"> </w:t>
      </w:r>
      <w:r w:rsidRPr="0069581C">
        <w:rPr>
          <w:sz w:val="24"/>
          <w:szCs w:val="24"/>
          <w:lang w:val="en-US"/>
        </w:rPr>
        <w:t>Responsiveness and tolerance to diazepam. Eur Neu</w:t>
      </w:r>
      <w:r>
        <w:rPr>
          <w:sz w:val="24"/>
          <w:szCs w:val="24"/>
          <w:lang w:val="en-US"/>
        </w:rPr>
        <w:t xml:space="preserve">ropsychopharmacol. 2014 </w:t>
      </w:r>
      <w:r w:rsidRPr="0069581C">
        <w:rPr>
          <w:sz w:val="24"/>
          <w:szCs w:val="24"/>
          <w:lang w:val="en-US"/>
        </w:rPr>
        <w:t>doi: 10.1016/j.euroneuro.2014.11.004</w:t>
      </w:r>
      <w:r>
        <w:rPr>
          <w:sz w:val="24"/>
          <w:szCs w:val="24"/>
          <w:lang w:val="en-US"/>
        </w:rPr>
        <w:t>.</w:t>
      </w: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 xml:space="preserve">69) </w:t>
      </w:r>
      <w:r w:rsidRPr="0069581C">
        <w:rPr>
          <w:sz w:val="24"/>
          <w:szCs w:val="24"/>
          <w:lang w:val="en-US"/>
        </w:rPr>
        <w:t xml:space="preserve">Carta MG, Moro MF, Aguglia E, Balestrieri M, </w:t>
      </w:r>
      <w:r w:rsidRPr="0069581C">
        <w:rPr>
          <w:b/>
          <w:sz w:val="24"/>
          <w:szCs w:val="24"/>
          <w:lang w:val="en-US"/>
        </w:rPr>
        <w:t>Caraci F</w:t>
      </w:r>
      <w:r w:rsidRPr="0069581C">
        <w:rPr>
          <w:sz w:val="24"/>
          <w:szCs w:val="24"/>
          <w:lang w:val="en-US"/>
        </w:rPr>
        <w:t>, Dell'Osso L, Di</w:t>
      </w:r>
      <w:r w:rsidRPr="007F621F">
        <w:rPr>
          <w:sz w:val="24"/>
          <w:szCs w:val="24"/>
          <w:lang w:val="en-US"/>
        </w:rPr>
        <w:t xml:space="preserve"> </w:t>
      </w:r>
      <w:r w:rsidRPr="0069581C">
        <w:rPr>
          <w:sz w:val="24"/>
          <w:szCs w:val="24"/>
          <w:lang w:val="en-US"/>
        </w:rPr>
        <w:t>Sciascio G, Drago F, Hardoy MC, D'Aloja E, Machado S, Roncone R, Faravelli C. The</w:t>
      </w:r>
      <w:r w:rsidRPr="007F621F">
        <w:rPr>
          <w:sz w:val="24"/>
          <w:szCs w:val="24"/>
          <w:lang w:val="en-US"/>
        </w:rPr>
        <w:t xml:space="preserve"> </w:t>
      </w:r>
      <w:r w:rsidRPr="0069581C">
        <w:rPr>
          <w:sz w:val="24"/>
          <w:szCs w:val="24"/>
          <w:lang w:val="en-US"/>
        </w:rPr>
        <w:t>attributable burden of panic disorder in the impairment of quality of life in a</w:t>
      </w:r>
      <w:r w:rsidRPr="007F621F">
        <w:rPr>
          <w:sz w:val="24"/>
          <w:szCs w:val="24"/>
          <w:lang w:val="en-US"/>
        </w:rPr>
        <w:t xml:space="preserve"> </w:t>
      </w:r>
      <w:r w:rsidRPr="0069581C">
        <w:rPr>
          <w:sz w:val="24"/>
          <w:szCs w:val="24"/>
          <w:lang w:val="en-US"/>
        </w:rPr>
        <w:t xml:space="preserve">national survey in Italy. </w:t>
      </w:r>
      <w:r>
        <w:rPr>
          <w:sz w:val="24"/>
          <w:szCs w:val="24"/>
          <w:lang w:val="en-US"/>
        </w:rPr>
        <w:t xml:space="preserve">Int J Soc Psychiatry. 2015 </w:t>
      </w:r>
      <w:r w:rsidRPr="0069581C">
        <w:rPr>
          <w:sz w:val="24"/>
          <w:szCs w:val="24"/>
          <w:lang w:val="en-US"/>
        </w:rPr>
        <w:t xml:space="preserve"> pii:0020764015573848</w:t>
      </w: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9B675F">
        <w:rPr>
          <w:sz w:val="24"/>
          <w:szCs w:val="24"/>
          <w:lang w:val="en-US"/>
        </w:rPr>
        <w:t xml:space="preserve">70) Carta MG, Norcini-Pala A, Moro MF, Balestrieri M, </w:t>
      </w:r>
      <w:r w:rsidRPr="009B675F">
        <w:rPr>
          <w:b/>
          <w:sz w:val="24"/>
          <w:szCs w:val="24"/>
          <w:lang w:val="en-US"/>
        </w:rPr>
        <w:t>Caraci F</w:t>
      </w:r>
      <w:r w:rsidRPr="009B675F">
        <w:rPr>
          <w:sz w:val="24"/>
          <w:szCs w:val="24"/>
          <w:lang w:val="en-US"/>
        </w:rPr>
        <w:t xml:space="preserve">, Dell'Osso L, Sciascio GD, Faravelli C, Hardoy MC, Aguglia E, Roncone R, Nardi AE, Drago F. Does Mood Disorder Questionnaire identify sub-threshold bipolarity? </w:t>
      </w:r>
      <w:r w:rsidRPr="0069581C">
        <w:rPr>
          <w:sz w:val="24"/>
          <w:szCs w:val="24"/>
          <w:lang w:val="en-US"/>
        </w:rPr>
        <w:t>Evidence</w:t>
      </w:r>
      <w:r w:rsidRPr="007F621F">
        <w:rPr>
          <w:sz w:val="24"/>
          <w:szCs w:val="24"/>
          <w:lang w:val="en-US"/>
        </w:rPr>
        <w:t xml:space="preserve"> </w:t>
      </w:r>
      <w:r w:rsidRPr="0069581C">
        <w:rPr>
          <w:sz w:val="24"/>
          <w:szCs w:val="24"/>
          <w:lang w:val="en-US"/>
        </w:rPr>
        <w:t xml:space="preserve">studying worsening of quality of life. J Affect Disord. </w:t>
      </w:r>
      <w:r>
        <w:rPr>
          <w:sz w:val="24"/>
          <w:szCs w:val="24"/>
        </w:rPr>
        <w:t>2015</w:t>
      </w:r>
      <w:r w:rsidRPr="0069581C">
        <w:rPr>
          <w:sz w:val="24"/>
          <w:szCs w:val="24"/>
        </w:rPr>
        <w:t>;</w:t>
      </w:r>
      <w:r>
        <w:rPr>
          <w:sz w:val="24"/>
          <w:szCs w:val="24"/>
        </w:rPr>
        <w:t xml:space="preserve"> </w:t>
      </w:r>
      <w:r w:rsidRPr="0069581C">
        <w:rPr>
          <w:sz w:val="24"/>
          <w:szCs w:val="24"/>
        </w:rPr>
        <w:t>183:173-8.</w:t>
      </w:r>
      <w:r>
        <w:rPr>
          <w:sz w:val="24"/>
          <w:szCs w:val="24"/>
        </w:rPr>
        <w:t xml:space="preserve"> </w:t>
      </w:r>
      <w:r w:rsidRPr="0069581C">
        <w:rPr>
          <w:sz w:val="24"/>
          <w:szCs w:val="24"/>
        </w:rPr>
        <w:t xml:space="preserve">doi: 10.1016/j.jad.2015.04.058. </w:t>
      </w:r>
    </w:p>
    <w:p w:rsidR="009B675F" w:rsidRPr="0069581C" w:rsidRDefault="009B675F" w:rsidP="009B675F">
      <w:pPr>
        <w:spacing w:line="276" w:lineRule="auto"/>
        <w:jc w:val="both"/>
        <w:rPr>
          <w:sz w:val="24"/>
          <w:szCs w:val="24"/>
        </w:rPr>
      </w:pPr>
    </w:p>
    <w:p w:rsidR="009B675F" w:rsidRPr="0050491E"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C97A40">
        <w:rPr>
          <w:sz w:val="24"/>
          <w:szCs w:val="24"/>
        </w:rPr>
        <w:t xml:space="preserve">71) </w:t>
      </w:r>
      <w:r w:rsidRPr="0069581C">
        <w:rPr>
          <w:b/>
          <w:sz w:val="24"/>
          <w:szCs w:val="24"/>
        </w:rPr>
        <w:t>Caraci F</w:t>
      </w:r>
      <w:r w:rsidRPr="0069581C">
        <w:rPr>
          <w:sz w:val="24"/>
          <w:szCs w:val="24"/>
        </w:rPr>
        <w:t xml:space="preserve">, Gulisano W, Guida CA, Impellizzeri AA, Drago F, Puzzo D, Palmeri A. </w:t>
      </w:r>
      <w:r w:rsidRPr="00C97A40">
        <w:rPr>
          <w:sz w:val="24"/>
          <w:szCs w:val="24"/>
        </w:rPr>
        <w:t xml:space="preserve"> </w:t>
      </w:r>
      <w:r w:rsidRPr="0069581C">
        <w:rPr>
          <w:sz w:val="24"/>
          <w:szCs w:val="24"/>
          <w:lang w:val="en-US"/>
        </w:rPr>
        <w:t>A key role for TGF-</w:t>
      </w:r>
      <w:r w:rsidRPr="0069581C">
        <w:rPr>
          <w:sz w:val="24"/>
          <w:szCs w:val="24"/>
        </w:rPr>
        <w:t>β</w:t>
      </w:r>
      <w:r w:rsidRPr="0069581C">
        <w:rPr>
          <w:sz w:val="24"/>
          <w:szCs w:val="24"/>
          <w:lang w:val="en-US"/>
        </w:rPr>
        <w:t xml:space="preserve">1 in hippocampal synaptic plasticity and memory. </w:t>
      </w:r>
      <w:r w:rsidRPr="0050491E">
        <w:rPr>
          <w:sz w:val="24"/>
          <w:szCs w:val="24"/>
        </w:rPr>
        <w:t>Sci Rep. 2015; 5:11252. doi: 10.1038/srep11252.</w:t>
      </w:r>
    </w:p>
    <w:p w:rsidR="009B675F" w:rsidRPr="0069581C" w:rsidRDefault="009B675F" w:rsidP="009B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p>
    <w:p w:rsidR="0050491E" w:rsidRPr="0050491E" w:rsidRDefault="0050491E" w:rsidP="0050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 xml:space="preserve">72) </w:t>
      </w:r>
      <w:r w:rsidRPr="0050491E">
        <w:rPr>
          <w:sz w:val="24"/>
          <w:szCs w:val="24"/>
        </w:rPr>
        <w:t xml:space="preserve">Devroye C, Cathala A, Di Marco B, </w:t>
      </w:r>
      <w:r w:rsidRPr="0050491E">
        <w:rPr>
          <w:b/>
          <w:sz w:val="24"/>
          <w:szCs w:val="24"/>
        </w:rPr>
        <w:t>Caraci F</w:t>
      </w:r>
      <w:r w:rsidRPr="0050491E">
        <w:rPr>
          <w:sz w:val="24"/>
          <w:szCs w:val="24"/>
        </w:rPr>
        <w:t xml:space="preserve">, Drago F, Piazza PV, Spampinato U. </w:t>
      </w:r>
      <w:r>
        <w:rPr>
          <w:sz w:val="24"/>
          <w:szCs w:val="24"/>
        </w:rPr>
        <w:t xml:space="preserve"> </w:t>
      </w:r>
      <w:r w:rsidRPr="0050491E">
        <w:rPr>
          <w:sz w:val="24"/>
          <w:szCs w:val="24"/>
          <w:lang w:val="en-US"/>
        </w:rPr>
        <w:t xml:space="preserve">Central serotonin(2B) receptor blockade inhibits cocaine-induced hyperlocomotion  independently of changes of subcortical dopamine outflow. Neuropharmacology. 2015;97:329-337. </w:t>
      </w:r>
    </w:p>
    <w:p w:rsidR="0050491E" w:rsidRPr="0050491E" w:rsidRDefault="0050491E" w:rsidP="0050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835EDD" w:rsidRPr="00194DEB"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73</w:t>
      </w:r>
      <w:r w:rsidRPr="00057309">
        <w:rPr>
          <w:sz w:val="24"/>
          <w:szCs w:val="24"/>
          <w:lang w:val="en-US"/>
        </w:rPr>
        <w:t xml:space="preserve">) </w:t>
      </w:r>
      <w:r w:rsidRPr="00194DEB">
        <w:rPr>
          <w:sz w:val="24"/>
          <w:szCs w:val="24"/>
          <w:lang w:val="en-US"/>
        </w:rPr>
        <w:t xml:space="preserve">Giuffrida ML, Tomasello MF, Pandini G, </w:t>
      </w:r>
      <w:r w:rsidRPr="00194DEB">
        <w:rPr>
          <w:b/>
          <w:sz w:val="24"/>
          <w:szCs w:val="24"/>
          <w:lang w:val="en-US"/>
        </w:rPr>
        <w:t>Caraci F</w:t>
      </w:r>
      <w:r w:rsidRPr="00194DEB">
        <w:rPr>
          <w:sz w:val="24"/>
          <w:szCs w:val="24"/>
          <w:lang w:val="en-US"/>
        </w:rPr>
        <w:t>, Battaglia G, Busceti C, Di</w:t>
      </w:r>
      <w:r w:rsidRPr="00057309">
        <w:rPr>
          <w:sz w:val="24"/>
          <w:szCs w:val="24"/>
          <w:lang w:val="en-US"/>
        </w:rPr>
        <w:t xml:space="preserve"> </w:t>
      </w:r>
      <w:r w:rsidRPr="00194DEB">
        <w:rPr>
          <w:sz w:val="24"/>
          <w:szCs w:val="24"/>
          <w:lang w:val="en-US"/>
        </w:rPr>
        <w:t>Pietro P, Pappalardo G, Attanasio F, Chiechio S, Bagnoli S, Nacmias B, Sorbi S,</w:t>
      </w:r>
      <w:r w:rsidRPr="00057309">
        <w:rPr>
          <w:sz w:val="24"/>
          <w:szCs w:val="24"/>
          <w:lang w:val="en-US"/>
        </w:rPr>
        <w:t xml:space="preserve"> </w:t>
      </w:r>
      <w:r w:rsidRPr="00194DEB">
        <w:rPr>
          <w:sz w:val="24"/>
          <w:szCs w:val="24"/>
          <w:lang w:val="en-US"/>
        </w:rPr>
        <w:t>Vigneri R, Rizzarelli E, Nicoletti F, Copani A. Monomeric ß-amyloid interacts</w:t>
      </w:r>
      <w:r w:rsidRPr="00057309">
        <w:rPr>
          <w:sz w:val="24"/>
          <w:szCs w:val="24"/>
          <w:lang w:val="en-US"/>
        </w:rPr>
        <w:t xml:space="preserve"> </w:t>
      </w:r>
      <w:r w:rsidRPr="00194DEB">
        <w:rPr>
          <w:sz w:val="24"/>
          <w:szCs w:val="24"/>
          <w:lang w:val="en-US"/>
        </w:rPr>
        <w:t>with type-1 insulin-like growth factor receptors to provide energy supply to</w:t>
      </w:r>
      <w:r w:rsidRPr="00057309">
        <w:rPr>
          <w:sz w:val="24"/>
          <w:szCs w:val="24"/>
          <w:lang w:val="en-US"/>
        </w:rPr>
        <w:t xml:space="preserve"> </w:t>
      </w:r>
      <w:r w:rsidRPr="00194DEB">
        <w:rPr>
          <w:sz w:val="24"/>
          <w:szCs w:val="24"/>
          <w:lang w:val="en-US"/>
        </w:rPr>
        <w:t>neurons. Front Cell N</w:t>
      </w:r>
      <w:r>
        <w:rPr>
          <w:sz w:val="24"/>
          <w:szCs w:val="24"/>
          <w:lang w:val="en-US"/>
        </w:rPr>
        <w:t>eurosci. 2015</w:t>
      </w:r>
      <w:r w:rsidRPr="00194DEB">
        <w:rPr>
          <w:sz w:val="24"/>
          <w:szCs w:val="24"/>
          <w:lang w:val="en-US"/>
        </w:rPr>
        <w:t>;</w:t>
      </w:r>
      <w:r>
        <w:rPr>
          <w:sz w:val="24"/>
          <w:szCs w:val="24"/>
          <w:lang w:val="en-US"/>
        </w:rPr>
        <w:t xml:space="preserve"> </w:t>
      </w:r>
      <w:r w:rsidRPr="00194DEB">
        <w:rPr>
          <w:sz w:val="24"/>
          <w:szCs w:val="24"/>
          <w:lang w:val="en-US"/>
        </w:rPr>
        <w:t xml:space="preserve">9:297. </w:t>
      </w:r>
    </w:p>
    <w:p w:rsidR="00835EDD" w:rsidRPr="00194DEB"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835EDD" w:rsidRPr="00194DEB"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r>
        <w:rPr>
          <w:sz w:val="24"/>
          <w:szCs w:val="24"/>
          <w:lang w:val="en-US"/>
        </w:rPr>
        <w:t>74</w:t>
      </w:r>
      <w:r w:rsidRPr="00425A2C">
        <w:rPr>
          <w:sz w:val="24"/>
          <w:szCs w:val="24"/>
          <w:lang w:val="en-US"/>
        </w:rPr>
        <w:t xml:space="preserve">) </w:t>
      </w:r>
      <w:r w:rsidRPr="00194DEB">
        <w:rPr>
          <w:sz w:val="24"/>
          <w:szCs w:val="24"/>
          <w:lang w:val="en-US"/>
        </w:rPr>
        <w:t>Malaguarnera G, Gagliano C, Salomone S, Giordano M, Bucolo C, Pappalardo A,</w:t>
      </w:r>
      <w:r w:rsidRPr="00425A2C">
        <w:rPr>
          <w:sz w:val="24"/>
          <w:szCs w:val="24"/>
          <w:lang w:val="en-US"/>
        </w:rPr>
        <w:t xml:space="preserve"> </w:t>
      </w:r>
      <w:r w:rsidRPr="00194DEB">
        <w:rPr>
          <w:sz w:val="24"/>
          <w:szCs w:val="24"/>
          <w:lang w:val="en-US"/>
        </w:rPr>
        <w:t xml:space="preserve">Drago F, </w:t>
      </w:r>
      <w:r w:rsidRPr="00194DEB">
        <w:rPr>
          <w:b/>
          <w:sz w:val="24"/>
          <w:szCs w:val="24"/>
          <w:lang w:val="en-US"/>
        </w:rPr>
        <w:t>Caraci F</w:t>
      </w:r>
      <w:r w:rsidRPr="00194DEB">
        <w:rPr>
          <w:sz w:val="24"/>
          <w:szCs w:val="24"/>
          <w:lang w:val="en-US"/>
        </w:rPr>
        <w:t>, Avitabile T, Motta M. Folate status in type 2 diabetic</w:t>
      </w:r>
      <w:r w:rsidRPr="00425A2C">
        <w:rPr>
          <w:sz w:val="24"/>
          <w:szCs w:val="24"/>
          <w:lang w:val="en-US"/>
        </w:rPr>
        <w:t xml:space="preserve"> </w:t>
      </w:r>
      <w:r w:rsidRPr="00194DEB">
        <w:rPr>
          <w:sz w:val="24"/>
          <w:szCs w:val="24"/>
          <w:lang w:val="en-US"/>
        </w:rPr>
        <w:t>patients with and without retinopa</w:t>
      </w:r>
      <w:r>
        <w:rPr>
          <w:sz w:val="24"/>
          <w:szCs w:val="24"/>
          <w:lang w:val="en-US"/>
        </w:rPr>
        <w:t>thy. Clin Ophthalmol. 2015</w:t>
      </w:r>
      <w:r w:rsidRPr="00194DEB">
        <w:rPr>
          <w:sz w:val="24"/>
          <w:szCs w:val="24"/>
          <w:lang w:val="en-US"/>
        </w:rPr>
        <w:t>;</w:t>
      </w:r>
      <w:r>
        <w:rPr>
          <w:sz w:val="24"/>
          <w:szCs w:val="24"/>
          <w:lang w:val="en-US"/>
        </w:rPr>
        <w:t xml:space="preserve"> </w:t>
      </w:r>
      <w:r w:rsidRPr="00194DEB">
        <w:rPr>
          <w:sz w:val="24"/>
          <w:szCs w:val="24"/>
          <w:lang w:val="en-US"/>
        </w:rPr>
        <w:t>9:1437-42.</w:t>
      </w:r>
      <w:r w:rsidRPr="00057309">
        <w:rPr>
          <w:sz w:val="24"/>
          <w:szCs w:val="24"/>
          <w:lang w:val="en-US"/>
        </w:rPr>
        <w:t xml:space="preserve"> </w:t>
      </w:r>
      <w:r w:rsidRPr="00194DEB">
        <w:rPr>
          <w:sz w:val="24"/>
          <w:szCs w:val="24"/>
          <w:lang w:val="en-US"/>
        </w:rPr>
        <w:t xml:space="preserve">doi: 10.2147/OPTH.S77538. </w:t>
      </w:r>
    </w:p>
    <w:p w:rsidR="00835EDD" w:rsidRPr="00194DEB"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en-US"/>
        </w:rPr>
      </w:pPr>
    </w:p>
    <w:p w:rsidR="00835EDD" w:rsidRPr="00835EDD"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sz w:val="24"/>
          <w:szCs w:val="24"/>
          <w:lang w:val="en-US"/>
        </w:rPr>
        <w:t>75</w:t>
      </w:r>
      <w:r w:rsidRPr="00425A2C">
        <w:rPr>
          <w:sz w:val="24"/>
          <w:szCs w:val="24"/>
          <w:lang w:val="en-US"/>
        </w:rPr>
        <w:t xml:space="preserve">) </w:t>
      </w:r>
      <w:r w:rsidRPr="00194DEB">
        <w:rPr>
          <w:sz w:val="24"/>
          <w:szCs w:val="24"/>
          <w:lang w:val="en-US"/>
        </w:rPr>
        <w:t xml:space="preserve"> </w:t>
      </w:r>
      <w:r w:rsidRPr="00194DEB">
        <w:rPr>
          <w:b/>
          <w:sz w:val="24"/>
          <w:szCs w:val="24"/>
          <w:lang w:val="en-US"/>
        </w:rPr>
        <w:t>Caraci F</w:t>
      </w:r>
      <w:r w:rsidRPr="00194DEB">
        <w:rPr>
          <w:sz w:val="24"/>
          <w:szCs w:val="24"/>
          <w:lang w:val="en-US"/>
        </w:rPr>
        <w:t xml:space="preserve">, Pappalardo G, Basile L, Giuffrida A, Copani A, Tosto R, Sinopoli A, </w:t>
      </w:r>
      <w:r w:rsidRPr="00425A2C">
        <w:rPr>
          <w:sz w:val="24"/>
          <w:szCs w:val="24"/>
          <w:lang w:val="en-US"/>
        </w:rPr>
        <w:t xml:space="preserve"> </w:t>
      </w:r>
      <w:r w:rsidRPr="00194DEB">
        <w:rPr>
          <w:sz w:val="24"/>
          <w:szCs w:val="24"/>
          <w:lang w:val="en-US"/>
        </w:rPr>
        <w:t>Giuffrida ML, Pirrone E, Drago F, Pignatello R, Guccione S. Neuroprotective</w:t>
      </w:r>
      <w:r w:rsidRPr="00425A2C">
        <w:rPr>
          <w:sz w:val="24"/>
          <w:szCs w:val="24"/>
          <w:lang w:val="en-US"/>
        </w:rPr>
        <w:t xml:space="preserve"> </w:t>
      </w:r>
      <w:r w:rsidRPr="00194DEB">
        <w:rPr>
          <w:sz w:val="24"/>
          <w:szCs w:val="24"/>
          <w:lang w:val="en-US"/>
        </w:rPr>
        <w:t>effects of the monoamine oxidase inhibitor tranylcypromine and its amide</w:t>
      </w:r>
      <w:r>
        <w:rPr>
          <w:sz w:val="24"/>
          <w:szCs w:val="24"/>
          <w:lang w:val="en-US"/>
        </w:rPr>
        <w:t xml:space="preserve"> </w:t>
      </w:r>
      <w:r w:rsidRPr="00194DEB">
        <w:rPr>
          <w:sz w:val="24"/>
          <w:szCs w:val="24"/>
          <w:lang w:val="en-US"/>
        </w:rPr>
        <w:t>derivatives against A</w:t>
      </w:r>
      <w:r w:rsidRPr="00194DEB">
        <w:rPr>
          <w:sz w:val="24"/>
          <w:szCs w:val="24"/>
        </w:rPr>
        <w:t>β</w:t>
      </w:r>
      <w:r w:rsidRPr="00194DEB">
        <w:rPr>
          <w:sz w:val="24"/>
          <w:szCs w:val="24"/>
          <w:lang w:val="en-US"/>
        </w:rPr>
        <w:t xml:space="preserve">(1-42)-induced toxicity. </w:t>
      </w:r>
      <w:r w:rsidRPr="00835EDD">
        <w:rPr>
          <w:i/>
          <w:sz w:val="24"/>
          <w:szCs w:val="24"/>
        </w:rPr>
        <w:t>Eur J Pharmacol.</w:t>
      </w:r>
      <w:r w:rsidRPr="00835EDD">
        <w:rPr>
          <w:sz w:val="24"/>
          <w:szCs w:val="24"/>
        </w:rPr>
        <w:t xml:space="preserve"> 2015;764:256-63. doi: 10.1016/j.ejphar.2015.07.015. </w:t>
      </w:r>
    </w:p>
    <w:p w:rsidR="00835EDD" w:rsidRPr="00835EDD" w:rsidRDefault="00835EDD" w:rsidP="0083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p>
    <w:p w:rsidR="00C714B8" w:rsidRDefault="00835EDD" w:rsidP="00C714B8">
      <w:pPr>
        <w:pStyle w:val="PreformattatoHTML"/>
        <w:spacing w:line="276" w:lineRule="auto"/>
        <w:jc w:val="both"/>
        <w:rPr>
          <w:rFonts w:ascii="Times New Roman" w:hAnsi="Times New Roman"/>
          <w:sz w:val="24"/>
          <w:szCs w:val="24"/>
        </w:rPr>
      </w:pPr>
      <w:r>
        <w:rPr>
          <w:rFonts w:ascii="Times New Roman" w:hAnsi="Times New Roman"/>
          <w:sz w:val="24"/>
          <w:szCs w:val="24"/>
        </w:rPr>
        <w:t>76</w:t>
      </w:r>
      <w:r w:rsidRPr="0053105A">
        <w:rPr>
          <w:rFonts w:ascii="Times New Roman" w:hAnsi="Times New Roman"/>
          <w:sz w:val="24"/>
          <w:szCs w:val="24"/>
        </w:rPr>
        <w:t xml:space="preserve">) </w:t>
      </w:r>
      <w:r w:rsidRPr="0053105A">
        <w:rPr>
          <w:rFonts w:ascii="Times New Roman" w:eastAsia="Times New Roman" w:hAnsi="Times New Roman"/>
          <w:sz w:val="24"/>
          <w:szCs w:val="24"/>
        </w:rPr>
        <w:t xml:space="preserve">Albert U, Brugnoli R, </w:t>
      </w:r>
      <w:r w:rsidRPr="00424A0B">
        <w:rPr>
          <w:rFonts w:ascii="Times New Roman" w:eastAsia="Times New Roman" w:hAnsi="Times New Roman"/>
          <w:b/>
          <w:sz w:val="24"/>
          <w:szCs w:val="24"/>
        </w:rPr>
        <w:t>Caraci F</w:t>
      </w:r>
      <w:r w:rsidRPr="0053105A">
        <w:rPr>
          <w:rFonts w:ascii="Times New Roman" w:eastAsia="Times New Roman" w:hAnsi="Times New Roman"/>
          <w:sz w:val="24"/>
          <w:szCs w:val="24"/>
        </w:rPr>
        <w:t>, Dell'Osso B, Di Sciascio G, Tortorella A,</w:t>
      </w:r>
      <w:r>
        <w:rPr>
          <w:rFonts w:ascii="Times New Roman" w:eastAsia="Times New Roman" w:hAnsi="Times New Roman"/>
          <w:sz w:val="24"/>
          <w:szCs w:val="24"/>
        </w:rPr>
        <w:t xml:space="preserve"> </w:t>
      </w:r>
      <w:r w:rsidRPr="0053105A">
        <w:rPr>
          <w:rFonts w:ascii="Times New Roman" w:hAnsi="Times New Roman"/>
          <w:sz w:val="24"/>
          <w:szCs w:val="24"/>
        </w:rPr>
        <w:t xml:space="preserve">Vampini C, Cataldo N, Pegoraro V. Italian psychiatrists' perception on cognitive symptoms in major depressive disorder. </w:t>
      </w:r>
      <w:r w:rsidRPr="00835EDD">
        <w:rPr>
          <w:rFonts w:ascii="Times New Roman" w:hAnsi="Times New Roman"/>
          <w:sz w:val="24"/>
          <w:szCs w:val="24"/>
        </w:rPr>
        <w:t xml:space="preserve">Int J Psychiatry Clin Pract. </w:t>
      </w:r>
      <w:r w:rsidRPr="0053105A">
        <w:rPr>
          <w:rFonts w:ascii="Times New Roman" w:hAnsi="Times New Roman"/>
          <w:sz w:val="24"/>
          <w:szCs w:val="24"/>
        </w:rPr>
        <w:t>2015 Nov</w:t>
      </w:r>
      <w:r>
        <w:rPr>
          <w:rFonts w:ascii="Times New Roman" w:hAnsi="Times New Roman"/>
          <w:sz w:val="24"/>
          <w:szCs w:val="24"/>
        </w:rPr>
        <w:t xml:space="preserve"> </w:t>
      </w:r>
      <w:r w:rsidRPr="0053105A">
        <w:rPr>
          <w:rFonts w:ascii="Times New Roman" w:hAnsi="Times New Roman"/>
          <w:sz w:val="24"/>
          <w:szCs w:val="24"/>
        </w:rPr>
        <w:t>2:1-8.</w:t>
      </w:r>
    </w:p>
    <w:p w:rsidR="00C714B8" w:rsidRDefault="00C714B8" w:rsidP="00C714B8">
      <w:pPr>
        <w:pStyle w:val="PreformattatoHTML"/>
        <w:spacing w:line="276" w:lineRule="auto"/>
        <w:jc w:val="both"/>
        <w:rPr>
          <w:rFonts w:ascii="Times New Roman" w:hAnsi="Times New Roman"/>
          <w:sz w:val="24"/>
          <w:szCs w:val="24"/>
        </w:rPr>
      </w:pPr>
    </w:p>
    <w:p w:rsidR="00C714B8" w:rsidRDefault="00C714B8" w:rsidP="00C714B8">
      <w:pPr>
        <w:pStyle w:val="PreformattatoHTML"/>
        <w:spacing w:line="276" w:lineRule="auto"/>
        <w:jc w:val="both"/>
        <w:rPr>
          <w:rFonts w:ascii="Times New Roman" w:eastAsia="Times New Roman" w:hAnsi="Times New Roman"/>
          <w:sz w:val="24"/>
          <w:szCs w:val="24"/>
        </w:rPr>
      </w:pPr>
      <w:r>
        <w:rPr>
          <w:rFonts w:ascii="Times New Roman" w:hAnsi="Times New Roman"/>
          <w:sz w:val="24"/>
          <w:szCs w:val="24"/>
        </w:rPr>
        <w:t xml:space="preserve">77) </w:t>
      </w:r>
      <w:r w:rsidRPr="003725CB">
        <w:rPr>
          <w:rFonts w:ascii="Times New Roman" w:eastAsia="Times New Roman" w:hAnsi="Times New Roman"/>
          <w:sz w:val="24"/>
          <w:szCs w:val="24"/>
        </w:rPr>
        <w:t xml:space="preserve">Malaguarnera M, Motta M, Vacante M, Malaguarnera G, </w:t>
      </w:r>
      <w:r w:rsidRPr="003725CB">
        <w:rPr>
          <w:rFonts w:ascii="Times New Roman" w:eastAsia="Times New Roman" w:hAnsi="Times New Roman"/>
          <w:b/>
          <w:sz w:val="24"/>
          <w:szCs w:val="24"/>
        </w:rPr>
        <w:t>Caraci F</w:t>
      </w:r>
      <w:r w:rsidRPr="003725CB">
        <w:rPr>
          <w:rFonts w:ascii="Times New Roman" w:eastAsia="Times New Roman" w:hAnsi="Times New Roman"/>
          <w:sz w:val="24"/>
          <w:szCs w:val="24"/>
        </w:rPr>
        <w:t>, Nunnari G,</w:t>
      </w:r>
      <w:r>
        <w:rPr>
          <w:rFonts w:ascii="Times New Roman" w:eastAsia="Times New Roman" w:hAnsi="Times New Roman"/>
          <w:sz w:val="24"/>
          <w:szCs w:val="24"/>
        </w:rPr>
        <w:t xml:space="preserve"> </w:t>
      </w:r>
      <w:r w:rsidRPr="003725CB">
        <w:rPr>
          <w:rFonts w:ascii="Times New Roman" w:eastAsia="Times New Roman" w:hAnsi="Times New Roman"/>
          <w:sz w:val="24"/>
          <w:szCs w:val="24"/>
        </w:rPr>
        <w:t>Gagliano C, Greco C, Chisari G, Drago F, Bertino G. Silybin-vitamin</w:t>
      </w:r>
      <w:r>
        <w:rPr>
          <w:rFonts w:ascii="Times New Roman" w:eastAsia="Times New Roman" w:hAnsi="Times New Roman"/>
          <w:sz w:val="24"/>
          <w:szCs w:val="24"/>
        </w:rPr>
        <w:t xml:space="preserve"> </w:t>
      </w:r>
      <w:r w:rsidRPr="003725CB">
        <w:rPr>
          <w:rFonts w:ascii="Times New Roman" w:eastAsia="Times New Roman" w:hAnsi="Times New Roman"/>
          <w:sz w:val="24"/>
          <w:szCs w:val="24"/>
        </w:rPr>
        <w:t xml:space="preserve">E-phospholipids complex reduces liver fibrosis in patients with chronic </w:t>
      </w:r>
      <w:r>
        <w:rPr>
          <w:rFonts w:ascii="Times New Roman" w:eastAsia="Times New Roman" w:hAnsi="Times New Roman"/>
          <w:sz w:val="24"/>
          <w:szCs w:val="24"/>
        </w:rPr>
        <w:t xml:space="preserve">epatiti </w:t>
      </w:r>
      <w:r w:rsidRPr="003725CB">
        <w:rPr>
          <w:rFonts w:ascii="Times New Roman" w:eastAsia="Times New Roman" w:hAnsi="Times New Roman"/>
          <w:sz w:val="24"/>
          <w:szCs w:val="24"/>
        </w:rPr>
        <w:t>C treated with pegylated interferon α and ribavirin. Am J Transl Res. 2015 Nov</w:t>
      </w:r>
      <w:r>
        <w:rPr>
          <w:rFonts w:ascii="Times New Roman" w:eastAsia="Times New Roman" w:hAnsi="Times New Roman"/>
          <w:sz w:val="24"/>
          <w:szCs w:val="24"/>
        </w:rPr>
        <w:t xml:space="preserve"> </w:t>
      </w:r>
      <w:r w:rsidRPr="003725CB">
        <w:rPr>
          <w:rFonts w:ascii="Times New Roman" w:eastAsia="Times New Roman" w:hAnsi="Times New Roman"/>
          <w:sz w:val="24"/>
          <w:szCs w:val="24"/>
        </w:rPr>
        <w:t xml:space="preserve">15;7(11):2510-8. </w:t>
      </w:r>
    </w:p>
    <w:p w:rsidR="00FE3DF9" w:rsidRDefault="00FE3DF9" w:rsidP="00C714B8">
      <w:pPr>
        <w:pStyle w:val="PreformattatoHTML"/>
        <w:spacing w:line="276" w:lineRule="auto"/>
        <w:jc w:val="both"/>
        <w:rPr>
          <w:rFonts w:ascii="Times New Roman" w:eastAsia="Times New Roman" w:hAnsi="Times New Roman"/>
          <w:sz w:val="24"/>
          <w:szCs w:val="24"/>
        </w:rPr>
      </w:pPr>
    </w:p>
    <w:p w:rsidR="00FE3DF9" w:rsidRDefault="00FE3DF9" w:rsidP="00F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 xml:space="preserve">78) </w:t>
      </w:r>
      <w:r w:rsidRPr="003725CB">
        <w:rPr>
          <w:sz w:val="24"/>
          <w:szCs w:val="24"/>
        </w:rPr>
        <w:t xml:space="preserve">Leggio GM, Catania MV, Puzzo D, Spatuzza M, Pellitteri R, Gulisano W, Torrisi </w:t>
      </w:r>
      <w:r>
        <w:rPr>
          <w:sz w:val="24"/>
          <w:szCs w:val="24"/>
        </w:rPr>
        <w:t xml:space="preserve"> </w:t>
      </w:r>
      <w:r w:rsidRPr="003725CB">
        <w:rPr>
          <w:sz w:val="24"/>
          <w:szCs w:val="24"/>
        </w:rPr>
        <w:t>SA, Giurdanella G, Piazza C, Impellizzeri AR, Gozzo L, Navarria A, Bucolo C,</w:t>
      </w:r>
      <w:r>
        <w:rPr>
          <w:sz w:val="24"/>
          <w:szCs w:val="24"/>
        </w:rPr>
        <w:t xml:space="preserve"> </w:t>
      </w:r>
      <w:r w:rsidRPr="003725CB">
        <w:rPr>
          <w:sz w:val="24"/>
          <w:szCs w:val="24"/>
        </w:rPr>
        <w:t xml:space="preserve">Nicoletti F, Palmeri A, Salomone S, Copani A, </w:t>
      </w:r>
      <w:r w:rsidRPr="003725CB">
        <w:rPr>
          <w:b/>
          <w:sz w:val="24"/>
          <w:szCs w:val="24"/>
        </w:rPr>
        <w:t>Caraci F</w:t>
      </w:r>
      <w:r>
        <w:rPr>
          <w:sz w:val="24"/>
          <w:szCs w:val="24"/>
        </w:rPr>
        <w:t>*</w:t>
      </w:r>
      <w:r w:rsidRPr="003725CB">
        <w:rPr>
          <w:sz w:val="24"/>
          <w:szCs w:val="24"/>
        </w:rPr>
        <w:t>, Drago F</w:t>
      </w:r>
      <w:r>
        <w:rPr>
          <w:sz w:val="24"/>
          <w:szCs w:val="24"/>
        </w:rPr>
        <w:t>*</w:t>
      </w:r>
      <w:r w:rsidRPr="003725CB">
        <w:rPr>
          <w:sz w:val="24"/>
          <w:szCs w:val="24"/>
        </w:rPr>
        <w:t xml:space="preserve">. </w:t>
      </w:r>
      <w:r w:rsidRPr="003725CB">
        <w:rPr>
          <w:sz w:val="24"/>
          <w:szCs w:val="24"/>
          <w:lang w:val="en-US"/>
        </w:rPr>
        <w:t>The</w:t>
      </w:r>
      <w:r w:rsidRPr="00FE3DF9">
        <w:rPr>
          <w:sz w:val="24"/>
          <w:szCs w:val="24"/>
          <w:lang w:val="en-US"/>
        </w:rPr>
        <w:t xml:space="preserve"> </w:t>
      </w:r>
      <w:r w:rsidRPr="003725CB">
        <w:rPr>
          <w:sz w:val="24"/>
          <w:szCs w:val="24"/>
          <w:lang w:val="en-US"/>
        </w:rPr>
        <w:t>antineoplastic drug flavopiridol reverses memory impairment induced by</w:t>
      </w:r>
      <w:r w:rsidRPr="00FE3DF9">
        <w:rPr>
          <w:sz w:val="24"/>
          <w:szCs w:val="24"/>
          <w:lang w:val="en-US"/>
        </w:rPr>
        <w:t xml:space="preserve"> </w:t>
      </w:r>
      <w:r w:rsidRPr="003725CB">
        <w:rPr>
          <w:sz w:val="24"/>
          <w:szCs w:val="24"/>
          <w:lang w:val="en-US"/>
        </w:rPr>
        <w:t xml:space="preserve">Amyloid-ß1-42 oligomers in mice. Pharmacol Res. 2016 Apr;106:10-20. </w:t>
      </w:r>
      <w:r>
        <w:rPr>
          <w:sz w:val="24"/>
          <w:szCs w:val="24"/>
          <w:lang w:val="en-US"/>
        </w:rPr>
        <w:t>* Co-last authors.</w:t>
      </w:r>
    </w:p>
    <w:p w:rsidR="004862AB" w:rsidRDefault="004862AB" w:rsidP="00F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862A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79) Fisichella V, Giurdanella G, Platania CB, Romano GL, Leggio GM, Salomone S, Drago F, </w:t>
      </w:r>
      <w:r w:rsidRPr="00194FEB">
        <w:rPr>
          <w:b/>
          <w:sz w:val="24"/>
          <w:szCs w:val="24"/>
          <w:lang w:val="en-US"/>
        </w:rPr>
        <w:t>Caraci F</w:t>
      </w:r>
      <w:r w:rsidR="007175D4" w:rsidRPr="00194FEB">
        <w:rPr>
          <w:b/>
          <w:sz w:val="24"/>
          <w:szCs w:val="24"/>
          <w:vertAlign w:val="superscript"/>
          <w:lang w:val="en-US"/>
        </w:rPr>
        <w:t>*</w:t>
      </w:r>
      <w:r w:rsidRPr="00194FEB">
        <w:rPr>
          <w:sz w:val="24"/>
          <w:szCs w:val="24"/>
          <w:lang w:val="en-US"/>
        </w:rPr>
        <w:t>, Bucolo C</w:t>
      </w:r>
      <w:r w:rsidR="007175D4" w:rsidRPr="00194FEB">
        <w:rPr>
          <w:sz w:val="24"/>
          <w:szCs w:val="24"/>
          <w:vertAlign w:val="superscript"/>
          <w:lang w:val="en-US"/>
        </w:rPr>
        <w:t>*</w:t>
      </w:r>
      <w:r w:rsidRPr="00194FEB">
        <w:rPr>
          <w:sz w:val="24"/>
          <w:szCs w:val="24"/>
          <w:lang w:val="en-US"/>
        </w:rPr>
        <w:t xml:space="preserve">. </w:t>
      </w:r>
      <w:r w:rsidRPr="003725CB">
        <w:rPr>
          <w:sz w:val="24"/>
          <w:szCs w:val="24"/>
          <w:lang w:val="en-US"/>
        </w:rPr>
        <w:t>TGF-</w:t>
      </w:r>
      <w:r w:rsidRPr="003725CB">
        <w:rPr>
          <w:sz w:val="24"/>
          <w:szCs w:val="24"/>
        </w:rPr>
        <w:t>β</w:t>
      </w:r>
      <w:r w:rsidRPr="003725CB">
        <w:rPr>
          <w:sz w:val="24"/>
          <w:szCs w:val="24"/>
          <w:lang w:val="en-US"/>
        </w:rPr>
        <w:t>1 prevents rat retinal insult induced by</w:t>
      </w:r>
      <w:r w:rsidRPr="004862AB">
        <w:rPr>
          <w:sz w:val="24"/>
          <w:szCs w:val="24"/>
          <w:lang w:val="en-US"/>
        </w:rPr>
        <w:t xml:space="preserve"> </w:t>
      </w:r>
      <w:r w:rsidRPr="003725CB">
        <w:rPr>
          <w:sz w:val="24"/>
          <w:szCs w:val="24"/>
          <w:lang w:val="en-US"/>
        </w:rPr>
        <w:t>amyloid-</w:t>
      </w:r>
      <w:r w:rsidRPr="003725CB">
        <w:rPr>
          <w:sz w:val="24"/>
          <w:szCs w:val="24"/>
        </w:rPr>
        <w:t>β</w:t>
      </w:r>
      <w:r w:rsidRPr="003725CB">
        <w:rPr>
          <w:sz w:val="24"/>
          <w:szCs w:val="24"/>
          <w:lang w:val="en-US"/>
        </w:rPr>
        <w:t xml:space="preserve"> (1-42) oligomers. Eur J Pharmacol. 2016 Feb 2. pii:</w:t>
      </w:r>
      <w:r w:rsidRPr="004862AB">
        <w:rPr>
          <w:sz w:val="24"/>
          <w:szCs w:val="24"/>
          <w:lang w:val="en-US"/>
        </w:rPr>
        <w:t xml:space="preserve"> </w:t>
      </w:r>
      <w:r w:rsidRPr="003725CB">
        <w:rPr>
          <w:sz w:val="24"/>
          <w:szCs w:val="24"/>
          <w:lang w:val="en-US"/>
        </w:rPr>
        <w:t xml:space="preserve">S0014-2999(16)30023-1. doi: 10.1016/j.ejphar.2016.02.002. </w:t>
      </w:r>
      <w:r>
        <w:rPr>
          <w:sz w:val="24"/>
          <w:szCs w:val="24"/>
          <w:lang w:val="en-US"/>
        </w:rPr>
        <w:t>*Co-last authors.</w:t>
      </w:r>
    </w:p>
    <w:p w:rsidR="008C7FAC" w:rsidRDefault="008C7FAC"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862AB" w:rsidRPr="003725C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8C7FAC">
        <w:rPr>
          <w:sz w:val="24"/>
          <w:szCs w:val="24"/>
        </w:rPr>
        <w:t xml:space="preserve">80) Iulita MF, </w:t>
      </w:r>
      <w:r w:rsidRPr="008C7FAC">
        <w:rPr>
          <w:b/>
          <w:sz w:val="24"/>
          <w:szCs w:val="24"/>
        </w:rPr>
        <w:t>Caraci F</w:t>
      </w:r>
      <w:r w:rsidRPr="008C7FAC">
        <w:rPr>
          <w:sz w:val="24"/>
          <w:szCs w:val="24"/>
        </w:rPr>
        <w:t xml:space="preserve">, Cuello AC. </w:t>
      </w:r>
      <w:r w:rsidRPr="003725CB">
        <w:rPr>
          <w:sz w:val="24"/>
          <w:szCs w:val="24"/>
          <w:lang w:val="en-US"/>
        </w:rPr>
        <w:t>A Link Between Nerve Growth Factor Metabolic</w:t>
      </w:r>
      <w:r>
        <w:rPr>
          <w:sz w:val="24"/>
          <w:szCs w:val="24"/>
          <w:lang w:val="en-US"/>
        </w:rPr>
        <w:t xml:space="preserve"> </w:t>
      </w:r>
      <w:r w:rsidRPr="003725CB">
        <w:rPr>
          <w:sz w:val="24"/>
          <w:szCs w:val="24"/>
          <w:lang w:val="en-US"/>
        </w:rPr>
        <w:t>Deregulation and Amyloid-</w:t>
      </w:r>
      <w:r w:rsidRPr="003725CB">
        <w:rPr>
          <w:sz w:val="24"/>
          <w:szCs w:val="24"/>
        </w:rPr>
        <w:t>β</w:t>
      </w:r>
      <w:r w:rsidRPr="003725CB">
        <w:rPr>
          <w:sz w:val="24"/>
          <w:szCs w:val="24"/>
          <w:lang w:val="en-US"/>
        </w:rPr>
        <w:t xml:space="preserve">-Driven Inflammation in Down Syndrome. </w:t>
      </w:r>
      <w:r w:rsidRPr="00194FEB">
        <w:rPr>
          <w:sz w:val="24"/>
          <w:szCs w:val="24"/>
          <w:lang w:val="en-US"/>
        </w:rPr>
        <w:t>CNS Neurol</w:t>
      </w:r>
      <w:r>
        <w:rPr>
          <w:sz w:val="24"/>
          <w:szCs w:val="24"/>
          <w:lang w:val="en-US"/>
        </w:rPr>
        <w:t xml:space="preserve"> </w:t>
      </w:r>
      <w:r w:rsidRPr="00194FEB">
        <w:rPr>
          <w:sz w:val="24"/>
          <w:szCs w:val="24"/>
          <w:lang w:val="en-US"/>
        </w:rPr>
        <w:t>Disord Drug Targets. 2016;15(4):434-47.</w:t>
      </w:r>
    </w:p>
    <w:p w:rsidR="004862A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862A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81)</w:t>
      </w:r>
      <w:r w:rsidRPr="004862AB">
        <w:rPr>
          <w:b/>
          <w:sz w:val="24"/>
          <w:szCs w:val="24"/>
          <w:lang w:val="en-US"/>
        </w:rPr>
        <w:t xml:space="preserve"> </w:t>
      </w:r>
      <w:r w:rsidRPr="003725CB">
        <w:rPr>
          <w:b/>
          <w:sz w:val="24"/>
          <w:szCs w:val="24"/>
          <w:lang w:val="en-US"/>
        </w:rPr>
        <w:t>Caraci F</w:t>
      </w:r>
      <w:r w:rsidRPr="003725CB">
        <w:rPr>
          <w:sz w:val="24"/>
          <w:szCs w:val="24"/>
          <w:lang w:val="en-US"/>
        </w:rPr>
        <w:t xml:space="preserve">, Kamal MA. Editorial: Linkage of CNS and Immunology with Psychology: </w:t>
      </w:r>
      <w:r>
        <w:rPr>
          <w:sz w:val="24"/>
          <w:szCs w:val="24"/>
          <w:lang w:val="en-US"/>
        </w:rPr>
        <w:t xml:space="preserve"> </w:t>
      </w:r>
      <w:r w:rsidRPr="003725CB">
        <w:rPr>
          <w:sz w:val="24"/>
          <w:szCs w:val="24"/>
          <w:lang w:val="en-US"/>
        </w:rPr>
        <w:t>Searching for New Pharmacological Targets. CNS Neurol Disord Drug Targets.</w:t>
      </w:r>
      <w:r>
        <w:rPr>
          <w:sz w:val="24"/>
          <w:szCs w:val="24"/>
          <w:lang w:val="en-US"/>
        </w:rPr>
        <w:t xml:space="preserve"> </w:t>
      </w:r>
      <w:r w:rsidRPr="003725CB">
        <w:rPr>
          <w:sz w:val="24"/>
          <w:szCs w:val="24"/>
          <w:lang w:val="en-US"/>
        </w:rPr>
        <w:t>2016;15(4</w:t>
      </w:r>
      <w:r w:rsidRPr="00C65CA0">
        <w:rPr>
          <w:sz w:val="24"/>
          <w:szCs w:val="24"/>
          <w:lang w:val="en-US"/>
        </w:rPr>
        <w:t>):378-80.</w:t>
      </w:r>
    </w:p>
    <w:p w:rsidR="004862A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C65CA0" w:rsidRPr="003725CB" w:rsidRDefault="004862AB" w:rsidP="00C6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 xml:space="preserve">82) </w:t>
      </w:r>
      <w:r w:rsidR="00C65CA0" w:rsidRPr="003725CB">
        <w:rPr>
          <w:sz w:val="24"/>
          <w:szCs w:val="24"/>
          <w:lang w:val="en-US"/>
        </w:rPr>
        <w:t xml:space="preserve">Bruno V, </w:t>
      </w:r>
      <w:r w:rsidR="00C65CA0" w:rsidRPr="003725CB">
        <w:rPr>
          <w:b/>
          <w:sz w:val="24"/>
          <w:szCs w:val="24"/>
          <w:lang w:val="en-US"/>
        </w:rPr>
        <w:t>Caraci F</w:t>
      </w:r>
      <w:r w:rsidR="00C65CA0" w:rsidRPr="003725CB">
        <w:rPr>
          <w:sz w:val="24"/>
          <w:szCs w:val="24"/>
          <w:lang w:val="en-US"/>
        </w:rPr>
        <w:t>, Copani A, Matrisciano F, Nicoletti F, Battaglia G. The</w:t>
      </w:r>
      <w:r w:rsidR="00C65CA0" w:rsidRPr="00A37C19">
        <w:rPr>
          <w:sz w:val="24"/>
          <w:szCs w:val="24"/>
          <w:lang w:val="en-US"/>
        </w:rPr>
        <w:t xml:space="preserve"> </w:t>
      </w:r>
      <w:r w:rsidR="00C65CA0" w:rsidRPr="003725CB">
        <w:rPr>
          <w:sz w:val="24"/>
          <w:szCs w:val="24"/>
          <w:lang w:val="en-US"/>
        </w:rPr>
        <w:t>impact of metabotropic glutamate receptors into active neurodegenerative</w:t>
      </w:r>
      <w:r w:rsidR="00C65CA0">
        <w:rPr>
          <w:sz w:val="24"/>
          <w:szCs w:val="24"/>
          <w:lang w:val="en-US"/>
        </w:rPr>
        <w:t xml:space="preserve"> </w:t>
      </w:r>
      <w:r w:rsidR="00C65CA0" w:rsidRPr="003725CB">
        <w:rPr>
          <w:sz w:val="24"/>
          <w:szCs w:val="24"/>
          <w:lang w:val="en-US"/>
        </w:rPr>
        <w:t>processes: A "dark side" in the development of new symptomatic treatments for</w:t>
      </w:r>
      <w:r w:rsidR="00C65CA0">
        <w:rPr>
          <w:sz w:val="24"/>
          <w:szCs w:val="24"/>
          <w:lang w:val="en-US"/>
        </w:rPr>
        <w:t xml:space="preserve"> </w:t>
      </w:r>
      <w:r w:rsidR="00C65CA0" w:rsidRPr="003725CB">
        <w:rPr>
          <w:sz w:val="24"/>
          <w:szCs w:val="24"/>
          <w:lang w:val="en-US"/>
        </w:rPr>
        <w:t>neurologic and psychiatric disorders. Neuropharmacology. 2016 Apr 30. pii:</w:t>
      </w:r>
      <w:r w:rsidR="00C65CA0">
        <w:rPr>
          <w:sz w:val="24"/>
          <w:szCs w:val="24"/>
          <w:lang w:val="en-US"/>
        </w:rPr>
        <w:t xml:space="preserve"> </w:t>
      </w:r>
      <w:r w:rsidR="00C65CA0" w:rsidRPr="003725CB">
        <w:rPr>
          <w:sz w:val="24"/>
          <w:szCs w:val="24"/>
          <w:lang w:val="en-US"/>
        </w:rPr>
        <w:t xml:space="preserve">S0028-3908(16)30184-8. doi: 10.1016/j.neuropharm.2016.04.044. </w:t>
      </w:r>
    </w:p>
    <w:p w:rsidR="004862AB" w:rsidRDefault="004862AB" w:rsidP="0048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C65CA0" w:rsidRPr="00194FEB" w:rsidRDefault="004862AB" w:rsidP="00C6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en-US"/>
        </w:rPr>
        <w:t xml:space="preserve">83) </w:t>
      </w:r>
      <w:r w:rsidR="00C65CA0" w:rsidRPr="003725CB">
        <w:rPr>
          <w:sz w:val="24"/>
          <w:szCs w:val="24"/>
          <w:lang w:val="en-US"/>
        </w:rPr>
        <w:t>Sinopoli A, Giuffrida A, Tomasello MF, Giuffrida ML, Leone M, Attanasio F,</w:t>
      </w:r>
      <w:r w:rsidR="00C65CA0" w:rsidRPr="00C65CA0">
        <w:rPr>
          <w:sz w:val="24"/>
          <w:szCs w:val="24"/>
          <w:lang w:val="en-US"/>
        </w:rPr>
        <w:t xml:space="preserve"> </w:t>
      </w:r>
      <w:r w:rsidR="00C65CA0" w:rsidRPr="003725CB">
        <w:rPr>
          <w:b/>
          <w:sz w:val="24"/>
          <w:szCs w:val="24"/>
          <w:lang w:val="en-US"/>
        </w:rPr>
        <w:t>Caraci F</w:t>
      </w:r>
      <w:r w:rsidR="00C65CA0" w:rsidRPr="003725CB">
        <w:rPr>
          <w:sz w:val="24"/>
          <w:szCs w:val="24"/>
          <w:lang w:val="en-US"/>
        </w:rPr>
        <w:t>, De Bona P, Naletova I, Saviano M, Copani A, Pappalardo G, Rizzarelli E.</w:t>
      </w:r>
      <w:r w:rsidR="00C65CA0" w:rsidRPr="00C65CA0">
        <w:rPr>
          <w:sz w:val="24"/>
          <w:szCs w:val="24"/>
          <w:lang w:val="en-US"/>
        </w:rPr>
        <w:t xml:space="preserve"> </w:t>
      </w:r>
      <w:r w:rsidR="00C65CA0" w:rsidRPr="003725CB">
        <w:rPr>
          <w:sz w:val="24"/>
          <w:szCs w:val="24"/>
          <w:lang w:val="en-US"/>
        </w:rPr>
        <w:t>The Peptidomimetic trehalose conjugated Ac-LPFFD-Th as a strong suppressor of</w:t>
      </w:r>
      <w:r w:rsidR="00C65CA0" w:rsidRPr="00C65CA0">
        <w:rPr>
          <w:sz w:val="24"/>
          <w:szCs w:val="24"/>
          <w:lang w:val="en-US"/>
        </w:rPr>
        <w:t xml:space="preserve"> </w:t>
      </w:r>
      <w:r w:rsidR="00C65CA0" w:rsidRPr="003725CB">
        <w:rPr>
          <w:sz w:val="24"/>
          <w:szCs w:val="24"/>
          <w:lang w:val="en-US"/>
        </w:rPr>
        <w:t>amyloid-</w:t>
      </w:r>
      <w:r w:rsidR="00C65CA0" w:rsidRPr="003725CB">
        <w:rPr>
          <w:sz w:val="24"/>
          <w:szCs w:val="24"/>
        </w:rPr>
        <w:t>β</w:t>
      </w:r>
      <w:r w:rsidR="00C65CA0" w:rsidRPr="003725CB">
        <w:rPr>
          <w:sz w:val="24"/>
          <w:szCs w:val="24"/>
          <w:lang w:val="en-US"/>
        </w:rPr>
        <w:t xml:space="preserve"> oligomer formation and cytotoxicity. </w:t>
      </w:r>
      <w:r w:rsidR="00C65CA0" w:rsidRPr="00194FEB">
        <w:rPr>
          <w:sz w:val="24"/>
          <w:szCs w:val="24"/>
        </w:rPr>
        <w:t>Chembiochem. 2016. doi:</w:t>
      </w:r>
      <w:r w:rsidR="00C65CA0">
        <w:rPr>
          <w:sz w:val="24"/>
          <w:szCs w:val="24"/>
        </w:rPr>
        <w:t xml:space="preserve"> </w:t>
      </w:r>
      <w:r w:rsidR="00C65CA0" w:rsidRPr="00194FEB">
        <w:rPr>
          <w:sz w:val="24"/>
          <w:szCs w:val="24"/>
        </w:rPr>
        <w:t xml:space="preserve">10.1002/cbic.201600243. </w:t>
      </w:r>
    </w:p>
    <w:p w:rsidR="004D1E2A" w:rsidRPr="00194FEB" w:rsidRDefault="004D1E2A" w:rsidP="00C6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D1E2A" w:rsidRPr="00194FEB" w:rsidRDefault="004D1E2A" w:rsidP="004D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4D1E2A">
        <w:rPr>
          <w:sz w:val="24"/>
          <w:szCs w:val="24"/>
        </w:rPr>
        <w:t xml:space="preserve">84) </w:t>
      </w:r>
      <w:r w:rsidRPr="00604D40">
        <w:rPr>
          <w:sz w:val="24"/>
          <w:szCs w:val="24"/>
        </w:rPr>
        <w:t xml:space="preserve">Iulita MF, Ower A, Barone C, Pentz R, Gubert P, Romano C, Cantarella RA, Elia </w:t>
      </w:r>
      <w:r>
        <w:rPr>
          <w:sz w:val="24"/>
          <w:szCs w:val="24"/>
        </w:rPr>
        <w:t xml:space="preserve"> </w:t>
      </w:r>
      <w:r w:rsidRPr="00604D40">
        <w:rPr>
          <w:sz w:val="24"/>
          <w:szCs w:val="24"/>
        </w:rPr>
        <w:t>F, Buono S, Recupero M, Romano C, Castellano S, Bosco P, Di Nuovo S, Drago F,</w:t>
      </w:r>
      <w:r>
        <w:rPr>
          <w:sz w:val="24"/>
          <w:szCs w:val="24"/>
        </w:rPr>
        <w:t xml:space="preserve"> </w:t>
      </w:r>
      <w:r w:rsidRPr="004D1E2A">
        <w:rPr>
          <w:b/>
          <w:sz w:val="24"/>
          <w:szCs w:val="24"/>
        </w:rPr>
        <w:t>Caraci F</w:t>
      </w:r>
      <w:r>
        <w:rPr>
          <w:sz w:val="24"/>
          <w:szCs w:val="24"/>
        </w:rPr>
        <w:t xml:space="preserve"> &amp;</w:t>
      </w:r>
      <w:r w:rsidRPr="00604D40">
        <w:rPr>
          <w:sz w:val="24"/>
          <w:szCs w:val="24"/>
        </w:rPr>
        <w:t xml:space="preserve"> Cuello AC. </w:t>
      </w:r>
      <w:r w:rsidRPr="00604D40">
        <w:rPr>
          <w:sz w:val="24"/>
          <w:szCs w:val="24"/>
          <w:lang w:val="en-US"/>
        </w:rPr>
        <w:t>An inflammatory and trophic disconnect biomarker profile</w:t>
      </w:r>
      <w:r w:rsidRPr="004D1E2A">
        <w:rPr>
          <w:sz w:val="24"/>
          <w:szCs w:val="24"/>
          <w:lang w:val="en-US"/>
        </w:rPr>
        <w:t xml:space="preserve"> </w:t>
      </w:r>
      <w:r w:rsidRPr="00604D40">
        <w:rPr>
          <w:sz w:val="24"/>
          <w:szCs w:val="24"/>
          <w:lang w:val="en-US"/>
        </w:rPr>
        <w:t xml:space="preserve">revealed in Down syndrome plasma: Relation to cognitive decline and </w:t>
      </w:r>
      <w:r w:rsidR="009166DC" w:rsidRPr="00604D40">
        <w:rPr>
          <w:sz w:val="24"/>
          <w:szCs w:val="24"/>
          <w:lang w:val="en-US"/>
        </w:rPr>
        <w:t xml:space="preserve">longitudinal </w:t>
      </w:r>
      <w:r w:rsidR="009166DC">
        <w:rPr>
          <w:sz w:val="24"/>
          <w:szCs w:val="24"/>
          <w:lang w:val="en-US"/>
        </w:rPr>
        <w:t>evaluation</w:t>
      </w:r>
      <w:r w:rsidRPr="00604D40">
        <w:rPr>
          <w:sz w:val="24"/>
          <w:szCs w:val="24"/>
          <w:lang w:val="en-US"/>
        </w:rPr>
        <w:t xml:space="preserve">. Alzheimers Dement. </w:t>
      </w:r>
      <w:r w:rsidR="003A4D11" w:rsidRPr="00194FEB">
        <w:rPr>
          <w:sz w:val="24"/>
          <w:szCs w:val="24"/>
          <w:lang w:val="en-US"/>
        </w:rPr>
        <w:t>2016</w:t>
      </w:r>
      <w:r w:rsidRPr="00194FEB">
        <w:rPr>
          <w:sz w:val="24"/>
          <w:szCs w:val="24"/>
          <w:lang w:val="en-US"/>
        </w:rPr>
        <w:t xml:space="preserve">;12(11):1132-1148. doi:10.1016/j.jalz.2016.05.001. </w:t>
      </w:r>
    </w:p>
    <w:p w:rsidR="004D1E2A" w:rsidRPr="00194FEB" w:rsidRDefault="004D1E2A" w:rsidP="004D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D1E2A" w:rsidRPr="00194FEB" w:rsidRDefault="008C7FAC"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85) </w:t>
      </w:r>
      <w:r w:rsidR="004D1E2A" w:rsidRPr="00194FEB">
        <w:rPr>
          <w:sz w:val="24"/>
          <w:szCs w:val="24"/>
          <w:lang w:val="en-US"/>
        </w:rPr>
        <w:t xml:space="preserve">Castellano S, Ventimiglia A, Salomone S, Ventimiglia A, De Vivo S, Signorelli </w:t>
      </w:r>
      <w:r w:rsidRPr="00194FEB">
        <w:rPr>
          <w:sz w:val="24"/>
          <w:szCs w:val="24"/>
          <w:lang w:val="en-US"/>
        </w:rPr>
        <w:t xml:space="preserve"> </w:t>
      </w:r>
      <w:r w:rsidR="004D1E2A" w:rsidRPr="00194FEB">
        <w:rPr>
          <w:sz w:val="24"/>
          <w:szCs w:val="24"/>
          <w:lang w:val="en-US"/>
        </w:rPr>
        <w:t>MS, Bellelli E, Santagati M, Cantarella RA, Fazio E, Aguglia E, Drago F, Di Nuovo</w:t>
      </w:r>
      <w:r w:rsidRPr="00194FEB">
        <w:rPr>
          <w:sz w:val="24"/>
          <w:szCs w:val="24"/>
          <w:lang w:val="en-US"/>
        </w:rPr>
        <w:t xml:space="preserve"> </w:t>
      </w:r>
      <w:r w:rsidR="004D1E2A" w:rsidRPr="00194FEB">
        <w:rPr>
          <w:sz w:val="24"/>
          <w:szCs w:val="24"/>
          <w:lang w:val="en-US"/>
        </w:rPr>
        <w:t xml:space="preserve">S, </w:t>
      </w:r>
      <w:r w:rsidR="004D1E2A" w:rsidRPr="00194FEB">
        <w:rPr>
          <w:b/>
          <w:sz w:val="24"/>
          <w:szCs w:val="24"/>
          <w:lang w:val="en-US"/>
        </w:rPr>
        <w:t>Caraci F</w:t>
      </w:r>
      <w:r w:rsidR="004D1E2A" w:rsidRPr="00194FEB">
        <w:rPr>
          <w:sz w:val="24"/>
          <w:szCs w:val="24"/>
          <w:lang w:val="en-US"/>
        </w:rPr>
        <w:t>. Selective Serotonin Reuptake Inhibitors and Serotonin and</w:t>
      </w:r>
      <w:r w:rsidRPr="00194FEB">
        <w:rPr>
          <w:sz w:val="24"/>
          <w:szCs w:val="24"/>
          <w:lang w:val="en-US"/>
        </w:rPr>
        <w:t xml:space="preserve"> </w:t>
      </w:r>
      <w:r w:rsidR="004D1E2A" w:rsidRPr="00194FEB">
        <w:rPr>
          <w:sz w:val="24"/>
          <w:szCs w:val="24"/>
          <w:lang w:val="en-US"/>
        </w:rPr>
        <w:t>Noradrenaline Reuptake Inhibitors Improve Cognitive Function in Partial</w:t>
      </w:r>
      <w:r w:rsidRPr="00194FEB">
        <w:rPr>
          <w:sz w:val="24"/>
          <w:szCs w:val="24"/>
          <w:lang w:val="en-US"/>
        </w:rPr>
        <w:t xml:space="preserve"> </w:t>
      </w:r>
      <w:r w:rsidR="004D1E2A" w:rsidRPr="00194FEB">
        <w:rPr>
          <w:sz w:val="24"/>
          <w:szCs w:val="24"/>
          <w:lang w:val="en-US"/>
        </w:rPr>
        <w:t xml:space="preserve">Responders Depressed Patients: Results from a Prospective Observational CohortStudy. </w:t>
      </w:r>
      <w:r w:rsidR="004D1E2A" w:rsidRPr="00604D40">
        <w:rPr>
          <w:sz w:val="24"/>
          <w:szCs w:val="24"/>
          <w:lang w:val="en-US"/>
        </w:rPr>
        <w:t xml:space="preserve">CNS Neurol Disord Drug Targets. </w:t>
      </w:r>
      <w:r w:rsidR="004D1E2A" w:rsidRPr="00194FEB">
        <w:rPr>
          <w:sz w:val="24"/>
          <w:szCs w:val="24"/>
          <w:lang w:val="en-US"/>
        </w:rPr>
        <w:t xml:space="preserve">2016;15(10):1290-1298. </w:t>
      </w:r>
    </w:p>
    <w:p w:rsidR="008C7FAC" w:rsidRPr="00194FEB" w:rsidRDefault="008C7FAC"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D1E2A" w:rsidRPr="00194FEB" w:rsidRDefault="008C7FAC"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86) </w:t>
      </w:r>
      <w:r w:rsidR="004D1E2A" w:rsidRPr="00194FEB">
        <w:rPr>
          <w:sz w:val="24"/>
          <w:szCs w:val="24"/>
          <w:lang w:val="en-US"/>
        </w:rPr>
        <w:t xml:space="preserve">Praticò AD, </w:t>
      </w:r>
      <w:r w:rsidR="004D1E2A" w:rsidRPr="00194FEB">
        <w:rPr>
          <w:b/>
          <w:sz w:val="24"/>
          <w:szCs w:val="24"/>
          <w:lang w:val="en-US"/>
        </w:rPr>
        <w:t>Caraci F</w:t>
      </w:r>
      <w:r w:rsidR="004D1E2A" w:rsidRPr="00194FEB">
        <w:rPr>
          <w:sz w:val="24"/>
          <w:szCs w:val="24"/>
          <w:lang w:val="en-US"/>
        </w:rPr>
        <w:t>, Pavone P, Falsaperla R, Drago F, Ruggieri M.</w:t>
      </w:r>
      <w:r w:rsidRPr="00194FEB">
        <w:rPr>
          <w:sz w:val="24"/>
          <w:szCs w:val="24"/>
          <w:lang w:val="en-US"/>
        </w:rPr>
        <w:t xml:space="preserve"> </w:t>
      </w:r>
      <w:r w:rsidR="004D1E2A" w:rsidRPr="00194FEB">
        <w:rPr>
          <w:sz w:val="24"/>
          <w:szCs w:val="24"/>
          <w:lang w:val="en-US"/>
        </w:rPr>
        <w:t>Propranolol: Effectiveness and Failure in Infantile Cutaneous Hemangiomas. Drug</w:t>
      </w:r>
      <w:r w:rsidRPr="00194FEB">
        <w:rPr>
          <w:sz w:val="24"/>
          <w:szCs w:val="24"/>
          <w:lang w:val="en-US"/>
        </w:rPr>
        <w:t xml:space="preserve"> </w:t>
      </w:r>
      <w:r w:rsidR="003A4D11" w:rsidRPr="00194FEB">
        <w:rPr>
          <w:sz w:val="24"/>
          <w:szCs w:val="24"/>
          <w:lang w:val="en-US"/>
        </w:rPr>
        <w:t>Saf Case Rep. 2015</w:t>
      </w:r>
      <w:r w:rsidRPr="00194FEB">
        <w:rPr>
          <w:sz w:val="24"/>
          <w:szCs w:val="24"/>
          <w:lang w:val="en-US"/>
        </w:rPr>
        <w:t>;</w:t>
      </w:r>
      <w:r w:rsidR="003A4D11" w:rsidRPr="00194FEB">
        <w:rPr>
          <w:sz w:val="24"/>
          <w:szCs w:val="24"/>
          <w:lang w:val="en-US"/>
        </w:rPr>
        <w:t xml:space="preserve"> </w:t>
      </w:r>
      <w:r w:rsidRPr="00194FEB">
        <w:rPr>
          <w:sz w:val="24"/>
          <w:szCs w:val="24"/>
          <w:lang w:val="en-US"/>
        </w:rPr>
        <w:t xml:space="preserve">2(1):6. </w:t>
      </w:r>
    </w:p>
    <w:p w:rsidR="004D1E2A" w:rsidRPr="00194FEB" w:rsidRDefault="004D1E2A" w:rsidP="004D1E2A">
      <w:pPr>
        <w:jc w:val="both"/>
        <w:rPr>
          <w:sz w:val="24"/>
          <w:szCs w:val="24"/>
          <w:lang w:val="en-US"/>
        </w:rPr>
      </w:pPr>
    </w:p>
    <w:p w:rsidR="004D1E2A" w:rsidRPr="00194FEB" w:rsidRDefault="008C7FAC"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8C7FAC">
        <w:rPr>
          <w:sz w:val="24"/>
          <w:szCs w:val="24"/>
          <w:lang w:val="en-US"/>
        </w:rPr>
        <w:t xml:space="preserve">87) </w:t>
      </w:r>
      <w:r w:rsidR="004D1E2A" w:rsidRPr="00604D40">
        <w:rPr>
          <w:sz w:val="24"/>
          <w:szCs w:val="24"/>
          <w:lang w:val="en-US"/>
        </w:rPr>
        <w:t xml:space="preserve">Malaguarnera G, Bertino G, Chisari G, Motta M, Vecchio M, Vacante M, </w:t>
      </w:r>
      <w:r w:rsidR="004D1E2A" w:rsidRPr="00604D40">
        <w:rPr>
          <w:b/>
          <w:sz w:val="24"/>
          <w:szCs w:val="24"/>
          <w:lang w:val="en-US"/>
        </w:rPr>
        <w:t>Caraci F</w:t>
      </w:r>
      <w:r w:rsidR="004D1E2A" w:rsidRPr="00604D40">
        <w:rPr>
          <w:sz w:val="24"/>
          <w:szCs w:val="24"/>
          <w:lang w:val="en-US"/>
        </w:rPr>
        <w:t>,</w:t>
      </w:r>
      <w:r w:rsidRPr="008C7FAC">
        <w:rPr>
          <w:sz w:val="24"/>
          <w:szCs w:val="24"/>
          <w:lang w:val="en-US"/>
        </w:rPr>
        <w:t xml:space="preserve"> </w:t>
      </w:r>
      <w:r w:rsidR="004D1E2A" w:rsidRPr="00604D40">
        <w:rPr>
          <w:sz w:val="24"/>
          <w:szCs w:val="24"/>
          <w:lang w:val="en-US"/>
        </w:rPr>
        <w:t>Greco C, Drago F, Nunnari G, Malaguarnera M. Silybin supplementation during HCV</w:t>
      </w:r>
      <w:r w:rsidRPr="008C7FAC">
        <w:rPr>
          <w:sz w:val="24"/>
          <w:szCs w:val="24"/>
          <w:lang w:val="en-US"/>
        </w:rPr>
        <w:t xml:space="preserve"> </w:t>
      </w:r>
      <w:r w:rsidR="004D1E2A" w:rsidRPr="00604D40">
        <w:rPr>
          <w:sz w:val="24"/>
          <w:szCs w:val="24"/>
          <w:lang w:val="en-US"/>
        </w:rPr>
        <w:t>therapy with pegylated interferon-</w:t>
      </w:r>
      <w:r w:rsidR="004D1E2A" w:rsidRPr="00604D40">
        <w:rPr>
          <w:sz w:val="24"/>
          <w:szCs w:val="24"/>
        </w:rPr>
        <w:t>α</w:t>
      </w:r>
      <w:r w:rsidR="004D1E2A" w:rsidRPr="00604D40">
        <w:rPr>
          <w:sz w:val="24"/>
          <w:szCs w:val="24"/>
          <w:lang w:val="en-US"/>
        </w:rPr>
        <w:t xml:space="preserve"> plus ribavirin reduces depression and anxiety</w:t>
      </w:r>
      <w:r w:rsidRPr="008C7FAC">
        <w:rPr>
          <w:sz w:val="24"/>
          <w:szCs w:val="24"/>
          <w:lang w:val="en-US"/>
        </w:rPr>
        <w:t xml:space="preserve"> </w:t>
      </w:r>
      <w:r w:rsidR="004D1E2A" w:rsidRPr="00604D40">
        <w:rPr>
          <w:sz w:val="24"/>
          <w:szCs w:val="24"/>
          <w:lang w:val="en-US"/>
        </w:rPr>
        <w:t xml:space="preserve">and increases work ability. BMC Psychiatry. </w:t>
      </w:r>
      <w:r w:rsidR="003A4D11" w:rsidRPr="00194FEB">
        <w:rPr>
          <w:sz w:val="24"/>
          <w:szCs w:val="24"/>
          <w:lang w:val="en-US"/>
        </w:rPr>
        <w:t>2016</w:t>
      </w:r>
      <w:r w:rsidR="004D1E2A" w:rsidRPr="00194FEB">
        <w:rPr>
          <w:sz w:val="24"/>
          <w:szCs w:val="24"/>
          <w:lang w:val="en-US"/>
        </w:rPr>
        <w:t>;</w:t>
      </w:r>
      <w:r w:rsidR="003A4D11" w:rsidRPr="00194FEB">
        <w:rPr>
          <w:sz w:val="24"/>
          <w:szCs w:val="24"/>
          <w:lang w:val="en-US"/>
        </w:rPr>
        <w:t xml:space="preserve"> </w:t>
      </w:r>
      <w:r w:rsidR="004D1E2A" w:rsidRPr="00194FEB">
        <w:rPr>
          <w:sz w:val="24"/>
          <w:szCs w:val="24"/>
          <w:lang w:val="en-US"/>
        </w:rPr>
        <w:t xml:space="preserve">16(1):398. </w:t>
      </w:r>
    </w:p>
    <w:p w:rsidR="00092073" w:rsidRPr="00194FEB" w:rsidRDefault="00092073"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092073" w:rsidRPr="00194FEB" w:rsidRDefault="00092073" w:rsidP="00655F8B">
      <w:pPr>
        <w:pStyle w:val="PreformattatoHTML"/>
        <w:jc w:val="both"/>
        <w:rPr>
          <w:rFonts w:ascii="Times New Roman" w:eastAsia="Times New Roman" w:hAnsi="Times New Roman"/>
          <w:sz w:val="24"/>
          <w:szCs w:val="24"/>
          <w:lang w:val="en-US"/>
        </w:rPr>
      </w:pPr>
      <w:r w:rsidRPr="00194FEB">
        <w:rPr>
          <w:rFonts w:ascii="Times New Roman" w:hAnsi="Times New Roman"/>
          <w:sz w:val="24"/>
          <w:szCs w:val="24"/>
          <w:lang w:val="en-US"/>
        </w:rPr>
        <w:t xml:space="preserve">88) </w:t>
      </w:r>
      <w:r w:rsidRPr="00194FEB">
        <w:rPr>
          <w:rFonts w:ascii="Times New Roman" w:eastAsia="Times New Roman" w:hAnsi="Times New Roman"/>
          <w:sz w:val="24"/>
          <w:szCs w:val="24"/>
          <w:lang w:val="en-US"/>
        </w:rPr>
        <w:t>Sinopoli A, Giuffrida A, Tomasello MF, Giuffrida ML, Leone M, Attanasio F,</w:t>
      </w:r>
      <w:r w:rsidR="00655F8B" w:rsidRPr="00194FEB">
        <w:rPr>
          <w:rFonts w:ascii="Times New Roman" w:eastAsia="Times New Roman" w:hAnsi="Times New Roman"/>
          <w:sz w:val="24"/>
          <w:szCs w:val="24"/>
          <w:lang w:val="en-US"/>
        </w:rPr>
        <w:t xml:space="preserve"> </w:t>
      </w:r>
      <w:r w:rsidRPr="00194FEB">
        <w:rPr>
          <w:rFonts w:ascii="Times New Roman" w:hAnsi="Times New Roman"/>
          <w:b/>
          <w:sz w:val="24"/>
          <w:szCs w:val="24"/>
          <w:lang w:val="en-US"/>
        </w:rPr>
        <w:t>Caraci F</w:t>
      </w:r>
      <w:r w:rsidRPr="00194FEB">
        <w:rPr>
          <w:rFonts w:ascii="Times New Roman" w:hAnsi="Times New Roman"/>
          <w:sz w:val="24"/>
          <w:szCs w:val="24"/>
          <w:lang w:val="en-US"/>
        </w:rPr>
        <w:t>, De Bona P, Naletova I, Saviano M, Copani A, Pappalardo G, Rizzarelli E. Corrigendum: Ac-LPFFD-Th: A Trehalose-Conjugated Peptidomimetic as a Strong</w:t>
      </w:r>
      <w:r w:rsidR="00655F8B" w:rsidRPr="00194FEB">
        <w:rPr>
          <w:rFonts w:ascii="Times New Roman" w:hAnsi="Times New Roman"/>
          <w:sz w:val="24"/>
          <w:szCs w:val="24"/>
          <w:lang w:val="en-US"/>
        </w:rPr>
        <w:t xml:space="preserve"> </w:t>
      </w:r>
      <w:r w:rsidRPr="00194FEB">
        <w:rPr>
          <w:rFonts w:ascii="Times New Roman" w:hAnsi="Times New Roman"/>
          <w:sz w:val="24"/>
          <w:szCs w:val="24"/>
          <w:lang w:val="en-US"/>
        </w:rPr>
        <w:t>Suppressor of Amyloid-</w:t>
      </w:r>
      <w:r w:rsidRPr="00092073">
        <w:rPr>
          <w:rFonts w:ascii="Times New Roman" w:hAnsi="Times New Roman"/>
          <w:sz w:val="24"/>
          <w:szCs w:val="24"/>
        </w:rPr>
        <w:t>β</w:t>
      </w:r>
      <w:r w:rsidRPr="00194FEB">
        <w:rPr>
          <w:rFonts w:ascii="Times New Roman" w:hAnsi="Times New Roman"/>
          <w:sz w:val="24"/>
          <w:szCs w:val="24"/>
          <w:lang w:val="en-US"/>
        </w:rPr>
        <w:t xml:space="preserve"> Oligomer Formation and Cytotoxicity. </w:t>
      </w:r>
      <w:r w:rsidRPr="00092073">
        <w:rPr>
          <w:rFonts w:ascii="Times New Roman" w:hAnsi="Times New Roman"/>
          <w:sz w:val="24"/>
          <w:szCs w:val="24"/>
          <w:lang w:val="en-US"/>
        </w:rPr>
        <w:t>Chembiochem. 2016</w:t>
      </w:r>
      <w:r w:rsidRPr="00655F8B">
        <w:rPr>
          <w:rFonts w:ascii="Times New Roman" w:hAnsi="Times New Roman"/>
          <w:sz w:val="24"/>
          <w:szCs w:val="24"/>
          <w:lang w:val="en-US"/>
        </w:rPr>
        <w:t>;</w:t>
      </w:r>
      <w:r w:rsidR="00655F8B">
        <w:rPr>
          <w:rFonts w:ascii="Times New Roman" w:hAnsi="Times New Roman"/>
          <w:sz w:val="24"/>
          <w:szCs w:val="24"/>
          <w:lang w:val="en-US"/>
        </w:rPr>
        <w:t xml:space="preserve"> </w:t>
      </w:r>
      <w:r w:rsidRPr="00655F8B">
        <w:rPr>
          <w:rFonts w:ascii="Times New Roman" w:hAnsi="Times New Roman"/>
          <w:sz w:val="24"/>
          <w:szCs w:val="24"/>
          <w:lang w:val="en-US"/>
        </w:rPr>
        <w:t>17(20):1993. doi: 10.1002/cbic.201600502.</w:t>
      </w:r>
    </w:p>
    <w:p w:rsidR="003A4D11" w:rsidRPr="00655F8B" w:rsidRDefault="003A4D11"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3A4D11" w:rsidRPr="00655F8B" w:rsidRDefault="00092073"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655F8B">
        <w:rPr>
          <w:sz w:val="24"/>
          <w:szCs w:val="24"/>
          <w:lang w:val="en-US"/>
        </w:rPr>
        <w:t>89</w:t>
      </w:r>
      <w:r w:rsidR="003A4D11" w:rsidRPr="00655F8B">
        <w:rPr>
          <w:sz w:val="24"/>
          <w:szCs w:val="24"/>
          <w:lang w:val="en-US"/>
        </w:rPr>
        <w:t xml:space="preserve">) </w:t>
      </w:r>
      <w:r w:rsidR="003A4D11" w:rsidRPr="00655F8B">
        <w:rPr>
          <w:b/>
          <w:sz w:val="24"/>
          <w:szCs w:val="24"/>
          <w:lang w:val="en-US"/>
        </w:rPr>
        <w:t>Caraci F</w:t>
      </w:r>
      <w:r w:rsidR="003A4D11" w:rsidRPr="00655F8B">
        <w:rPr>
          <w:sz w:val="24"/>
          <w:szCs w:val="24"/>
          <w:lang w:val="en-US"/>
        </w:rPr>
        <w:t>, Tascedda F, Merlo S, Benatti C, Spampinato SF, Munafò A, Leggio GM,  Nicoletti F, Brunello N, Drago F, Sortino MA, Copani A. Fluoxetine Prevents A</w:t>
      </w:r>
      <w:r w:rsidR="003A4D11" w:rsidRPr="00655F8B">
        <w:rPr>
          <w:sz w:val="24"/>
          <w:szCs w:val="24"/>
        </w:rPr>
        <w:t>β</w:t>
      </w:r>
      <w:r w:rsidR="003A4D11" w:rsidRPr="00655F8B">
        <w:rPr>
          <w:sz w:val="24"/>
          <w:szCs w:val="24"/>
          <w:lang w:val="en-US"/>
        </w:rPr>
        <w:t>(1-42)-Induced Toxicity via a Paracrine Signaling Mediated byTransforming-Growth-Factor-</w:t>
      </w:r>
      <w:r w:rsidR="003A4D11" w:rsidRPr="00655F8B">
        <w:rPr>
          <w:sz w:val="24"/>
          <w:szCs w:val="24"/>
        </w:rPr>
        <w:t>β</w:t>
      </w:r>
      <w:r w:rsidR="003A4D11" w:rsidRPr="00655F8B">
        <w:rPr>
          <w:sz w:val="24"/>
          <w:szCs w:val="24"/>
          <w:lang w:val="en-US"/>
        </w:rPr>
        <w:t>1. Front Pharmacol. 2016 Oct  25;7:389.</w:t>
      </w:r>
    </w:p>
    <w:p w:rsidR="004D1E2A" w:rsidRPr="00655F8B" w:rsidRDefault="004D1E2A" w:rsidP="00655F8B">
      <w:pPr>
        <w:jc w:val="both"/>
        <w:rPr>
          <w:sz w:val="24"/>
          <w:szCs w:val="24"/>
          <w:lang w:val="en-US"/>
        </w:rPr>
      </w:pPr>
    </w:p>
    <w:p w:rsidR="004D1E2A" w:rsidRPr="00194FEB" w:rsidRDefault="00092073"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655F8B">
        <w:rPr>
          <w:sz w:val="24"/>
          <w:szCs w:val="24"/>
          <w:lang w:val="en-US"/>
        </w:rPr>
        <w:t>90</w:t>
      </w:r>
      <w:r w:rsidR="003A4D11" w:rsidRPr="00655F8B">
        <w:rPr>
          <w:sz w:val="24"/>
          <w:szCs w:val="24"/>
          <w:lang w:val="en-US"/>
        </w:rPr>
        <w:t xml:space="preserve">) </w:t>
      </w:r>
      <w:r w:rsidR="004D1E2A" w:rsidRPr="00655F8B">
        <w:rPr>
          <w:sz w:val="24"/>
          <w:szCs w:val="24"/>
          <w:lang w:val="en-US"/>
        </w:rPr>
        <w:t>Simoni E, Caporaso R, Bergamini C, Fiori J, Fato R, Miszta P, Filipek S,</w:t>
      </w:r>
      <w:r w:rsidR="003A4D11" w:rsidRPr="00655F8B">
        <w:rPr>
          <w:sz w:val="24"/>
          <w:szCs w:val="24"/>
          <w:lang w:val="en-US"/>
        </w:rPr>
        <w:t xml:space="preserve"> </w:t>
      </w:r>
      <w:r w:rsidR="004D1E2A" w:rsidRPr="00655F8B">
        <w:rPr>
          <w:b/>
          <w:sz w:val="24"/>
          <w:szCs w:val="24"/>
          <w:lang w:val="en-US"/>
        </w:rPr>
        <w:t>Caraci F</w:t>
      </w:r>
      <w:r w:rsidR="004D1E2A" w:rsidRPr="00655F8B">
        <w:rPr>
          <w:sz w:val="24"/>
          <w:szCs w:val="24"/>
          <w:lang w:val="en-US"/>
        </w:rPr>
        <w:t>, Giuffrida ML, Andrisano V, Minarini A, Bartolini M, Rosini M. Polyamine</w:t>
      </w:r>
      <w:r w:rsidR="003A4D11" w:rsidRPr="00655F8B">
        <w:rPr>
          <w:sz w:val="24"/>
          <w:szCs w:val="24"/>
          <w:lang w:val="en-US"/>
        </w:rPr>
        <w:t xml:space="preserve"> Conjugation as a Promising </w:t>
      </w:r>
      <w:r w:rsidR="004D1E2A" w:rsidRPr="00655F8B">
        <w:rPr>
          <w:sz w:val="24"/>
          <w:szCs w:val="24"/>
          <w:lang w:val="en-US"/>
        </w:rPr>
        <w:t>Strategy To Target Amyloid Aggregation in the</w:t>
      </w:r>
      <w:r w:rsidR="003A4D11" w:rsidRPr="00655F8B">
        <w:rPr>
          <w:sz w:val="24"/>
          <w:szCs w:val="24"/>
          <w:lang w:val="en-US"/>
        </w:rPr>
        <w:t xml:space="preserve"> </w:t>
      </w:r>
      <w:r w:rsidR="004D1E2A" w:rsidRPr="00655F8B">
        <w:rPr>
          <w:sz w:val="24"/>
          <w:szCs w:val="24"/>
          <w:lang w:val="en-US"/>
        </w:rPr>
        <w:t xml:space="preserve">Framework of Alzheimer's Disease. </w:t>
      </w:r>
      <w:r w:rsidR="003A4D11" w:rsidRPr="00194FEB">
        <w:rPr>
          <w:sz w:val="24"/>
          <w:szCs w:val="24"/>
          <w:lang w:val="en-US"/>
        </w:rPr>
        <w:t>ACS Med Chem Lett. 2016</w:t>
      </w:r>
      <w:r w:rsidR="004D1E2A" w:rsidRPr="00194FEB">
        <w:rPr>
          <w:sz w:val="24"/>
          <w:szCs w:val="24"/>
          <w:lang w:val="en-US"/>
        </w:rPr>
        <w:t>;</w:t>
      </w:r>
      <w:r w:rsidR="003A4D11" w:rsidRPr="00194FEB">
        <w:rPr>
          <w:sz w:val="24"/>
          <w:szCs w:val="24"/>
          <w:lang w:val="en-US"/>
        </w:rPr>
        <w:t xml:space="preserve"> </w:t>
      </w:r>
      <w:r w:rsidR="004D1E2A" w:rsidRPr="00194FEB">
        <w:rPr>
          <w:sz w:val="24"/>
          <w:szCs w:val="24"/>
          <w:lang w:val="en-US"/>
        </w:rPr>
        <w:t>7(12):1145-1150.</w:t>
      </w:r>
    </w:p>
    <w:p w:rsidR="003A4D11" w:rsidRPr="00194FEB" w:rsidRDefault="003A4D11"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3A4D11" w:rsidRPr="00194FEB" w:rsidRDefault="00315E93"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91</w:t>
      </w:r>
      <w:r w:rsidR="003A4D11" w:rsidRPr="00655F8B">
        <w:rPr>
          <w:sz w:val="24"/>
          <w:szCs w:val="24"/>
          <w:lang w:val="en-US"/>
        </w:rPr>
        <w:t xml:space="preserve">) </w:t>
      </w:r>
      <w:r w:rsidR="003A4D11" w:rsidRPr="00655F8B">
        <w:rPr>
          <w:b/>
          <w:sz w:val="24"/>
          <w:szCs w:val="24"/>
          <w:lang w:val="en-US"/>
        </w:rPr>
        <w:t>Caraci F</w:t>
      </w:r>
      <w:r w:rsidR="003A4D11" w:rsidRPr="00655F8B">
        <w:rPr>
          <w:sz w:val="24"/>
          <w:szCs w:val="24"/>
          <w:lang w:val="en-US"/>
        </w:rPr>
        <w:t xml:space="preserve">, Sultana J, Drago F, Spina E. Clinically relevant drug interactions with anti-Alzheimer's drugs. CNS Neurol Disord Drug Targets. </w:t>
      </w:r>
      <w:r w:rsidR="003A4D11" w:rsidRPr="00194FEB">
        <w:rPr>
          <w:sz w:val="24"/>
          <w:szCs w:val="24"/>
          <w:lang w:val="en-US"/>
        </w:rPr>
        <w:t>2017, doi:</w:t>
      </w:r>
      <w:r w:rsidR="003A4D11" w:rsidRPr="00655F8B">
        <w:rPr>
          <w:sz w:val="24"/>
          <w:szCs w:val="24"/>
          <w:lang w:val="en-US"/>
        </w:rPr>
        <w:t xml:space="preserve"> </w:t>
      </w:r>
      <w:r w:rsidR="003A4D11" w:rsidRPr="00194FEB">
        <w:rPr>
          <w:sz w:val="24"/>
          <w:szCs w:val="24"/>
          <w:lang w:val="en-US"/>
        </w:rPr>
        <w:t>10.2174/1871527316666170303144817.</w:t>
      </w:r>
    </w:p>
    <w:p w:rsidR="00B10E12" w:rsidRPr="00194FEB" w:rsidRDefault="00B10E12"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9126DE" w:rsidRPr="009126DE" w:rsidRDefault="00315E93"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92</w:t>
      </w:r>
      <w:r w:rsidR="00B10E12" w:rsidRPr="00655F8B">
        <w:rPr>
          <w:sz w:val="24"/>
          <w:szCs w:val="24"/>
          <w:lang w:val="en-US"/>
        </w:rPr>
        <w:t>)</w:t>
      </w:r>
      <w:r w:rsidR="00655F8B">
        <w:rPr>
          <w:sz w:val="24"/>
          <w:szCs w:val="24"/>
          <w:lang w:val="en-US"/>
        </w:rPr>
        <w:t xml:space="preserve"> </w:t>
      </w:r>
      <w:r w:rsidR="009126DE" w:rsidRPr="009126DE">
        <w:rPr>
          <w:b/>
          <w:sz w:val="24"/>
          <w:szCs w:val="24"/>
          <w:lang w:val="en-US"/>
        </w:rPr>
        <w:t>Caraci F</w:t>
      </w:r>
      <w:r w:rsidR="009126DE" w:rsidRPr="009126DE">
        <w:rPr>
          <w:sz w:val="24"/>
          <w:szCs w:val="24"/>
          <w:lang w:val="en-US"/>
        </w:rPr>
        <w:t>, Leggio GM, Salomone S, Drago F. New drugs in psychiatry: focus on</w:t>
      </w:r>
      <w:r w:rsidR="00655F8B">
        <w:rPr>
          <w:sz w:val="24"/>
          <w:szCs w:val="24"/>
          <w:lang w:val="en-US"/>
        </w:rPr>
        <w:t xml:space="preserve"> </w:t>
      </w:r>
      <w:r w:rsidR="009126DE" w:rsidRPr="009126DE">
        <w:rPr>
          <w:sz w:val="24"/>
          <w:szCs w:val="24"/>
          <w:lang w:val="en-US"/>
        </w:rPr>
        <w:t>new pharmacologica</w:t>
      </w:r>
      <w:r w:rsidR="00655F8B">
        <w:rPr>
          <w:sz w:val="24"/>
          <w:szCs w:val="24"/>
          <w:lang w:val="en-US"/>
        </w:rPr>
        <w:t>l targets. F1000Res. 2017</w:t>
      </w:r>
      <w:r w:rsidR="009126DE" w:rsidRPr="009126DE">
        <w:rPr>
          <w:sz w:val="24"/>
          <w:szCs w:val="24"/>
          <w:lang w:val="en-US"/>
        </w:rPr>
        <w:t>;</w:t>
      </w:r>
      <w:r w:rsidR="00655F8B">
        <w:rPr>
          <w:sz w:val="24"/>
          <w:szCs w:val="24"/>
          <w:lang w:val="en-US"/>
        </w:rPr>
        <w:t xml:space="preserve"> </w:t>
      </w:r>
      <w:r w:rsidR="009126DE" w:rsidRPr="009126DE">
        <w:rPr>
          <w:sz w:val="24"/>
          <w:szCs w:val="24"/>
          <w:lang w:val="en-US"/>
        </w:rPr>
        <w:t>6:397. doi:</w:t>
      </w:r>
      <w:r w:rsidR="00655F8B">
        <w:rPr>
          <w:sz w:val="24"/>
          <w:szCs w:val="24"/>
          <w:lang w:val="en-US"/>
        </w:rPr>
        <w:t xml:space="preserve"> </w:t>
      </w:r>
      <w:r w:rsidR="00092073" w:rsidRPr="00655F8B">
        <w:rPr>
          <w:sz w:val="24"/>
          <w:szCs w:val="24"/>
          <w:lang w:val="en-US"/>
        </w:rPr>
        <w:t>10.12688/f1000research.10233.1</w:t>
      </w:r>
      <w:r w:rsidR="009126DE" w:rsidRPr="009126DE">
        <w:rPr>
          <w:sz w:val="24"/>
          <w:szCs w:val="24"/>
          <w:lang w:val="en-US"/>
        </w:rPr>
        <w:t>.</w:t>
      </w:r>
    </w:p>
    <w:p w:rsidR="009126DE" w:rsidRPr="009126DE" w:rsidRDefault="009126DE"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4D1E2A" w:rsidRPr="00194FEB" w:rsidRDefault="00315E93" w:rsidP="00655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en-US"/>
        </w:rPr>
        <w:t>93</w:t>
      </w:r>
      <w:r w:rsidR="00092073" w:rsidRPr="00655F8B">
        <w:rPr>
          <w:sz w:val="24"/>
          <w:szCs w:val="24"/>
          <w:lang w:val="en-US"/>
        </w:rPr>
        <w:t xml:space="preserve">) </w:t>
      </w:r>
      <w:r w:rsidR="009126DE" w:rsidRPr="009126DE">
        <w:rPr>
          <w:b/>
          <w:sz w:val="24"/>
          <w:szCs w:val="24"/>
          <w:lang w:val="en-US"/>
        </w:rPr>
        <w:t>Caraci F</w:t>
      </w:r>
      <w:r w:rsidR="009126DE" w:rsidRPr="009126DE">
        <w:rPr>
          <w:sz w:val="24"/>
          <w:szCs w:val="24"/>
          <w:lang w:val="en-US"/>
        </w:rPr>
        <w:t>, Enna SJ, Zohar J, Racagni G, Zalsman G, van den Brink W, Kasper S,</w:t>
      </w:r>
      <w:r w:rsidR="00655F8B">
        <w:rPr>
          <w:sz w:val="24"/>
          <w:szCs w:val="24"/>
          <w:lang w:val="en-US"/>
        </w:rPr>
        <w:t xml:space="preserve"> </w:t>
      </w:r>
      <w:r w:rsidR="009126DE" w:rsidRPr="009126DE">
        <w:rPr>
          <w:sz w:val="24"/>
          <w:szCs w:val="24"/>
          <w:lang w:val="en-US"/>
        </w:rPr>
        <w:t>Koob GF, Pariante CM, Piazza PV, Yamada K, Spedding M, Drago F. A new</w:t>
      </w:r>
      <w:r w:rsidR="00655F8B">
        <w:rPr>
          <w:sz w:val="24"/>
          <w:szCs w:val="24"/>
          <w:lang w:val="en-US"/>
        </w:rPr>
        <w:t xml:space="preserve"> </w:t>
      </w:r>
      <w:r w:rsidR="009126DE" w:rsidRPr="009126DE">
        <w:rPr>
          <w:sz w:val="24"/>
          <w:szCs w:val="24"/>
          <w:lang w:val="en-US"/>
        </w:rPr>
        <w:t>nomenclature for classifying psychotropic drug</w:t>
      </w:r>
      <w:r w:rsidR="00655F8B">
        <w:rPr>
          <w:sz w:val="24"/>
          <w:szCs w:val="24"/>
          <w:lang w:val="en-US"/>
        </w:rPr>
        <w:t xml:space="preserve">s. </w:t>
      </w:r>
      <w:r w:rsidR="00655F8B" w:rsidRPr="00194FEB">
        <w:rPr>
          <w:sz w:val="24"/>
          <w:szCs w:val="24"/>
        </w:rPr>
        <w:t>Br J Clin Pharmacol. 2017,</w:t>
      </w:r>
      <w:r w:rsidR="009126DE" w:rsidRPr="00194FEB">
        <w:rPr>
          <w:sz w:val="24"/>
          <w:szCs w:val="24"/>
        </w:rPr>
        <w:t xml:space="preserve"> doi: 10.1111/bcp.13302.</w:t>
      </w:r>
    </w:p>
    <w:p w:rsidR="007175D4" w:rsidRPr="00194FEB" w:rsidRDefault="007175D4"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93C1F" w:rsidRPr="007175D4" w:rsidRDefault="00315E93"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94</w:t>
      </w:r>
      <w:r w:rsidR="007175D4" w:rsidRPr="007175D4">
        <w:rPr>
          <w:sz w:val="24"/>
          <w:szCs w:val="24"/>
        </w:rPr>
        <w:t xml:space="preserve">) </w:t>
      </w:r>
      <w:r w:rsidR="00093C1F" w:rsidRPr="00093C1F">
        <w:rPr>
          <w:sz w:val="24"/>
          <w:szCs w:val="24"/>
        </w:rPr>
        <w:t>Platania CBM, Fisichella V, Fidilio A, Geraci F, Lazzara F, Leggio GM,</w:t>
      </w:r>
      <w:r w:rsidR="007175D4" w:rsidRPr="007175D4">
        <w:rPr>
          <w:sz w:val="24"/>
          <w:szCs w:val="24"/>
        </w:rPr>
        <w:t xml:space="preserve"> </w:t>
      </w:r>
      <w:r w:rsidR="00093C1F" w:rsidRPr="00093C1F">
        <w:rPr>
          <w:sz w:val="24"/>
          <w:szCs w:val="24"/>
        </w:rPr>
        <w:t xml:space="preserve">Salomone S, Drago F, Pignatello R, </w:t>
      </w:r>
      <w:r w:rsidR="00093C1F" w:rsidRPr="00093C1F">
        <w:rPr>
          <w:b/>
          <w:sz w:val="24"/>
          <w:szCs w:val="24"/>
        </w:rPr>
        <w:t>Caraci F</w:t>
      </w:r>
      <w:r w:rsidR="007175D4" w:rsidRPr="007175D4">
        <w:rPr>
          <w:b/>
          <w:sz w:val="24"/>
          <w:szCs w:val="24"/>
          <w:vertAlign w:val="superscript"/>
        </w:rPr>
        <w:t>*</w:t>
      </w:r>
      <w:r w:rsidR="00093C1F" w:rsidRPr="00093C1F">
        <w:rPr>
          <w:b/>
          <w:sz w:val="24"/>
          <w:szCs w:val="24"/>
        </w:rPr>
        <w:t>,</w:t>
      </w:r>
      <w:r w:rsidR="00093C1F" w:rsidRPr="00093C1F">
        <w:rPr>
          <w:sz w:val="24"/>
          <w:szCs w:val="24"/>
        </w:rPr>
        <w:t xml:space="preserve"> Bucolo C</w:t>
      </w:r>
      <w:r w:rsidR="007175D4" w:rsidRPr="007175D4">
        <w:rPr>
          <w:sz w:val="24"/>
          <w:szCs w:val="24"/>
        </w:rPr>
        <w:t>*</w:t>
      </w:r>
      <w:r w:rsidR="00093C1F" w:rsidRPr="00093C1F">
        <w:rPr>
          <w:sz w:val="24"/>
          <w:szCs w:val="24"/>
        </w:rPr>
        <w:t xml:space="preserve">. </w:t>
      </w:r>
      <w:r w:rsidR="00093C1F" w:rsidRPr="00093C1F">
        <w:rPr>
          <w:sz w:val="24"/>
          <w:szCs w:val="24"/>
          <w:lang w:val="en-US"/>
        </w:rPr>
        <w:t>Topical Ocular Delivery of</w:t>
      </w:r>
      <w:r w:rsidR="007175D4" w:rsidRPr="007175D4">
        <w:rPr>
          <w:sz w:val="24"/>
          <w:szCs w:val="24"/>
          <w:lang w:val="en-US"/>
        </w:rPr>
        <w:t xml:space="preserve"> </w:t>
      </w:r>
      <w:r w:rsidR="00093C1F" w:rsidRPr="00093C1F">
        <w:rPr>
          <w:sz w:val="24"/>
          <w:szCs w:val="24"/>
          <w:lang w:val="en-US"/>
        </w:rPr>
        <w:t>TGF-</w:t>
      </w:r>
      <w:r w:rsidR="00093C1F" w:rsidRPr="00093C1F">
        <w:rPr>
          <w:sz w:val="24"/>
          <w:szCs w:val="24"/>
        </w:rPr>
        <w:t>β</w:t>
      </w:r>
      <w:r w:rsidR="00093C1F" w:rsidRPr="00093C1F">
        <w:rPr>
          <w:sz w:val="24"/>
          <w:szCs w:val="24"/>
          <w:lang w:val="en-US"/>
        </w:rPr>
        <w:t>1 to the Back of the Eye: Implications in Age-Related Neurodegenerative</w:t>
      </w:r>
      <w:r w:rsidR="007175D4">
        <w:rPr>
          <w:sz w:val="24"/>
          <w:szCs w:val="24"/>
          <w:lang w:val="en-US"/>
        </w:rPr>
        <w:t xml:space="preserve"> </w:t>
      </w:r>
      <w:r w:rsidR="00093C1F" w:rsidRPr="007175D4">
        <w:rPr>
          <w:sz w:val="24"/>
          <w:szCs w:val="24"/>
          <w:lang w:val="en-US"/>
        </w:rPr>
        <w:t>Dise</w:t>
      </w:r>
      <w:r w:rsidR="007175D4">
        <w:rPr>
          <w:sz w:val="24"/>
          <w:szCs w:val="24"/>
          <w:lang w:val="en-US"/>
        </w:rPr>
        <w:t xml:space="preserve">ases. </w:t>
      </w:r>
      <w:r w:rsidR="007175D4" w:rsidRPr="007175D4">
        <w:rPr>
          <w:sz w:val="24"/>
          <w:szCs w:val="24"/>
          <w:lang w:val="en-US"/>
        </w:rPr>
        <w:t>Int J Mol Sci. 2017</w:t>
      </w:r>
      <w:r w:rsidR="00093C1F" w:rsidRPr="007175D4">
        <w:rPr>
          <w:sz w:val="24"/>
          <w:szCs w:val="24"/>
          <w:lang w:val="en-US"/>
        </w:rPr>
        <w:t>;18(10).</w:t>
      </w:r>
      <w:r w:rsidR="007175D4" w:rsidRPr="007175D4">
        <w:rPr>
          <w:sz w:val="24"/>
          <w:szCs w:val="24"/>
          <w:lang w:val="en-US"/>
        </w:rPr>
        <w:t xml:space="preserve"> </w:t>
      </w:r>
      <w:r w:rsidR="007175D4">
        <w:rPr>
          <w:sz w:val="24"/>
          <w:szCs w:val="24"/>
          <w:lang w:val="en-US"/>
        </w:rPr>
        <w:t>*Co-last authors.</w:t>
      </w:r>
    </w:p>
    <w:p w:rsidR="00093C1F" w:rsidRPr="007175D4" w:rsidRDefault="00093C1F" w:rsidP="007175D4">
      <w:pPr>
        <w:jc w:val="both"/>
        <w:rPr>
          <w:sz w:val="24"/>
          <w:szCs w:val="24"/>
          <w:lang w:val="en-US"/>
        </w:rPr>
      </w:pPr>
    </w:p>
    <w:p w:rsidR="00093C1F" w:rsidRPr="00194FEB" w:rsidRDefault="00315E93"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94FEB">
        <w:rPr>
          <w:sz w:val="24"/>
          <w:szCs w:val="24"/>
          <w:lang w:val="en-US"/>
        </w:rPr>
        <w:t>95</w:t>
      </w:r>
      <w:r w:rsidR="007175D4" w:rsidRPr="00194FEB">
        <w:rPr>
          <w:sz w:val="24"/>
          <w:szCs w:val="24"/>
          <w:lang w:val="en-US"/>
        </w:rPr>
        <w:t xml:space="preserve">) </w:t>
      </w:r>
      <w:r w:rsidR="00093C1F" w:rsidRPr="00194FEB">
        <w:rPr>
          <w:b/>
          <w:sz w:val="24"/>
          <w:szCs w:val="24"/>
          <w:lang w:val="en-US"/>
        </w:rPr>
        <w:t>Caraci F</w:t>
      </w:r>
      <w:r w:rsidR="00093C1F" w:rsidRPr="00194FEB">
        <w:rPr>
          <w:sz w:val="24"/>
          <w:szCs w:val="24"/>
          <w:lang w:val="en-US"/>
        </w:rPr>
        <w:t>, Iulita MF, Pentz R, Flores Aguilar L, Orciani C, Barone C, Romano C,</w:t>
      </w:r>
      <w:r w:rsidR="007175D4" w:rsidRPr="00194FEB">
        <w:rPr>
          <w:sz w:val="24"/>
          <w:szCs w:val="24"/>
          <w:lang w:val="en-US"/>
        </w:rPr>
        <w:t xml:space="preserve">  </w:t>
      </w:r>
      <w:r w:rsidR="00093C1F" w:rsidRPr="00194FEB">
        <w:rPr>
          <w:sz w:val="24"/>
          <w:szCs w:val="24"/>
          <w:lang w:val="en-US"/>
        </w:rPr>
        <w:t xml:space="preserve">Drago F, Cuello AC. </w:t>
      </w:r>
      <w:r w:rsidR="00093C1F" w:rsidRPr="00093C1F">
        <w:rPr>
          <w:sz w:val="24"/>
          <w:szCs w:val="24"/>
          <w:lang w:val="en-US"/>
        </w:rPr>
        <w:t>Searching for new pharmacological targets for the treatment</w:t>
      </w:r>
      <w:r w:rsidR="007175D4" w:rsidRPr="007175D4">
        <w:rPr>
          <w:sz w:val="24"/>
          <w:szCs w:val="24"/>
          <w:lang w:val="en-US"/>
        </w:rPr>
        <w:t xml:space="preserve"> </w:t>
      </w:r>
      <w:r w:rsidR="00093C1F" w:rsidRPr="00093C1F">
        <w:rPr>
          <w:sz w:val="24"/>
          <w:szCs w:val="24"/>
          <w:lang w:val="en-US"/>
        </w:rPr>
        <w:t xml:space="preserve">of Alzheimer's disease in Down syndrome. </w:t>
      </w:r>
      <w:r w:rsidR="00093C1F" w:rsidRPr="00194FEB">
        <w:rPr>
          <w:sz w:val="24"/>
          <w:szCs w:val="24"/>
        </w:rPr>
        <w:t>Eur J Pharmacol. 2017 Dec 15;817:7-19.</w:t>
      </w:r>
    </w:p>
    <w:p w:rsidR="00093C1F" w:rsidRPr="00194FEB" w:rsidRDefault="00093C1F" w:rsidP="007175D4">
      <w:pPr>
        <w:jc w:val="both"/>
        <w:rPr>
          <w:sz w:val="24"/>
          <w:szCs w:val="24"/>
        </w:rPr>
      </w:pPr>
    </w:p>
    <w:p w:rsidR="00093C1F" w:rsidRPr="00194FEB" w:rsidRDefault="00315E93"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rPr>
        <w:t>96)</w:t>
      </w:r>
      <w:r w:rsidR="007175D4">
        <w:rPr>
          <w:sz w:val="24"/>
          <w:szCs w:val="24"/>
        </w:rPr>
        <w:t xml:space="preserve"> </w:t>
      </w:r>
      <w:r w:rsidR="00093C1F" w:rsidRPr="00093C1F">
        <w:rPr>
          <w:sz w:val="24"/>
          <w:szCs w:val="24"/>
        </w:rPr>
        <w:t xml:space="preserve">Torrisi SA, Salomone S, Geraci F, </w:t>
      </w:r>
      <w:r w:rsidR="00093C1F" w:rsidRPr="00093C1F">
        <w:rPr>
          <w:b/>
          <w:sz w:val="24"/>
          <w:szCs w:val="24"/>
        </w:rPr>
        <w:t>Caraci F</w:t>
      </w:r>
      <w:r w:rsidR="00093C1F" w:rsidRPr="00093C1F">
        <w:rPr>
          <w:sz w:val="24"/>
          <w:szCs w:val="24"/>
        </w:rPr>
        <w:t>, Bucolo C, Drago F, Leggio GM.</w:t>
      </w:r>
      <w:r w:rsidR="007175D4">
        <w:rPr>
          <w:sz w:val="24"/>
          <w:szCs w:val="24"/>
        </w:rPr>
        <w:t xml:space="preserve"> </w:t>
      </w:r>
      <w:r w:rsidR="00093C1F" w:rsidRPr="00093C1F">
        <w:rPr>
          <w:sz w:val="24"/>
          <w:szCs w:val="24"/>
          <w:lang w:val="en-US"/>
        </w:rPr>
        <w:t>Buspirone Counteracts MK-801-Induced Schizophrenia-Like Phenotypes through</w:t>
      </w:r>
      <w:r w:rsidR="007175D4" w:rsidRPr="007175D4">
        <w:rPr>
          <w:sz w:val="24"/>
          <w:szCs w:val="24"/>
          <w:lang w:val="en-US"/>
        </w:rPr>
        <w:t xml:space="preserve"> </w:t>
      </w:r>
      <w:r w:rsidR="00093C1F" w:rsidRPr="00093C1F">
        <w:rPr>
          <w:sz w:val="24"/>
          <w:szCs w:val="24"/>
          <w:lang w:val="en-US"/>
        </w:rPr>
        <w:t xml:space="preserve">Dopamine D(3) Receptor Blockade. Front Pharmacol. </w:t>
      </w:r>
      <w:r w:rsidR="00093C1F" w:rsidRPr="00194FEB">
        <w:rPr>
          <w:sz w:val="24"/>
          <w:szCs w:val="24"/>
          <w:lang w:val="en-US"/>
        </w:rPr>
        <w:t>2017 Oct 4;8:710. doi:</w:t>
      </w:r>
      <w:r w:rsidR="007175D4" w:rsidRPr="00194FEB">
        <w:rPr>
          <w:sz w:val="24"/>
          <w:szCs w:val="24"/>
          <w:lang w:val="en-US"/>
        </w:rPr>
        <w:t xml:space="preserve"> </w:t>
      </w:r>
      <w:r w:rsidR="00093C1F" w:rsidRPr="00194FEB">
        <w:rPr>
          <w:sz w:val="24"/>
          <w:szCs w:val="24"/>
          <w:lang w:val="en-US"/>
        </w:rPr>
        <w:t>10.3389/fphar.2017.00710.</w:t>
      </w:r>
    </w:p>
    <w:p w:rsidR="006C3567" w:rsidRPr="00194FEB" w:rsidRDefault="006C3567" w:rsidP="007175D4">
      <w:pPr>
        <w:jc w:val="both"/>
        <w:rPr>
          <w:sz w:val="24"/>
          <w:szCs w:val="24"/>
          <w:lang w:val="en-US"/>
        </w:rPr>
      </w:pPr>
    </w:p>
    <w:p w:rsidR="006C3567" w:rsidRPr="00194FEB" w:rsidRDefault="00315E93"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97</w:t>
      </w:r>
      <w:r w:rsidR="007175D4" w:rsidRPr="00194FEB">
        <w:rPr>
          <w:sz w:val="24"/>
          <w:szCs w:val="24"/>
          <w:lang w:val="en-US"/>
        </w:rPr>
        <w:t xml:space="preserve">) </w:t>
      </w:r>
      <w:r w:rsidR="006C3567" w:rsidRPr="00194FEB">
        <w:rPr>
          <w:sz w:val="24"/>
          <w:szCs w:val="24"/>
          <w:lang w:val="en-US"/>
        </w:rPr>
        <w:t>Di Menna L, Joffe ME, Iacovelli L, Orlando R, Lindsley CW, Mairesse J,</w:t>
      </w:r>
      <w:r w:rsidR="007175D4" w:rsidRPr="00194FEB">
        <w:rPr>
          <w:sz w:val="24"/>
          <w:szCs w:val="24"/>
          <w:lang w:val="en-US"/>
        </w:rPr>
        <w:t xml:space="preserve"> </w:t>
      </w:r>
      <w:r w:rsidR="006C3567" w:rsidRPr="00194FEB">
        <w:rPr>
          <w:sz w:val="24"/>
          <w:szCs w:val="24"/>
          <w:lang w:val="en-US"/>
        </w:rPr>
        <w:t xml:space="preserve">Gressèns P, Cannella M, </w:t>
      </w:r>
      <w:r w:rsidR="006C3567" w:rsidRPr="00194FEB">
        <w:rPr>
          <w:b/>
          <w:sz w:val="24"/>
          <w:szCs w:val="24"/>
          <w:lang w:val="en-US"/>
        </w:rPr>
        <w:t>Caraci F</w:t>
      </w:r>
      <w:r w:rsidR="006C3567" w:rsidRPr="00194FEB">
        <w:rPr>
          <w:sz w:val="24"/>
          <w:szCs w:val="24"/>
          <w:lang w:val="en-US"/>
        </w:rPr>
        <w:t>, Copani A, Bruno V, Battaglia G, Conn PJ,</w:t>
      </w:r>
      <w:r w:rsidR="007175D4" w:rsidRPr="00194FEB">
        <w:rPr>
          <w:sz w:val="24"/>
          <w:szCs w:val="24"/>
          <w:lang w:val="en-US"/>
        </w:rPr>
        <w:t xml:space="preserve"> </w:t>
      </w:r>
      <w:r w:rsidR="006C3567" w:rsidRPr="00194FEB">
        <w:rPr>
          <w:sz w:val="24"/>
          <w:szCs w:val="24"/>
          <w:lang w:val="en-US"/>
        </w:rPr>
        <w:t>Nicoletti F. Functional partnership between mGlu3 and mGlu5 metabotropic</w:t>
      </w:r>
      <w:r w:rsidR="007175D4" w:rsidRPr="00194FEB">
        <w:rPr>
          <w:sz w:val="24"/>
          <w:szCs w:val="24"/>
          <w:lang w:val="en-US"/>
        </w:rPr>
        <w:t xml:space="preserve"> </w:t>
      </w:r>
      <w:r w:rsidR="006C3567" w:rsidRPr="00194FEB">
        <w:rPr>
          <w:sz w:val="24"/>
          <w:szCs w:val="24"/>
          <w:lang w:val="en-US"/>
        </w:rPr>
        <w:t>glutamate receptors in the central nervous system. Neuropharmacology. 2018;128:301-313.</w:t>
      </w:r>
    </w:p>
    <w:p w:rsidR="007175D4" w:rsidRPr="00194FEB" w:rsidRDefault="007175D4" w:rsidP="007175D4">
      <w:pPr>
        <w:jc w:val="both"/>
        <w:rPr>
          <w:sz w:val="24"/>
          <w:szCs w:val="24"/>
          <w:lang w:val="en-US"/>
        </w:rPr>
      </w:pPr>
    </w:p>
    <w:p w:rsidR="007175D4" w:rsidRDefault="00315E93"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98</w:t>
      </w:r>
      <w:r w:rsidR="007175D4">
        <w:rPr>
          <w:sz w:val="24"/>
          <w:szCs w:val="24"/>
          <w:lang w:val="en-US"/>
        </w:rPr>
        <w:t xml:space="preserve">) </w:t>
      </w:r>
      <w:r w:rsidR="007175D4" w:rsidRPr="007175D4">
        <w:rPr>
          <w:b/>
          <w:sz w:val="24"/>
          <w:szCs w:val="24"/>
          <w:lang w:val="en-US"/>
        </w:rPr>
        <w:t>Caraci F</w:t>
      </w:r>
      <w:r w:rsidR="007175D4" w:rsidRPr="007175D4">
        <w:rPr>
          <w:sz w:val="24"/>
          <w:szCs w:val="24"/>
          <w:lang w:val="en-US"/>
        </w:rPr>
        <w:t>, Kraneveld A, Krzan M, Luca MD. Preface Drug discovery in</w:t>
      </w:r>
      <w:r w:rsidR="007175D4">
        <w:rPr>
          <w:sz w:val="24"/>
          <w:szCs w:val="24"/>
          <w:lang w:val="en-US"/>
        </w:rPr>
        <w:t xml:space="preserve"> </w:t>
      </w:r>
      <w:r w:rsidR="007175D4" w:rsidRPr="007175D4">
        <w:rPr>
          <w:sz w:val="24"/>
          <w:szCs w:val="24"/>
          <w:lang w:val="en-US"/>
        </w:rPr>
        <w:t>neurodegenerative disorders: a defeat for pharmacology? Eur J Pharmacol. 2017 Dec</w:t>
      </w:r>
      <w:r w:rsidR="007175D4">
        <w:rPr>
          <w:sz w:val="24"/>
          <w:szCs w:val="24"/>
          <w:lang w:val="en-US"/>
        </w:rPr>
        <w:t xml:space="preserve"> </w:t>
      </w:r>
      <w:r w:rsidR="007175D4" w:rsidRPr="007175D4">
        <w:rPr>
          <w:sz w:val="24"/>
          <w:szCs w:val="24"/>
          <w:lang w:val="en-US"/>
        </w:rPr>
        <w:t>15;817:1. doi: 10.1016/j.ejphar.2017.11.014.</w:t>
      </w:r>
    </w:p>
    <w:p w:rsidR="00181B1C" w:rsidRDefault="00181B1C" w:rsidP="0071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181B1C" w:rsidRDefault="00315E93" w:rsidP="00181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99</w:t>
      </w:r>
      <w:r w:rsidR="00181B1C" w:rsidRPr="00181B1C">
        <w:rPr>
          <w:sz w:val="24"/>
          <w:szCs w:val="24"/>
          <w:lang w:val="en-US"/>
        </w:rPr>
        <w:t xml:space="preserve">) </w:t>
      </w:r>
      <w:r w:rsidR="00181B1C" w:rsidRPr="00181B1C">
        <w:rPr>
          <w:b/>
          <w:sz w:val="24"/>
          <w:szCs w:val="24"/>
          <w:lang w:val="en-US"/>
        </w:rPr>
        <w:t>Caraci F</w:t>
      </w:r>
      <w:r w:rsidR="00181B1C" w:rsidRPr="00181B1C">
        <w:rPr>
          <w:sz w:val="24"/>
          <w:szCs w:val="24"/>
          <w:lang w:val="en-US"/>
        </w:rPr>
        <w:t>, Nicoletti F, Copani A. Metabotropic glutamate receptors: the potential for therapeutic applications in Alzheimer's disease. Curr Opin</w:t>
      </w:r>
      <w:r w:rsidR="00181B1C">
        <w:rPr>
          <w:sz w:val="24"/>
          <w:szCs w:val="24"/>
          <w:lang w:val="en-US"/>
        </w:rPr>
        <w:t xml:space="preserve"> </w:t>
      </w:r>
      <w:r w:rsidR="00181B1C" w:rsidRPr="00181B1C">
        <w:rPr>
          <w:sz w:val="24"/>
          <w:szCs w:val="24"/>
          <w:lang w:val="en-US"/>
        </w:rPr>
        <w:t>Pharmacol. 2017 Dec 23;38:1-7. doi: 10.1016/j.coph.2017.12.001.</w:t>
      </w:r>
    </w:p>
    <w:p w:rsidR="00181B1C" w:rsidRDefault="00181B1C" w:rsidP="00181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315E93" w:rsidRDefault="00315E93" w:rsidP="003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100</w:t>
      </w:r>
      <w:r w:rsidR="00181B1C" w:rsidRPr="00181B1C">
        <w:rPr>
          <w:sz w:val="24"/>
          <w:szCs w:val="24"/>
          <w:lang w:val="en-US"/>
        </w:rPr>
        <w:t xml:space="preserve">) </w:t>
      </w:r>
      <w:r w:rsidR="00181B1C" w:rsidRPr="00181B1C">
        <w:rPr>
          <w:b/>
          <w:sz w:val="24"/>
          <w:szCs w:val="24"/>
          <w:lang w:val="en-US"/>
        </w:rPr>
        <w:t>Caraci F</w:t>
      </w:r>
      <w:r w:rsidR="00181B1C" w:rsidRPr="00181B1C">
        <w:rPr>
          <w:sz w:val="24"/>
          <w:szCs w:val="24"/>
          <w:lang w:val="en-US"/>
        </w:rPr>
        <w:t>, Spampinato SF, Morgese MG, Tascedda F, Salluzzo MG, Giambirtone MC,  Caruso G, Munafò A, Torrisi SA, Leggio GM, Trabace L, Nicoletti F, Drago F, Sortino MA, Copani A. Neurobiological links between depression and AD: the role of TGF-</w:t>
      </w:r>
      <w:r w:rsidR="00181B1C" w:rsidRPr="00181B1C">
        <w:rPr>
          <w:sz w:val="24"/>
          <w:szCs w:val="24"/>
        </w:rPr>
        <w:t>β</w:t>
      </w:r>
      <w:r w:rsidR="00181B1C" w:rsidRPr="00181B1C">
        <w:rPr>
          <w:sz w:val="24"/>
          <w:szCs w:val="24"/>
          <w:lang w:val="en-US"/>
        </w:rPr>
        <w:t xml:space="preserve">1 signaling as a new pharmacological target. Pharmacol Res. 2018 Feb 10. </w:t>
      </w:r>
      <w:r w:rsidR="00181B1C">
        <w:rPr>
          <w:sz w:val="24"/>
          <w:szCs w:val="24"/>
          <w:lang w:val="en-US"/>
        </w:rPr>
        <w:t xml:space="preserve"> </w:t>
      </w:r>
      <w:r w:rsidR="00181B1C" w:rsidRPr="00181B1C">
        <w:rPr>
          <w:sz w:val="24"/>
          <w:szCs w:val="24"/>
          <w:lang w:val="en-US"/>
        </w:rPr>
        <w:t>pii: S1043-6618(17)31600-6. doi: 10.1016/j.phrs.2018.02.007.</w:t>
      </w:r>
    </w:p>
    <w:p w:rsidR="00315E93" w:rsidRDefault="00315E93" w:rsidP="003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315E93" w:rsidRDefault="00315E93" w:rsidP="003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 xml:space="preserve">101) </w:t>
      </w:r>
      <w:r w:rsidRPr="00315E93">
        <w:rPr>
          <w:sz w:val="24"/>
          <w:szCs w:val="24"/>
          <w:lang w:val="en-US"/>
        </w:rPr>
        <w:t xml:space="preserve">Fresta CG, Chakraborty A, Wijesinghe MB, Amorini AM, Lazzarino G, Lazzarino G, Tavazzi B, Lunte SM, </w:t>
      </w:r>
      <w:r w:rsidRPr="00315E93">
        <w:rPr>
          <w:b/>
          <w:sz w:val="24"/>
          <w:szCs w:val="24"/>
          <w:lang w:val="en-US"/>
        </w:rPr>
        <w:t>Caraci F</w:t>
      </w:r>
      <w:r w:rsidRPr="00315E93">
        <w:rPr>
          <w:sz w:val="24"/>
          <w:szCs w:val="24"/>
          <w:lang w:val="en-US"/>
        </w:rPr>
        <w:t>, Dhar P, Caruso G. Non-toxic engineered carbon nanodiamond concentrations induce oxidative/nitrosative stress, imbalance of energy metabolism, and mitochondrial dysfunction in microglial and alveolar basal epithelial cells. Cell Death Dis. 2018 Feb 14;9(2):245. doi: 10.1038/s41419-018-0280-z.</w:t>
      </w:r>
    </w:p>
    <w:p w:rsidR="007D4287" w:rsidRDefault="007D4287" w:rsidP="0031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7D4287" w:rsidRPr="00194FEB" w:rsidRDefault="007D4287" w:rsidP="007D4287">
      <w:pPr>
        <w:pStyle w:val="PreformattatoHTML"/>
        <w:jc w:val="both"/>
        <w:rPr>
          <w:rFonts w:ascii="Times New Roman" w:eastAsia="Times New Roman" w:hAnsi="Times New Roman"/>
          <w:sz w:val="24"/>
          <w:szCs w:val="24"/>
          <w:lang w:val="en-US"/>
        </w:rPr>
      </w:pPr>
      <w:r w:rsidRPr="007D4287">
        <w:rPr>
          <w:rFonts w:ascii="Times New Roman" w:hAnsi="Times New Roman"/>
          <w:sz w:val="24"/>
          <w:szCs w:val="24"/>
          <w:lang w:val="en-US"/>
        </w:rPr>
        <w:t xml:space="preserve">102) </w:t>
      </w:r>
      <w:r w:rsidRPr="007D4287">
        <w:rPr>
          <w:rFonts w:ascii="Times New Roman" w:eastAsia="Times New Roman" w:hAnsi="Times New Roman"/>
          <w:b/>
          <w:sz w:val="24"/>
          <w:szCs w:val="24"/>
          <w:lang w:val="en-US"/>
        </w:rPr>
        <w:t>Caraci F</w:t>
      </w:r>
      <w:r w:rsidRPr="007D4287">
        <w:rPr>
          <w:rFonts w:ascii="Times New Roman" w:eastAsia="Times New Roman" w:hAnsi="Times New Roman"/>
          <w:sz w:val="24"/>
          <w:szCs w:val="24"/>
          <w:lang w:val="en-US"/>
        </w:rPr>
        <w:t xml:space="preserve">, Calabrese F, Molteni R, Bartova L, Dold M, Leggio GM, Fabbri C, </w:t>
      </w:r>
      <w:r w:rsidRPr="007D4287">
        <w:rPr>
          <w:rFonts w:ascii="Times New Roman" w:hAnsi="Times New Roman"/>
          <w:sz w:val="24"/>
          <w:szCs w:val="24"/>
          <w:lang w:val="en-US"/>
        </w:rPr>
        <w:t>Mendlewicz J, Racagni G, Kasper S, Riva MA, Drago F. International Union of Basic and Clinical Pharmacology CIV: The Neurobiology of Treatment-resistant</w:t>
      </w:r>
      <w:r>
        <w:rPr>
          <w:rFonts w:ascii="Times New Roman" w:hAnsi="Times New Roman"/>
          <w:sz w:val="24"/>
          <w:szCs w:val="24"/>
          <w:lang w:val="en-US"/>
        </w:rPr>
        <w:t xml:space="preserve"> </w:t>
      </w:r>
      <w:r w:rsidRPr="007D4287">
        <w:rPr>
          <w:rFonts w:ascii="Times New Roman" w:hAnsi="Times New Roman"/>
          <w:sz w:val="24"/>
          <w:szCs w:val="24"/>
          <w:lang w:val="en-US"/>
        </w:rPr>
        <w:t>Depression: From Antidepressant Classifications to Novel Pharmacological Targets.</w:t>
      </w:r>
      <w:r>
        <w:rPr>
          <w:rFonts w:ascii="Times New Roman" w:hAnsi="Times New Roman"/>
          <w:sz w:val="24"/>
          <w:szCs w:val="24"/>
          <w:lang w:val="en-US"/>
        </w:rPr>
        <w:t xml:space="preserve"> </w:t>
      </w:r>
      <w:r w:rsidRPr="00194FEB">
        <w:rPr>
          <w:rFonts w:ascii="Times New Roman" w:hAnsi="Times New Roman"/>
          <w:sz w:val="24"/>
          <w:szCs w:val="24"/>
          <w:lang w:val="en-US"/>
        </w:rPr>
        <w:t>Pharmacol Rev. 2018 Jul;70(3):475-504. doi: 10.1124/pr.117.014977.</w:t>
      </w:r>
    </w:p>
    <w:p w:rsidR="00BB1E49" w:rsidRPr="00194FEB" w:rsidRDefault="00BB1E49" w:rsidP="007D4287">
      <w:pPr>
        <w:pStyle w:val="Corpotesto"/>
        <w:jc w:val="both"/>
        <w:rPr>
          <w:b w:val="0"/>
          <w:sz w:val="24"/>
          <w:szCs w:val="24"/>
          <w:lang w:val="en-US"/>
        </w:rPr>
      </w:pPr>
    </w:p>
    <w:p w:rsidR="00E16FD4" w:rsidRPr="00194FEB" w:rsidRDefault="00E16FD4" w:rsidP="00E1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103) </w:t>
      </w:r>
      <w:r w:rsidR="002D4B71" w:rsidRPr="00194FEB">
        <w:rPr>
          <w:sz w:val="24"/>
          <w:szCs w:val="24"/>
          <w:lang w:val="en-US"/>
        </w:rPr>
        <w:t xml:space="preserve"> </w:t>
      </w:r>
      <w:r w:rsidRPr="00194FEB">
        <w:rPr>
          <w:sz w:val="24"/>
          <w:szCs w:val="24"/>
          <w:lang w:val="en-US"/>
        </w:rPr>
        <w:t xml:space="preserve">Spampinato SF, Copani A, Nicoletti F, Sortino MA, </w:t>
      </w:r>
      <w:r w:rsidRPr="00194FEB">
        <w:rPr>
          <w:b/>
          <w:sz w:val="24"/>
          <w:szCs w:val="24"/>
          <w:lang w:val="en-US"/>
        </w:rPr>
        <w:t>Caraci F</w:t>
      </w:r>
      <w:r w:rsidRPr="00194FEB">
        <w:rPr>
          <w:sz w:val="24"/>
          <w:szCs w:val="24"/>
          <w:lang w:val="en-US"/>
        </w:rPr>
        <w:t>. Metabotropic</w:t>
      </w:r>
      <w:r w:rsidR="002D4B71" w:rsidRPr="00194FEB">
        <w:rPr>
          <w:sz w:val="24"/>
          <w:szCs w:val="24"/>
          <w:lang w:val="en-US"/>
        </w:rPr>
        <w:t xml:space="preserve"> </w:t>
      </w:r>
      <w:r w:rsidRPr="00194FEB">
        <w:rPr>
          <w:sz w:val="24"/>
          <w:szCs w:val="24"/>
          <w:lang w:val="en-US"/>
        </w:rPr>
        <w:t>Glutamate Receptors in Glial Cells: A New Potential Target for Neuroprotection?</w:t>
      </w:r>
      <w:r w:rsidR="002D4B71" w:rsidRPr="00194FEB">
        <w:rPr>
          <w:sz w:val="24"/>
          <w:szCs w:val="24"/>
          <w:lang w:val="en-US"/>
        </w:rPr>
        <w:t xml:space="preserve"> </w:t>
      </w:r>
      <w:r w:rsidRPr="00194FEB">
        <w:rPr>
          <w:sz w:val="24"/>
          <w:szCs w:val="24"/>
          <w:lang w:val="en-US"/>
        </w:rPr>
        <w:t>Front Mol Neurosci. 2018 Nov 13;11:414. doi: 10.3389/fnmol.2018.00414..</w:t>
      </w:r>
    </w:p>
    <w:p w:rsidR="002D4B71" w:rsidRPr="00194FEB" w:rsidRDefault="002D4B71" w:rsidP="00E1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2D4B71" w:rsidRPr="00194FEB" w:rsidRDefault="002D4B71" w:rsidP="00E1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sidRPr="00194FEB">
        <w:rPr>
          <w:sz w:val="24"/>
          <w:szCs w:val="24"/>
          <w:lang w:val="en-US"/>
        </w:rPr>
        <w:t xml:space="preserve">104) Caruso G, Fresta CG, Lazzarino G, Distefano DA, Parlascino P, Lunte SM, Lazzarino G, </w:t>
      </w:r>
      <w:r w:rsidRPr="00194FEB">
        <w:rPr>
          <w:b/>
          <w:sz w:val="24"/>
          <w:szCs w:val="24"/>
          <w:lang w:val="en-US"/>
        </w:rPr>
        <w:t>Caraci F</w:t>
      </w:r>
      <w:r w:rsidRPr="00194FEB">
        <w:rPr>
          <w:sz w:val="24"/>
          <w:szCs w:val="24"/>
          <w:lang w:val="en-US"/>
        </w:rPr>
        <w:t xml:space="preserve">. Sub-Toxic Human Amylin Fragment Concentrations Promote the Survival and Proliferation of SH-SY5Y Cells via the Release of VEGF and HspB5 from Endothelial RBE4 Cells. Int J Mol Sci. 2018 Nov 20;19(11). pii: E3659. doi:  10.3390/ijms19113659. </w:t>
      </w:r>
    </w:p>
    <w:p w:rsidR="002D4B71" w:rsidRPr="00194FEB" w:rsidRDefault="002D4B71" w:rsidP="00E1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E16FD4" w:rsidRPr="005812AD" w:rsidRDefault="002D4B71" w:rsidP="0058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2D4B71">
        <w:rPr>
          <w:sz w:val="24"/>
          <w:szCs w:val="24"/>
          <w:lang w:val="en-US"/>
        </w:rPr>
        <w:t xml:space="preserve">105) </w:t>
      </w:r>
      <w:r w:rsidR="00E16FD4" w:rsidRPr="00E16FD4">
        <w:rPr>
          <w:sz w:val="24"/>
          <w:szCs w:val="24"/>
          <w:lang w:val="en-US"/>
        </w:rPr>
        <w:t>Caruso G</w:t>
      </w:r>
      <w:r>
        <w:rPr>
          <w:sz w:val="24"/>
          <w:szCs w:val="24"/>
          <w:lang w:val="en-US"/>
        </w:rPr>
        <w:t>*</w:t>
      </w:r>
      <w:r w:rsidR="00E16FD4" w:rsidRPr="00E16FD4">
        <w:rPr>
          <w:sz w:val="24"/>
          <w:szCs w:val="24"/>
          <w:lang w:val="en-US"/>
        </w:rPr>
        <w:t xml:space="preserve">, </w:t>
      </w:r>
      <w:r w:rsidR="00E16FD4" w:rsidRPr="00E16FD4">
        <w:rPr>
          <w:b/>
          <w:sz w:val="24"/>
          <w:szCs w:val="24"/>
          <w:lang w:val="en-US"/>
        </w:rPr>
        <w:t>Caraci F</w:t>
      </w:r>
      <w:r>
        <w:rPr>
          <w:sz w:val="24"/>
          <w:szCs w:val="24"/>
          <w:lang w:val="en-US"/>
        </w:rPr>
        <w:t>*</w:t>
      </w:r>
      <w:r w:rsidR="00E16FD4" w:rsidRPr="00E16FD4">
        <w:rPr>
          <w:sz w:val="24"/>
          <w:szCs w:val="24"/>
          <w:lang w:val="en-US"/>
        </w:rPr>
        <w:t>, Jolivet RB</w:t>
      </w:r>
      <w:r>
        <w:rPr>
          <w:sz w:val="24"/>
          <w:szCs w:val="24"/>
          <w:lang w:val="en-US"/>
        </w:rPr>
        <w:t>*</w:t>
      </w:r>
      <w:r w:rsidR="00E16FD4" w:rsidRPr="00E16FD4">
        <w:rPr>
          <w:sz w:val="24"/>
          <w:szCs w:val="24"/>
          <w:lang w:val="en-US"/>
        </w:rPr>
        <w:t>. Pivotal role of carnosine in the modulation of</w:t>
      </w:r>
      <w:r w:rsidRPr="002D4B71">
        <w:rPr>
          <w:sz w:val="24"/>
          <w:szCs w:val="24"/>
          <w:lang w:val="en-US"/>
        </w:rPr>
        <w:t xml:space="preserve"> </w:t>
      </w:r>
      <w:r w:rsidR="00E16FD4" w:rsidRPr="00E16FD4">
        <w:rPr>
          <w:sz w:val="24"/>
          <w:szCs w:val="24"/>
          <w:lang w:val="en-US"/>
        </w:rPr>
        <w:t>brain cells activity: Multimodal mechanism of action and therapeutic potential in</w:t>
      </w:r>
      <w:r>
        <w:rPr>
          <w:sz w:val="24"/>
          <w:szCs w:val="24"/>
          <w:lang w:val="en-US"/>
        </w:rPr>
        <w:t xml:space="preserve"> </w:t>
      </w:r>
      <w:r w:rsidR="00E16FD4" w:rsidRPr="00E16FD4">
        <w:rPr>
          <w:sz w:val="24"/>
          <w:szCs w:val="24"/>
          <w:lang w:val="en-US"/>
        </w:rPr>
        <w:t xml:space="preserve">neurodegenerative disorders. </w:t>
      </w:r>
      <w:r w:rsidR="00EF5FD9">
        <w:rPr>
          <w:color w:val="000000"/>
          <w:sz w:val="24"/>
          <w:szCs w:val="24"/>
          <w:lang w:val="en-US"/>
        </w:rPr>
        <w:t>Prog Neurobiol. 2019</w:t>
      </w:r>
      <w:r w:rsidR="005812AD" w:rsidRPr="008A1F03">
        <w:rPr>
          <w:color w:val="000000"/>
          <w:sz w:val="24"/>
          <w:szCs w:val="24"/>
          <w:lang w:val="en-US"/>
        </w:rPr>
        <w:t>;175:35-53. doi:10.1016/j.pneurobio.2018.12.004</w:t>
      </w:r>
    </w:p>
    <w:p w:rsidR="002D4B71" w:rsidRPr="00E16FD4" w:rsidRDefault="002D4B71" w:rsidP="00E16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r>
        <w:rPr>
          <w:sz w:val="24"/>
          <w:szCs w:val="24"/>
          <w:lang w:val="en-US"/>
        </w:rPr>
        <w:t>* equally contributing authors</w:t>
      </w:r>
    </w:p>
    <w:p w:rsidR="00925B14" w:rsidRPr="00194FEB" w:rsidRDefault="00925B14" w:rsidP="00C0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925B14" w:rsidRPr="00194FEB" w:rsidRDefault="00925B14" w:rsidP="00925B14">
      <w:pPr>
        <w:pStyle w:val="PreformattatoHTML"/>
        <w:jc w:val="both"/>
        <w:rPr>
          <w:rFonts w:ascii="Times New Roman" w:eastAsia="Times New Roman" w:hAnsi="Times New Roman"/>
          <w:sz w:val="24"/>
          <w:szCs w:val="24"/>
          <w:lang w:val="en-US"/>
        </w:rPr>
      </w:pPr>
      <w:r w:rsidRPr="00194FEB">
        <w:rPr>
          <w:rFonts w:ascii="Times New Roman" w:hAnsi="Times New Roman"/>
          <w:sz w:val="24"/>
          <w:szCs w:val="24"/>
          <w:lang w:val="en-US"/>
        </w:rPr>
        <w:t xml:space="preserve">106) </w:t>
      </w:r>
      <w:r w:rsidRPr="00194FEB">
        <w:rPr>
          <w:rFonts w:ascii="Times New Roman" w:eastAsia="Times New Roman" w:hAnsi="Times New Roman"/>
          <w:sz w:val="24"/>
          <w:szCs w:val="24"/>
          <w:lang w:val="en-US"/>
        </w:rPr>
        <w:t xml:space="preserve">Caruso G, Fresta CG, Musso N, Giambirtone M, Grasso M, Spampinato SF, Merlo S, </w:t>
      </w:r>
      <w:r w:rsidRPr="00194FEB">
        <w:rPr>
          <w:rFonts w:ascii="Times New Roman" w:hAnsi="Times New Roman"/>
          <w:sz w:val="24"/>
          <w:szCs w:val="24"/>
          <w:lang w:val="en-US"/>
        </w:rPr>
        <w:t xml:space="preserve">Drago F, Lazzarino G, Sortino MA, Lunte SM, </w:t>
      </w:r>
      <w:r w:rsidRPr="00194FEB">
        <w:rPr>
          <w:rFonts w:ascii="Times New Roman" w:hAnsi="Times New Roman"/>
          <w:b/>
          <w:sz w:val="24"/>
          <w:szCs w:val="24"/>
          <w:lang w:val="en-US"/>
        </w:rPr>
        <w:t>Caraci F</w:t>
      </w:r>
      <w:r w:rsidRPr="00194FEB">
        <w:rPr>
          <w:rFonts w:ascii="Times New Roman" w:hAnsi="Times New Roman"/>
          <w:sz w:val="24"/>
          <w:szCs w:val="24"/>
          <w:lang w:val="en-US"/>
        </w:rPr>
        <w:t>. Carnosine Prevents A</w:t>
      </w:r>
      <w:r w:rsidRPr="00925B14">
        <w:rPr>
          <w:rFonts w:ascii="Times New Roman" w:hAnsi="Times New Roman"/>
          <w:sz w:val="24"/>
          <w:szCs w:val="24"/>
        </w:rPr>
        <w:t>β</w:t>
      </w:r>
      <w:r w:rsidRPr="00194FEB">
        <w:rPr>
          <w:rFonts w:ascii="Times New Roman" w:hAnsi="Times New Roman"/>
          <w:sz w:val="24"/>
          <w:szCs w:val="24"/>
          <w:lang w:val="en-US"/>
        </w:rPr>
        <w:t>-Induced Oxidative Stress and Inflammation in Microglial Cells: A Key Role of TGF-</w:t>
      </w:r>
      <w:r w:rsidRPr="00925B14">
        <w:rPr>
          <w:rFonts w:ascii="Times New Roman" w:hAnsi="Times New Roman"/>
          <w:sz w:val="24"/>
          <w:szCs w:val="24"/>
        </w:rPr>
        <w:t>β</w:t>
      </w:r>
      <w:r w:rsidRPr="00194FEB">
        <w:rPr>
          <w:rFonts w:ascii="Times New Roman" w:hAnsi="Times New Roman"/>
          <w:sz w:val="24"/>
          <w:szCs w:val="24"/>
          <w:lang w:val="en-US"/>
        </w:rPr>
        <w:t xml:space="preserve">1. </w:t>
      </w:r>
      <w:r w:rsidRPr="00925B14">
        <w:rPr>
          <w:rFonts w:ascii="Times New Roman" w:hAnsi="Times New Roman"/>
          <w:sz w:val="24"/>
          <w:szCs w:val="24"/>
          <w:lang w:val="en-US"/>
        </w:rPr>
        <w:t>Cells. 20</w:t>
      </w:r>
      <w:r w:rsidR="00EF5FD9">
        <w:rPr>
          <w:rFonts w:ascii="Times New Roman" w:hAnsi="Times New Roman"/>
          <w:sz w:val="24"/>
          <w:szCs w:val="24"/>
          <w:lang w:val="en-US"/>
        </w:rPr>
        <w:t xml:space="preserve">19 </w:t>
      </w:r>
      <w:r w:rsidRPr="00925B14">
        <w:rPr>
          <w:rFonts w:ascii="Times New Roman" w:hAnsi="Times New Roman"/>
          <w:sz w:val="24"/>
          <w:szCs w:val="24"/>
          <w:lang w:val="en-US"/>
        </w:rPr>
        <w:t>17;8(1). doi: 10.3390/cells8010064.</w:t>
      </w:r>
    </w:p>
    <w:p w:rsidR="00925B14" w:rsidRDefault="00925B14" w:rsidP="0092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lang w:val="en-US"/>
        </w:rPr>
        <w:t xml:space="preserve">107) </w:t>
      </w:r>
      <w:r w:rsidRPr="00C87D97">
        <w:rPr>
          <w:color w:val="000000"/>
          <w:sz w:val="24"/>
          <w:szCs w:val="24"/>
          <w:lang w:val="en-US"/>
        </w:rPr>
        <w:t xml:space="preserve">Pasquinucci L, Turnaturi R, Montenegro L, </w:t>
      </w:r>
      <w:r w:rsidRPr="00C87D97">
        <w:rPr>
          <w:b/>
          <w:color w:val="000000"/>
          <w:sz w:val="24"/>
          <w:szCs w:val="24"/>
          <w:lang w:val="en-US"/>
        </w:rPr>
        <w:t>Caraci F</w:t>
      </w:r>
      <w:r w:rsidRPr="00C87D97">
        <w:rPr>
          <w:color w:val="000000"/>
          <w:sz w:val="24"/>
          <w:szCs w:val="24"/>
          <w:lang w:val="en-US"/>
        </w:rPr>
        <w:t>, Chiechio S, Parenti C. Simultaneous targeting of MOR/DOR: A useful strategy for inflammatory pain</w:t>
      </w:r>
      <w:r>
        <w:rPr>
          <w:color w:val="000000"/>
          <w:sz w:val="24"/>
          <w:szCs w:val="24"/>
          <w:lang w:val="en-US"/>
        </w:rPr>
        <w:t xml:space="preserve"> </w:t>
      </w:r>
      <w:r w:rsidRPr="00C87D97">
        <w:rPr>
          <w:color w:val="000000"/>
          <w:sz w:val="24"/>
          <w:szCs w:val="24"/>
          <w:lang w:val="en-US"/>
        </w:rPr>
        <w:t>modulati</w:t>
      </w:r>
      <w:r w:rsidR="00EF5FD9">
        <w:rPr>
          <w:color w:val="000000"/>
          <w:sz w:val="24"/>
          <w:szCs w:val="24"/>
          <w:lang w:val="en-US"/>
        </w:rPr>
        <w:t>on. Eur J Pharmacol. 2019</w:t>
      </w:r>
      <w:r w:rsidRPr="00C87D97">
        <w:rPr>
          <w:color w:val="000000"/>
          <w:sz w:val="24"/>
          <w:szCs w:val="24"/>
          <w:lang w:val="en-US"/>
        </w:rPr>
        <w:t xml:space="preserve">;847:97-102. doi:10.1016/j.ejphar.2019.01.031.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lang w:val="en-US"/>
        </w:rPr>
        <w:t xml:space="preserve">108) </w:t>
      </w:r>
      <w:r w:rsidRPr="00C87D97">
        <w:rPr>
          <w:color w:val="000000"/>
          <w:sz w:val="24"/>
          <w:szCs w:val="24"/>
          <w:lang w:val="en-US"/>
        </w:rPr>
        <w:t xml:space="preserve">Nicoletti F, Orlando R, Di Menna L, Cannella M, Notartomaso S, Mascio G, Iacovelli L, Matrisciano F, Fazio F, </w:t>
      </w:r>
      <w:r w:rsidRPr="00C87D97">
        <w:rPr>
          <w:b/>
          <w:color w:val="000000"/>
          <w:sz w:val="24"/>
          <w:szCs w:val="24"/>
          <w:lang w:val="en-US"/>
        </w:rPr>
        <w:t>Caraci F</w:t>
      </w:r>
      <w:r w:rsidRPr="00C87D97">
        <w:rPr>
          <w:color w:val="000000"/>
          <w:sz w:val="24"/>
          <w:szCs w:val="24"/>
          <w:lang w:val="en-US"/>
        </w:rPr>
        <w:t>, Copani A, Battaglia G, Bruno V. Targeting mGlu Receptors for Optimization of Antipsychotic Activity and</w:t>
      </w:r>
      <w:r>
        <w:rPr>
          <w:color w:val="000000"/>
          <w:sz w:val="24"/>
          <w:szCs w:val="24"/>
          <w:lang w:val="en-US"/>
        </w:rPr>
        <w:t xml:space="preserve"> </w:t>
      </w:r>
      <w:r w:rsidRPr="00C87D97">
        <w:rPr>
          <w:color w:val="000000"/>
          <w:sz w:val="24"/>
          <w:szCs w:val="24"/>
          <w:lang w:val="en-US"/>
        </w:rPr>
        <w:t>Disease-Modifying Effect in Schizophreni</w:t>
      </w:r>
      <w:r>
        <w:rPr>
          <w:color w:val="000000"/>
          <w:sz w:val="24"/>
          <w:szCs w:val="24"/>
          <w:lang w:val="en-US"/>
        </w:rPr>
        <w:t>a. Front Psychiatry. 2019</w:t>
      </w:r>
      <w:r w:rsidRPr="00C87D97">
        <w:rPr>
          <w:color w:val="000000"/>
          <w:sz w:val="24"/>
          <w:szCs w:val="24"/>
          <w:lang w:val="en-US"/>
        </w:rPr>
        <w:t>;10:49.</w:t>
      </w:r>
      <w:r>
        <w:rPr>
          <w:color w:val="000000"/>
          <w:sz w:val="24"/>
          <w:szCs w:val="24"/>
          <w:lang w:val="en-US"/>
        </w:rPr>
        <w:t xml:space="preserve"> </w:t>
      </w:r>
      <w:r w:rsidRPr="00C87D97">
        <w:rPr>
          <w:color w:val="000000"/>
          <w:sz w:val="24"/>
          <w:szCs w:val="24"/>
          <w:lang w:val="en-US"/>
        </w:rPr>
        <w:t xml:space="preserve">doi: 10.3389/fpsyt.2019.00049.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lang w:val="en-US"/>
        </w:rPr>
        <w:t xml:space="preserve">109) </w:t>
      </w:r>
      <w:r w:rsidRPr="00C87D97">
        <w:rPr>
          <w:color w:val="000000"/>
          <w:sz w:val="24"/>
          <w:szCs w:val="24"/>
          <w:lang w:val="en-US"/>
        </w:rPr>
        <w:t xml:space="preserve">Vicario N, Pasquinucci L, Spitale FM, Chiechio S, Turnaturi R, </w:t>
      </w:r>
      <w:r w:rsidRPr="00C87D97">
        <w:rPr>
          <w:b/>
          <w:color w:val="000000"/>
          <w:sz w:val="24"/>
          <w:szCs w:val="24"/>
          <w:lang w:val="en-US"/>
        </w:rPr>
        <w:t>Caraci F</w:t>
      </w:r>
      <w:r w:rsidRPr="00C87D97">
        <w:rPr>
          <w:color w:val="000000"/>
          <w:sz w:val="24"/>
          <w:szCs w:val="24"/>
          <w:lang w:val="en-US"/>
        </w:rPr>
        <w:t>, Tibullo D, Avola R, Gulino R, Parenti R, Parenti C. Simultaneous Activation of Mu and Delta Opioid Receptors Reduces Allodynia and Astrocytic Connexin 43 in an</w:t>
      </w:r>
      <w:r>
        <w:rPr>
          <w:color w:val="000000"/>
          <w:sz w:val="24"/>
          <w:szCs w:val="24"/>
          <w:lang w:val="en-US"/>
        </w:rPr>
        <w:t xml:space="preserve"> </w:t>
      </w:r>
      <w:r w:rsidRPr="00C87D97">
        <w:rPr>
          <w:color w:val="000000"/>
          <w:sz w:val="24"/>
          <w:szCs w:val="24"/>
          <w:lang w:val="en-US"/>
        </w:rPr>
        <w:t>Animal Model of Neuropa</w:t>
      </w:r>
      <w:r>
        <w:rPr>
          <w:color w:val="000000"/>
          <w:sz w:val="24"/>
          <w:szCs w:val="24"/>
          <w:lang w:val="en-US"/>
        </w:rPr>
        <w:t>thic Pain. Mol Neurobiol. 2019</w:t>
      </w:r>
      <w:r w:rsidRPr="00C87D97">
        <w:rPr>
          <w:color w:val="000000"/>
          <w:sz w:val="24"/>
          <w:szCs w:val="24"/>
          <w:lang w:val="en-US"/>
        </w:rPr>
        <w:t xml:space="preserve">;56(11):7338-7354. doi: </w:t>
      </w:r>
      <w:r>
        <w:rPr>
          <w:color w:val="000000"/>
          <w:sz w:val="24"/>
          <w:szCs w:val="24"/>
          <w:lang w:val="en-US"/>
        </w:rPr>
        <w:t xml:space="preserve"> </w:t>
      </w:r>
      <w:r w:rsidRPr="00C87D97">
        <w:rPr>
          <w:color w:val="000000"/>
          <w:sz w:val="24"/>
          <w:szCs w:val="24"/>
          <w:lang w:val="en-US"/>
        </w:rPr>
        <w:t xml:space="preserve">10.1007/s12035-019-1607-1.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en-US"/>
        </w:rPr>
        <w:t xml:space="preserve">110) </w:t>
      </w:r>
      <w:r w:rsidRPr="00C87D97">
        <w:rPr>
          <w:color w:val="000000"/>
          <w:sz w:val="24"/>
          <w:szCs w:val="24"/>
          <w:lang w:val="en-US"/>
        </w:rPr>
        <w:t xml:space="preserve">Torrisi SA, Geraci F, Tropea MR, Grasso M, Caruso G, Fidilio A, Musso N, Sanfilippo G, Tascedda F, Palmeri A, Salomone S, Drago F, Puzzo D, Leggio GM, </w:t>
      </w:r>
      <w:r w:rsidRPr="00C87D97">
        <w:rPr>
          <w:b/>
          <w:color w:val="000000"/>
          <w:sz w:val="24"/>
          <w:szCs w:val="24"/>
          <w:lang w:val="en-US"/>
        </w:rPr>
        <w:t>Caraci F.</w:t>
      </w:r>
      <w:r w:rsidRPr="00C87D97">
        <w:rPr>
          <w:color w:val="000000"/>
          <w:sz w:val="24"/>
          <w:szCs w:val="24"/>
          <w:lang w:val="en-US"/>
        </w:rPr>
        <w:t xml:space="preserve"> Fluoxetine and Vortioxetine Reverse Depressive-Like Phenotype and Memory Deficits Induced by A</w:t>
      </w:r>
      <w:r w:rsidRPr="00C87D97">
        <w:rPr>
          <w:color w:val="000000"/>
          <w:sz w:val="24"/>
          <w:szCs w:val="24"/>
        </w:rPr>
        <w:t>β</w:t>
      </w:r>
      <w:r w:rsidRPr="00C87D97">
        <w:rPr>
          <w:color w:val="000000"/>
          <w:sz w:val="24"/>
          <w:szCs w:val="24"/>
          <w:lang w:val="en-US"/>
        </w:rPr>
        <w:t>(1-42) Oligomers in Mice: A Key Role of Transforming Growth Factor-</w:t>
      </w:r>
      <w:r w:rsidRPr="00C87D97">
        <w:rPr>
          <w:color w:val="000000"/>
          <w:sz w:val="24"/>
          <w:szCs w:val="24"/>
        </w:rPr>
        <w:t>β</w:t>
      </w:r>
      <w:r w:rsidRPr="00C87D97">
        <w:rPr>
          <w:color w:val="000000"/>
          <w:sz w:val="24"/>
          <w:szCs w:val="24"/>
          <w:lang w:val="en-US"/>
        </w:rPr>
        <w:t xml:space="preserve">1. </w:t>
      </w:r>
      <w:r w:rsidRPr="00C87D97">
        <w:rPr>
          <w:color w:val="000000"/>
          <w:sz w:val="24"/>
          <w:szCs w:val="24"/>
        </w:rPr>
        <w:t>Front Pharmacol. 2019 Jun 21;10:693. doi:</w:t>
      </w:r>
      <w:r>
        <w:rPr>
          <w:color w:val="000000"/>
          <w:sz w:val="24"/>
          <w:szCs w:val="24"/>
        </w:rPr>
        <w:t xml:space="preserve"> </w:t>
      </w:r>
      <w:r w:rsidRPr="00C87D97">
        <w:rPr>
          <w:color w:val="000000"/>
          <w:sz w:val="24"/>
          <w:szCs w:val="24"/>
        </w:rPr>
        <w:t xml:space="preserve">10.3389/fphar.2019.00693.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rPr>
        <w:t xml:space="preserve">111) </w:t>
      </w:r>
      <w:r w:rsidRPr="00C87D97">
        <w:rPr>
          <w:color w:val="000000"/>
          <w:sz w:val="24"/>
          <w:szCs w:val="24"/>
        </w:rPr>
        <w:t xml:space="preserve">Caruso G, Fresta CG, Grasso M, Santangelo R, Lazzarino G, Lunte SM, </w:t>
      </w:r>
      <w:r w:rsidRPr="00C87D97">
        <w:rPr>
          <w:b/>
          <w:color w:val="000000"/>
          <w:sz w:val="24"/>
          <w:szCs w:val="24"/>
        </w:rPr>
        <w:t>Caraci F</w:t>
      </w:r>
      <w:r w:rsidRPr="00C87D97">
        <w:rPr>
          <w:color w:val="000000"/>
          <w:sz w:val="24"/>
          <w:szCs w:val="24"/>
        </w:rPr>
        <w:t xml:space="preserve">. </w:t>
      </w:r>
      <w:r>
        <w:rPr>
          <w:color w:val="000000"/>
          <w:sz w:val="24"/>
          <w:szCs w:val="24"/>
        </w:rPr>
        <w:t xml:space="preserve"> </w:t>
      </w:r>
      <w:r w:rsidRPr="00C87D97">
        <w:rPr>
          <w:color w:val="000000"/>
          <w:sz w:val="24"/>
          <w:szCs w:val="24"/>
          <w:lang w:val="en-US"/>
        </w:rPr>
        <w:t>Inflammation as the common biological link between</w:t>
      </w:r>
      <w:r w:rsidR="00761BCE">
        <w:rPr>
          <w:color w:val="000000"/>
          <w:sz w:val="24"/>
          <w:szCs w:val="24"/>
          <w:lang w:val="en-US"/>
        </w:rPr>
        <w:t xml:space="preserve"> depression and cardiovascular </w:t>
      </w:r>
      <w:r w:rsidRPr="00C87D97">
        <w:rPr>
          <w:color w:val="000000"/>
          <w:sz w:val="24"/>
          <w:szCs w:val="24"/>
          <w:lang w:val="en-US"/>
        </w:rPr>
        <w:t>diseases: Can carnosine exert a protective ro</w:t>
      </w:r>
      <w:r>
        <w:rPr>
          <w:color w:val="000000"/>
          <w:sz w:val="24"/>
          <w:szCs w:val="24"/>
          <w:lang w:val="en-US"/>
        </w:rPr>
        <w:t xml:space="preserve">le? Curr Med Chem. 2019 </w:t>
      </w:r>
      <w:r w:rsidRPr="00C87D97">
        <w:rPr>
          <w:color w:val="000000"/>
          <w:sz w:val="24"/>
          <w:szCs w:val="24"/>
          <w:lang w:val="en-US"/>
        </w:rPr>
        <w:t>doi:</w:t>
      </w:r>
      <w:r w:rsidRPr="00A63909">
        <w:rPr>
          <w:color w:val="000000"/>
          <w:sz w:val="24"/>
          <w:szCs w:val="24"/>
          <w:lang w:val="en-US"/>
        </w:rPr>
        <w:t xml:space="preserve"> </w:t>
      </w:r>
      <w:r w:rsidRPr="00C87D97">
        <w:rPr>
          <w:color w:val="000000"/>
          <w:sz w:val="24"/>
          <w:szCs w:val="24"/>
          <w:lang w:val="en-US"/>
        </w:rPr>
        <w:t xml:space="preserve">10.2174/0929867326666190712091515.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Pr="00A63909"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en-US"/>
        </w:rPr>
        <w:t xml:space="preserve">112) </w:t>
      </w:r>
      <w:r w:rsidRPr="00C87D97">
        <w:rPr>
          <w:color w:val="000000"/>
          <w:sz w:val="24"/>
          <w:szCs w:val="24"/>
          <w:lang w:val="en-US"/>
        </w:rPr>
        <w:t xml:space="preserve">Caruso G, Fresta CG, Fidilio A, O'Donnell F, Musso N, Lazzarino G, Grasso M, Amorini AM, Tascedda F, Bucolo C, Drago F, Tavazzi B, Lazzarino G, Lunte SM, </w:t>
      </w:r>
      <w:r w:rsidRPr="00C87D97">
        <w:rPr>
          <w:b/>
          <w:color w:val="000000"/>
          <w:sz w:val="24"/>
          <w:szCs w:val="24"/>
          <w:lang w:val="en-US"/>
        </w:rPr>
        <w:t>Caraci F</w:t>
      </w:r>
      <w:r w:rsidRPr="00C87D97">
        <w:rPr>
          <w:color w:val="000000"/>
          <w:sz w:val="24"/>
          <w:szCs w:val="24"/>
          <w:lang w:val="en-US"/>
        </w:rPr>
        <w:t>. Carnosine Decreases PMA-Induced Oxidative Stress and Inflammation in</w:t>
      </w:r>
      <w:r>
        <w:rPr>
          <w:color w:val="000000"/>
          <w:sz w:val="24"/>
          <w:szCs w:val="24"/>
          <w:lang w:val="en-US"/>
        </w:rPr>
        <w:t xml:space="preserve"> </w:t>
      </w:r>
      <w:r w:rsidRPr="00C87D97">
        <w:rPr>
          <w:color w:val="000000"/>
          <w:sz w:val="24"/>
          <w:szCs w:val="24"/>
          <w:lang w:val="en-US"/>
        </w:rPr>
        <w:t xml:space="preserve">Murine Macrophages. </w:t>
      </w:r>
      <w:r w:rsidRPr="00A63909">
        <w:rPr>
          <w:color w:val="000000"/>
          <w:sz w:val="24"/>
          <w:szCs w:val="24"/>
        </w:rPr>
        <w:t>Antioxidants (Basel). 2019;</w:t>
      </w:r>
      <w:r w:rsidR="0098494B">
        <w:rPr>
          <w:color w:val="000000"/>
          <w:sz w:val="24"/>
          <w:szCs w:val="24"/>
        </w:rPr>
        <w:t xml:space="preserve"> </w:t>
      </w:r>
      <w:r w:rsidRPr="00C87D97">
        <w:rPr>
          <w:color w:val="000000"/>
          <w:sz w:val="24"/>
          <w:szCs w:val="24"/>
        </w:rPr>
        <w:t>doi:</w:t>
      </w:r>
      <w:r w:rsidRPr="00A63909">
        <w:rPr>
          <w:color w:val="000000"/>
          <w:sz w:val="24"/>
          <w:szCs w:val="24"/>
        </w:rPr>
        <w:t xml:space="preserve"> </w:t>
      </w:r>
      <w:r w:rsidRPr="00C87D97">
        <w:rPr>
          <w:color w:val="000000"/>
          <w:sz w:val="24"/>
          <w:szCs w:val="24"/>
        </w:rPr>
        <w:t xml:space="preserve">10.3390/antiox8080281.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rPr>
        <w:t xml:space="preserve">113) </w:t>
      </w:r>
      <w:r w:rsidRPr="00C87D97">
        <w:rPr>
          <w:color w:val="000000"/>
          <w:sz w:val="24"/>
          <w:szCs w:val="24"/>
        </w:rPr>
        <w:t xml:space="preserve">Caruso G, Benatti C, Blom JMC, </w:t>
      </w:r>
      <w:r w:rsidRPr="00C87D97">
        <w:rPr>
          <w:b/>
          <w:color w:val="000000"/>
          <w:sz w:val="24"/>
          <w:szCs w:val="24"/>
        </w:rPr>
        <w:t>Caraci F</w:t>
      </w:r>
      <w:r w:rsidRPr="00C87D97">
        <w:rPr>
          <w:color w:val="000000"/>
          <w:sz w:val="24"/>
          <w:szCs w:val="24"/>
          <w:vertAlign w:val="superscript"/>
        </w:rPr>
        <w:t>*</w:t>
      </w:r>
      <w:r w:rsidRPr="00C87D97">
        <w:rPr>
          <w:color w:val="000000"/>
          <w:sz w:val="24"/>
          <w:szCs w:val="24"/>
        </w:rPr>
        <w:t xml:space="preserve">, Tascedda F*. </w:t>
      </w:r>
      <w:r w:rsidRPr="00C87D97">
        <w:rPr>
          <w:color w:val="000000"/>
          <w:sz w:val="24"/>
          <w:szCs w:val="24"/>
          <w:lang w:val="en-US"/>
        </w:rPr>
        <w:t>The Many Faces of</w:t>
      </w:r>
      <w:r>
        <w:rPr>
          <w:color w:val="000000"/>
          <w:sz w:val="24"/>
          <w:szCs w:val="24"/>
          <w:lang w:val="en-US"/>
        </w:rPr>
        <w:t xml:space="preserve"> </w:t>
      </w:r>
      <w:r w:rsidRPr="00C87D97">
        <w:rPr>
          <w:color w:val="000000"/>
          <w:sz w:val="24"/>
          <w:szCs w:val="24"/>
          <w:lang w:val="en-US"/>
        </w:rPr>
        <w:t>Mitochondrial Dysfunction in Depression: From Pathology to Treatment. Front</w:t>
      </w:r>
      <w:r>
        <w:rPr>
          <w:color w:val="000000"/>
          <w:sz w:val="24"/>
          <w:szCs w:val="24"/>
          <w:lang w:val="en-US"/>
        </w:rPr>
        <w:t xml:space="preserve"> </w:t>
      </w:r>
      <w:r w:rsidRPr="00C87D97">
        <w:rPr>
          <w:color w:val="000000"/>
          <w:sz w:val="24"/>
          <w:szCs w:val="24"/>
          <w:lang w:val="en-US"/>
        </w:rPr>
        <w:t xml:space="preserve">Pharmacol. 2019 Sep 10;10:995. doi: 10.3389/fphar.2019.00995. </w:t>
      </w:r>
      <w:r>
        <w:rPr>
          <w:color w:val="000000"/>
          <w:sz w:val="24"/>
          <w:szCs w:val="24"/>
          <w:lang w:val="en-US"/>
        </w:rPr>
        <w:t>* Co-last authors</w:t>
      </w:r>
    </w:p>
    <w:p w:rsidR="00651315"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651315">
        <w:rPr>
          <w:color w:val="000000"/>
          <w:sz w:val="24"/>
          <w:szCs w:val="24"/>
          <w:lang w:val="en-US"/>
        </w:rPr>
        <w:t xml:space="preserve">114) </w:t>
      </w:r>
      <w:r w:rsidRPr="00651315">
        <w:rPr>
          <w:b/>
          <w:color w:val="000000"/>
          <w:sz w:val="24"/>
          <w:szCs w:val="24"/>
          <w:lang w:val="en-US"/>
        </w:rPr>
        <w:t>Caraci F</w:t>
      </w:r>
      <w:r w:rsidRPr="00651315">
        <w:rPr>
          <w:color w:val="000000"/>
          <w:sz w:val="24"/>
          <w:szCs w:val="24"/>
          <w:lang w:val="en-US"/>
        </w:rPr>
        <w:t xml:space="preserve">, Merlo S, Drago F, Caruso G, Parenti C, Sortino MA. </w:t>
      </w:r>
      <w:r w:rsidRPr="00C87D97">
        <w:rPr>
          <w:color w:val="000000"/>
          <w:sz w:val="24"/>
          <w:szCs w:val="24"/>
          <w:lang w:val="en-US"/>
        </w:rPr>
        <w:t>Rescue of</w:t>
      </w:r>
      <w:r>
        <w:rPr>
          <w:color w:val="000000"/>
          <w:sz w:val="24"/>
          <w:szCs w:val="24"/>
          <w:lang w:val="en-US"/>
        </w:rPr>
        <w:t xml:space="preserve"> </w:t>
      </w:r>
      <w:r w:rsidRPr="00C87D97">
        <w:rPr>
          <w:color w:val="000000"/>
          <w:sz w:val="24"/>
          <w:szCs w:val="24"/>
          <w:lang w:val="en-US"/>
        </w:rPr>
        <w:t>Noradrenergic System as a Novel Pharmacological Strategy in the Treatment of</w:t>
      </w:r>
      <w:r>
        <w:rPr>
          <w:color w:val="000000"/>
          <w:sz w:val="24"/>
          <w:szCs w:val="24"/>
          <w:lang w:val="en-US"/>
        </w:rPr>
        <w:t xml:space="preserve"> </w:t>
      </w:r>
      <w:r w:rsidRPr="00C87D97">
        <w:rPr>
          <w:color w:val="000000"/>
          <w:sz w:val="24"/>
          <w:szCs w:val="24"/>
          <w:lang w:val="en-US"/>
        </w:rPr>
        <w:t>Chronic Pain: Focus on Microglia Activation. Front Pharmacol. 2019;10:1024. doi: 10.3389/fpha</w:t>
      </w:r>
      <w:r>
        <w:rPr>
          <w:color w:val="000000"/>
          <w:sz w:val="24"/>
          <w:szCs w:val="24"/>
          <w:lang w:val="en-US"/>
        </w:rPr>
        <w:t xml:space="preserve">r.2019.01024. </w:t>
      </w:r>
    </w:p>
    <w:p w:rsidR="00651315" w:rsidRPr="00C87D97"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651315" w:rsidRDefault="00651315"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Pr>
          <w:color w:val="000000"/>
          <w:sz w:val="24"/>
          <w:szCs w:val="24"/>
          <w:lang w:val="en-US"/>
        </w:rPr>
        <w:t xml:space="preserve">115) </w:t>
      </w:r>
      <w:r w:rsidRPr="00C87D97">
        <w:rPr>
          <w:color w:val="000000"/>
          <w:sz w:val="24"/>
          <w:szCs w:val="24"/>
          <w:lang w:val="en-US"/>
        </w:rPr>
        <w:t>Hampel H, Vergallo A, Afshar M, Akman-Anderson L, Arenas J, Benda N, Batrla R,</w:t>
      </w:r>
      <w:r w:rsidRPr="00A63909">
        <w:rPr>
          <w:color w:val="000000"/>
          <w:sz w:val="24"/>
          <w:szCs w:val="24"/>
          <w:lang w:val="en-US"/>
        </w:rPr>
        <w:t xml:space="preserve"> </w:t>
      </w:r>
      <w:r w:rsidRPr="00C87D97">
        <w:rPr>
          <w:color w:val="000000"/>
          <w:sz w:val="24"/>
          <w:szCs w:val="24"/>
          <w:lang w:val="en-US"/>
        </w:rPr>
        <w:t xml:space="preserve">Broich K, </w:t>
      </w:r>
      <w:r w:rsidRPr="00C87D97">
        <w:rPr>
          <w:b/>
          <w:color w:val="000000"/>
          <w:sz w:val="24"/>
          <w:szCs w:val="24"/>
          <w:lang w:val="en-US"/>
        </w:rPr>
        <w:t>Caraci F</w:t>
      </w:r>
      <w:r w:rsidRPr="00C87D97">
        <w:rPr>
          <w:color w:val="000000"/>
          <w:sz w:val="24"/>
          <w:szCs w:val="24"/>
          <w:lang w:val="en-US"/>
        </w:rPr>
        <w:t>, Cuello AC, Emanuele E, Haberkamp M, Kiddle SJ, Lucía A,</w:t>
      </w:r>
      <w:r w:rsidRPr="00A63909">
        <w:rPr>
          <w:color w:val="000000"/>
          <w:sz w:val="24"/>
          <w:szCs w:val="24"/>
          <w:lang w:val="en-US"/>
        </w:rPr>
        <w:t xml:space="preserve"> </w:t>
      </w:r>
      <w:r w:rsidRPr="00C87D97">
        <w:rPr>
          <w:color w:val="000000"/>
          <w:sz w:val="24"/>
          <w:szCs w:val="24"/>
          <w:lang w:val="en-US"/>
        </w:rPr>
        <w:t>Mapstone M, Verdooner SR, Woodcock J, Lista S. Blood-based systems biology</w:t>
      </w:r>
      <w:r w:rsidRPr="00A63909">
        <w:rPr>
          <w:color w:val="000000"/>
          <w:sz w:val="24"/>
          <w:szCs w:val="24"/>
          <w:lang w:val="en-US"/>
        </w:rPr>
        <w:t xml:space="preserve"> </w:t>
      </w:r>
      <w:r w:rsidRPr="00C87D97">
        <w:rPr>
          <w:color w:val="000000"/>
          <w:sz w:val="24"/>
          <w:szCs w:val="24"/>
          <w:lang w:val="en-US"/>
        </w:rPr>
        <w:t>biomarkers for next-generation clinical trials in Alzheimer's disease. Dialogues</w:t>
      </w:r>
      <w:r w:rsidRPr="00A63909">
        <w:rPr>
          <w:color w:val="000000"/>
          <w:sz w:val="24"/>
          <w:szCs w:val="24"/>
          <w:lang w:val="en-US"/>
        </w:rPr>
        <w:t xml:space="preserve"> </w:t>
      </w:r>
      <w:r w:rsidRPr="00C87D97">
        <w:rPr>
          <w:color w:val="000000"/>
          <w:sz w:val="24"/>
          <w:szCs w:val="24"/>
          <w:lang w:val="en-US"/>
        </w:rPr>
        <w:t xml:space="preserve">Clin Neurosci. 2019;21(2):177-191. </w:t>
      </w:r>
    </w:p>
    <w:p w:rsidR="00EF5FD9" w:rsidRDefault="00EF5FD9"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EF5FD9" w:rsidRPr="00194FEB" w:rsidRDefault="00EF5FD9" w:rsidP="00E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F5FD9">
        <w:rPr>
          <w:color w:val="000000"/>
          <w:sz w:val="24"/>
          <w:szCs w:val="24"/>
          <w:lang w:val="en-US"/>
        </w:rPr>
        <w:t xml:space="preserve">116) </w:t>
      </w:r>
      <w:r w:rsidRPr="008A1F03">
        <w:rPr>
          <w:color w:val="000000"/>
          <w:sz w:val="24"/>
          <w:szCs w:val="24"/>
          <w:lang w:val="en-US"/>
        </w:rPr>
        <w:t xml:space="preserve">Godos J, Ferri R, </w:t>
      </w:r>
      <w:r w:rsidRPr="008A1F03">
        <w:rPr>
          <w:b/>
          <w:color w:val="000000"/>
          <w:sz w:val="24"/>
          <w:szCs w:val="24"/>
          <w:lang w:val="en-US"/>
        </w:rPr>
        <w:t>Caraci F</w:t>
      </w:r>
      <w:r w:rsidRPr="008A1F03">
        <w:rPr>
          <w:color w:val="000000"/>
          <w:sz w:val="24"/>
          <w:szCs w:val="24"/>
          <w:lang w:val="en-US"/>
        </w:rPr>
        <w:t>, Cosentino FII, Castellano S, Shivappa N, Hebert</w:t>
      </w:r>
      <w:r w:rsidRPr="00EF5FD9">
        <w:rPr>
          <w:color w:val="000000"/>
          <w:sz w:val="24"/>
          <w:szCs w:val="24"/>
          <w:lang w:val="en-US"/>
        </w:rPr>
        <w:t xml:space="preserve"> </w:t>
      </w:r>
      <w:r w:rsidRPr="008A1F03">
        <w:rPr>
          <w:color w:val="000000"/>
          <w:sz w:val="24"/>
          <w:szCs w:val="24"/>
          <w:lang w:val="en-US"/>
        </w:rPr>
        <w:t>JR, Galvano F, Grosso G. Dietary Inflammatory Index and Sleep Quality in Southern</w:t>
      </w:r>
      <w:r>
        <w:rPr>
          <w:color w:val="000000"/>
          <w:sz w:val="24"/>
          <w:szCs w:val="24"/>
          <w:lang w:val="en-US"/>
        </w:rPr>
        <w:t xml:space="preserve"> </w:t>
      </w:r>
      <w:r w:rsidRPr="008A1F03">
        <w:rPr>
          <w:color w:val="000000"/>
          <w:sz w:val="24"/>
          <w:szCs w:val="24"/>
          <w:lang w:val="en-US"/>
        </w:rPr>
        <w:t xml:space="preserve">Italian Adults. </w:t>
      </w:r>
      <w:r w:rsidRPr="00194FEB">
        <w:rPr>
          <w:color w:val="000000"/>
          <w:sz w:val="24"/>
          <w:szCs w:val="24"/>
        </w:rPr>
        <w:t>Nutrients. 2019 Jun 13;11(6). pii: E1324. doi: 10.3390/nu11061324.</w:t>
      </w:r>
    </w:p>
    <w:p w:rsidR="00EF5FD9" w:rsidRPr="00194FEB" w:rsidRDefault="00EF5FD9" w:rsidP="00E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EF5FD9" w:rsidRPr="008A1F03" w:rsidRDefault="00EF5FD9" w:rsidP="00E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EF5FD9">
        <w:rPr>
          <w:color w:val="000000"/>
          <w:sz w:val="24"/>
          <w:szCs w:val="24"/>
        </w:rPr>
        <w:t xml:space="preserve">117) </w:t>
      </w:r>
      <w:r w:rsidRPr="008A1F03">
        <w:rPr>
          <w:color w:val="000000"/>
          <w:sz w:val="24"/>
          <w:szCs w:val="24"/>
        </w:rPr>
        <w:t xml:space="preserve">Godos J, Ferri R, </w:t>
      </w:r>
      <w:r w:rsidRPr="008A1F03">
        <w:rPr>
          <w:b/>
          <w:color w:val="000000"/>
          <w:sz w:val="24"/>
          <w:szCs w:val="24"/>
        </w:rPr>
        <w:t>Caraci F,</w:t>
      </w:r>
      <w:r w:rsidRPr="008A1F03">
        <w:rPr>
          <w:color w:val="000000"/>
          <w:sz w:val="24"/>
          <w:szCs w:val="24"/>
        </w:rPr>
        <w:t xml:space="preserve"> Cosentino FII, Castellano S, Galvano F, Grosso G. </w:t>
      </w:r>
      <w:r>
        <w:rPr>
          <w:color w:val="000000"/>
          <w:sz w:val="24"/>
          <w:szCs w:val="24"/>
        </w:rPr>
        <w:t xml:space="preserve"> </w:t>
      </w:r>
      <w:r w:rsidRPr="008A1F03">
        <w:rPr>
          <w:color w:val="000000"/>
          <w:sz w:val="24"/>
          <w:szCs w:val="24"/>
          <w:lang w:val="en-US"/>
        </w:rPr>
        <w:t>Adherence to the Mediterranean Diet is Associated with Better Sleep Quality in</w:t>
      </w:r>
      <w:r>
        <w:rPr>
          <w:color w:val="000000"/>
          <w:sz w:val="24"/>
          <w:szCs w:val="24"/>
          <w:lang w:val="en-US"/>
        </w:rPr>
        <w:t xml:space="preserve"> </w:t>
      </w:r>
      <w:r w:rsidRPr="008A1F03">
        <w:rPr>
          <w:color w:val="000000"/>
          <w:sz w:val="24"/>
          <w:szCs w:val="24"/>
          <w:lang w:val="en-US"/>
        </w:rPr>
        <w:t>Italian Adults. Nutrients. 2019 Apr 28;11(5). pii: E976. doi: 10.3390/nu11050976.</w:t>
      </w:r>
    </w:p>
    <w:p w:rsidR="00EF5FD9" w:rsidRPr="008A1F03" w:rsidRDefault="00EF5FD9" w:rsidP="00E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5812AD" w:rsidRPr="00194FEB" w:rsidRDefault="00EF5FD9" w:rsidP="0058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lang w:val="en-US"/>
        </w:rPr>
        <w:t>118</w:t>
      </w:r>
      <w:r w:rsidR="005812AD" w:rsidRPr="005812AD">
        <w:rPr>
          <w:color w:val="000000"/>
          <w:sz w:val="24"/>
          <w:szCs w:val="24"/>
          <w:lang w:val="en-US"/>
        </w:rPr>
        <w:t>)</w:t>
      </w:r>
      <w:r w:rsidR="005812AD" w:rsidRPr="008A1F03">
        <w:rPr>
          <w:color w:val="000000"/>
          <w:sz w:val="24"/>
          <w:szCs w:val="24"/>
          <w:lang w:val="en-US"/>
        </w:rPr>
        <w:t xml:space="preserve"> Caruso G, Spampinato SF, Cardaci V, </w:t>
      </w:r>
      <w:r w:rsidR="005812AD" w:rsidRPr="008A1F03">
        <w:rPr>
          <w:b/>
          <w:color w:val="000000"/>
          <w:sz w:val="24"/>
          <w:szCs w:val="24"/>
          <w:lang w:val="en-US"/>
        </w:rPr>
        <w:t>Caraci F</w:t>
      </w:r>
      <w:r w:rsidR="005812AD" w:rsidRPr="008A1F03">
        <w:rPr>
          <w:color w:val="000000"/>
          <w:sz w:val="24"/>
          <w:szCs w:val="24"/>
          <w:lang w:val="en-US"/>
        </w:rPr>
        <w:t xml:space="preserve">, Sortino MA, Merlo S. </w:t>
      </w:r>
      <w:r w:rsidR="005812AD" w:rsidRPr="008A1F03">
        <w:rPr>
          <w:color w:val="000000"/>
          <w:sz w:val="24"/>
          <w:szCs w:val="24"/>
        </w:rPr>
        <w:t>β</w:t>
      </w:r>
      <w:r w:rsidR="005812AD" w:rsidRPr="008A1F03">
        <w:rPr>
          <w:color w:val="000000"/>
          <w:sz w:val="24"/>
          <w:szCs w:val="24"/>
          <w:lang w:val="en-US"/>
        </w:rPr>
        <w:t>-amyloid</w:t>
      </w:r>
      <w:r w:rsidR="005812AD" w:rsidRPr="005812AD">
        <w:rPr>
          <w:color w:val="000000"/>
          <w:sz w:val="24"/>
          <w:szCs w:val="24"/>
          <w:lang w:val="en-US"/>
        </w:rPr>
        <w:t xml:space="preserve"> </w:t>
      </w:r>
      <w:r w:rsidR="005812AD" w:rsidRPr="008A1F03">
        <w:rPr>
          <w:color w:val="000000"/>
          <w:sz w:val="24"/>
          <w:szCs w:val="24"/>
          <w:lang w:val="en-US"/>
        </w:rPr>
        <w:t xml:space="preserve">and Oxidative Stress: Perspectives in Drug Development. </w:t>
      </w:r>
      <w:r w:rsidR="005812AD" w:rsidRPr="00194FEB">
        <w:rPr>
          <w:color w:val="000000"/>
          <w:sz w:val="24"/>
          <w:szCs w:val="24"/>
        </w:rPr>
        <w:t>Curr Pharm Des. 2019;25(45):4771-4781. doi: 10.2174/1381612825666191209115431</w:t>
      </w:r>
    </w:p>
    <w:p w:rsidR="005812AD" w:rsidRPr="00194FEB" w:rsidRDefault="005812AD" w:rsidP="0065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651315" w:rsidRPr="00194FEB" w:rsidRDefault="00651315" w:rsidP="0092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1F03" w:rsidRPr="00194FEB" w:rsidRDefault="008A1F03" w:rsidP="008A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194FEB">
        <w:rPr>
          <w:color w:val="000000"/>
          <w:sz w:val="24"/>
          <w:szCs w:val="24"/>
        </w:rPr>
        <w:t>1</w:t>
      </w:r>
      <w:r w:rsidR="00EF5FD9" w:rsidRPr="00194FEB">
        <w:rPr>
          <w:color w:val="000000"/>
          <w:sz w:val="24"/>
          <w:szCs w:val="24"/>
        </w:rPr>
        <w:t>19</w:t>
      </w:r>
      <w:r w:rsidRPr="00194FEB">
        <w:rPr>
          <w:color w:val="000000"/>
          <w:sz w:val="24"/>
          <w:szCs w:val="24"/>
        </w:rPr>
        <w:t xml:space="preserve">) </w:t>
      </w:r>
      <w:r w:rsidR="0098494B" w:rsidRPr="00194FEB">
        <w:rPr>
          <w:color w:val="000000"/>
          <w:sz w:val="24"/>
          <w:szCs w:val="24"/>
        </w:rPr>
        <w:t xml:space="preserve">Sancassiani F, Romano F, Balestrieri M, </w:t>
      </w:r>
      <w:r w:rsidR="0098494B" w:rsidRPr="00194FEB">
        <w:rPr>
          <w:b/>
          <w:color w:val="000000"/>
          <w:sz w:val="24"/>
          <w:szCs w:val="24"/>
        </w:rPr>
        <w:t>Caraci F</w:t>
      </w:r>
      <w:r w:rsidR="0098494B" w:rsidRPr="00194FEB">
        <w:rPr>
          <w:color w:val="000000"/>
          <w:sz w:val="24"/>
          <w:szCs w:val="24"/>
        </w:rPr>
        <w:t xml:space="preserve">, Di Sciascio G, Drago F, Hardoy MC, Moro MF, Roncone R, Piras M, Preti A, Dell'Osso L, Faravelli C, Carta MG. </w:t>
      </w:r>
      <w:r w:rsidR="0098494B" w:rsidRPr="00194FEB">
        <w:rPr>
          <w:color w:val="000000"/>
          <w:sz w:val="24"/>
          <w:szCs w:val="24"/>
          <w:lang w:val="en-US"/>
        </w:rPr>
        <w:t xml:space="preserve">The Prevalence of Specific Phobia by Age in an Italian Nationwide Survey: How Much Does it Affect the Quality of Life?. Clin Pract Epidemiol Ment Health. 2019 Feb 20;15:30-37. doi: 10.2174/1745017901915010030. </w:t>
      </w:r>
    </w:p>
    <w:p w:rsidR="00761BCE" w:rsidRPr="00194FEB" w:rsidRDefault="00761BCE" w:rsidP="008A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B5380C" w:rsidRPr="00194FEB" w:rsidRDefault="00975B37" w:rsidP="00E6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194FEB">
        <w:rPr>
          <w:color w:val="000000"/>
          <w:sz w:val="24"/>
          <w:szCs w:val="24"/>
          <w:lang w:val="en-US"/>
        </w:rPr>
        <w:t>120</w:t>
      </w:r>
      <w:r w:rsidR="00B5380C" w:rsidRPr="00194FEB">
        <w:rPr>
          <w:color w:val="000000"/>
          <w:sz w:val="24"/>
          <w:szCs w:val="24"/>
          <w:lang w:val="en-US"/>
        </w:rPr>
        <w:t xml:space="preserve">) Godos J, Currenti W, Angelino D, Mena P, Castellano S, </w:t>
      </w:r>
      <w:r w:rsidR="00B5380C" w:rsidRPr="00194FEB">
        <w:rPr>
          <w:b/>
          <w:color w:val="000000"/>
          <w:sz w:val="24"/>
          <w:szCs w:val="24"/>
          <w:lang w:val="en-US"/>
        </w:rPr>
        <w:t>Caraci F</w:t>
      </w:r>
      <w:r w:rsidR="00B5380C" w:rsidRPr="00194FEB">
        <w:rPr>
          <w:color w:val="000000"/>
          <w:sz w:val="24"/>
          <w:szCs w:val="24"/>
          <w:lang w:val="en-US"/>
        </w:rPr>
        <w:t>, Galvano F, Del Rio D, Ferri R, Grosso G. Diet and Mental Health: Review of the Recent Updates on Molecular Mechanisms. Antioxidants (Basel). 2020 Apr 23;9(4):346. doi: 10.3390/antiox9040346.</w:t>
      </w:r>
    </w:p>
    <w:p w:rsidR="00B5380C" w:rsidRPr="00194FEB" w:rsidRDefault="00B5380C" w:rsidP="00E64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B5380C" w:rsidRPr="00194FEB" w:rsidRDefault="00975B37" w:rsidP="00E64F79">
      <w:pPr>
        <w:jc w:val="both"/>
        <w:rPr>
          <w:rStyle w:val="labs-docsum-journal-citation"/>
          <w:sz w:val="24"/>
          <w:lang w:val="en-US"/>
        </w:rPr>
      </w:pPr>
      <w:r w:rsidRPr="00194FEB">
        <w:rPr>
          <w:color w:val="000000"/>
          <w:sz w:val="24"/>
          <w:szCs w:val="24"/>
          <w:lang w:val="en-US"/>
        </w:rPr>
        <w:t>121</w:t>
      </w:r>
      <w:r w:rsidR="00B5380C" w:rsidRPr="00194FEB">
        <w:rPr>
          <w:color w:val="000000"/>
          <w:sz w:val="24"/>
          <w:szCs w:val="24"/>
          <w:lang w:val="en-US"/>
        </w:rPr>
        <w:t xml:space="preserve">) </w:t>
      </w:r>
      <w:r w:rsidR="00B5380C" w:rsidRPr="00194FEB">
        <w:rPr>
          <w:rStyle w:val="labs-docsum-authors"/>
          <w:sz w:val="24"/>
          <w:lang w:val="en-US"/>
        </w:rPr>
        <w:t>Hampel H,</w:t>
      </w:r>
      <w:r w:rsidR="00B5380C" w:rsidRPr="00194FEB">
        <w:rPr>
          <w:rStyle w:val="labs-docsum-authors"/>
          <w:b/>
          <w:bCs/>
          <w:sz w:val="24"/>
          <w:lang w:val="en-US"/>
        </w:rPr>
        <w:t> Caraci F</w:t>
      </w:r>
      <w:r w:rsidR="00B5380C" w:rsidRPr="00194FEB">
        <w:rPr>
          <w:rStyle w:val="labs-docsum-authors"/>
          <w:sz w:val="24"/>
          <w:lang w:val="en-US"/>
        </w:rPr>
        <w:t>, Cuello AC, Caruso G, Nisticò R, Corbo M, Baldacci F, Toschi N, Garaci F, Chiesa PA, Verdooner SR, Akman-Anderson L, Hernández F, Ávila J, Emanuele E, Valenzuela PL, Lucía A, Watling M, Imbimbo BP, Vergallo A, Lista S.</w:t>
      </w:r>
      <w:r w:rsidR="00B5380C" w:rsidRPr="00194FEB">
        <w:rPr>
          <w:sz w:val="24"/>
          <w:lang w:val="en-US"/>
        </w:rPr>
        <w:t xml:space="preserve"> </w:t>
      </w:r>
      <w:hyperlink r:id="rId7" w:history="1">
        <w:r w:rsidR="00B5380C" w:rsidRPr="00194FEB">
          <w:rPr>
            <w:rStyle w:val="Collegamentoipertestuale"/>
            <w:color w:val="auto"/>
            <w:sz w:val="24"/>
            <w:shd w:val="clear" w:color="auto" w:fill="FFFFFF"/>
            <w:lang w:val="en-US"/>
          </w:rPr>
          <w:t>A Path Toward Precision Medicine for Neuroinflammatory Mechanisms in Alzheimer's Disease.</w:t>
        </w:r>
      </w:hyperlink>
      <w:r w:rsidR="00B5380C" w:rsidRPr="00194FEB">
        <w:rPr>
          <w:sz w:val="24"/>
          <w:lang w:val="en-US"/>
        </w:rPr>
        <w:t xml:space="preserve"> </w:t>
      </w:r>
      <w:r w:rsidR="00B5380C" w:rsidRPr="00194FEB">
        <w:rPr>
          <w:rStyle w:val="labs-docsum-journal-citation"/>
          <w:sz w:val="24"/>
          <w:lang w:val="en-US"/>
        </w:rPr>
        <w:t>Front Immunol. 2020 Mar 31;11:456. doi: 10.3389/fimmu.2020.00456.</w:t>
      </w:r>
    </w:p>
    <w:p w:rsidR="00B5380C" w:rsidRPr="00194FEB" w:rsidRDefault="00B5380C" w:rsidP="00E64F79">
      <w:pPr>
        <w:jc w:val="both"/>
        <w:rPr>
          <w:rStyle w:val="labs-docsum-journal-citation"/>
          <w:sz w:val="24"/>
          <w:lang w:val="en-US"/>
        </w:rPr>
      </w:pPr>
    </w:p>
    <w:p w:rsidR="00B5380C" w:rsidRPr="00194FEB" w:rsidRDefault="00975B37" w:rsidP="00E64F79">
      <w:pPr>
        <w:jc w:val="both"/>
        <w:rPr>
          <w:rStyle w:val="labs-docsum-journal-citation"/>
          <w:sz w:val="24"/>
          <w:lang w:val="en-US"/>
        </w:rPr>
      </w:pPr>
      <w:r w:rsidRPr="00194FEB">
        <w:rPr>
          <w:rStyle w:val="labs-docsum-journal-citation"/>
          <w:sz w:val="24"/>
          <w:lang w:val="en-US"/>
        </w:rPr>
        <w:t>122</w:t>
      </w:r>
      <w:r w:rsidR="00B5380C" w:rsidRPr="00194FEB">
        <w:rPr>
          <w:rStyle w:val="labs-docsum-journal-citation"/>
          <w:sz w:val="24"/>
          <w:lang w:val="en-US"/>
        </w:rPr>
        <w:t xml:space="preserve">) </w:t>
      </w:r>
      <w:r w:rsidR="00E64F79" w:rsidRPr="00194FEB">
        <w:rPr>
          <w:rStyle w:val="labs-docsum-journal-citation"/>
          <w:sz w:val="24"/>
          <w:lang w:val="en-US"/>
        </w:rPr>
        <w:t xml:space="preserve">Hampel H, Vergallo A, </w:t>
      </w:r>
      <w:r w:rsidR="00E64F79" w:rsidRPr="00194FEB">
        <w:rPr>
          <w:rStyle w:val="labs-docsum-journal-citation"/>
          <w:b/>
          <w:sz w:val="24"/>
          <w:lang w:val="en-US"/>
        </w:rPr>
        <w:t>Caraci F</w:t>
      </w:r>
      <w:r w:rsidR="00E64F79" w:rsidRPr="00194FEB">
        <w:rPr>
          <w:rStyle w:val="labs-docsum-journal-citation"/>
          <w:sz w:val="24"/>
          <w:lang w:val="en-US"/>
        </w:rPr>
        <w:t xml:space="preserve">, Cuello AC, Lemercier P, Vellas B, Giudici KV, Baldacci F, Hänisch B, Haberkamp M, Broich K, Nisticò R, Emanuele E, Llavero F, Zugaza JL, Lucía A, Giacobini E, Lista S. Future avenues for Alzheimer's disease detection and therapy: Liquid biopsy, intracellular signaling modulation, systems pharmacology drug discovery. Alzheimer Precision Medicine Initiative (APMI). Neuropharmacology. 2020 May 11:108081. doi: 10.1016/j.neuropharm.2020.108081. </w:t>
      </w:r>
    </w:p>
    <w:p w:rsidR="00E64F79" w:rsidRPr="00194FEB" w:rsidRDefault="00E64F79" w:rsidP="00E64F79">
      <w:pPr>
        <w:jc w:val="both"/>
        <w:rPr>
          <w:rStyle w:val="labs-docsum-journal-citation"/>
          <w:sz w:val="24"/>
          <w:lang w:val="en-US"/>
        </w:rPr>
      </w:pPr>
    </w:p>
    <w:p w:rsidR="00975B37" w:rsidRPr="00194FEB" w:rsidRDefault="00975B37" w:rsidP="0097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194FEB">
        <w:rPr>
          <w:color w:val="000000"/>
          <w:sz w:val="24"/>
          <w:szCs w:val="24"/>
          <w:lang w:val="en-US"/>
        </w:rPr>
        <w:t xml:space="preserve">123) Fresta CG, Fidilio A, Lazzarino G, Musso N, Grasso M, Merlo S, Amorini AM, Bucolo C, Tavazzi B, Lazzarino G, Lunte SM, </w:t>
      </w:r>
      <w:r w:rsidRPr="00194FEB">
        <w:rPr>
          <w:b/>
          <w:color w:val="000000"/>
          <w:sz w:val="24"/>
          <w:szCs w:val="24"/>
          <w:lang w:val="en-US"/>
        </w:rPr>
        <w:t>Caraci F</w:t>
      </w:r>
      <w:r w:rsidRPr="00194FEB">
        <w:rPr>
          <w:color w:val="000000"/>
          <w:sz w:val="24"/>
          <w:szCs w:val="24"/>
          <w:lang w:val="en-US"/>
        </w:rPr>
        <w:t>, Caruso G. Modulation of Pro-Oxidant and Pro-Inflammatory Activities of M1 Macrophages by the Natural Dipeptide Carnosine. Int J Mol Sci. 2020; 21(3). pii: E776. doi: 10.3390/ijms21030776.</w:t>
      </w:r>
    </w:p>
    <w:p w:rsidR="00975B37" w:rsidRPr="00194FEB" w:rsidRDefault="00975B37" w:rsidP="0097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975B37" w:rsidRPr="00194FEB" w:rsidRDefault="00975B37" w:rsidP="0097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194FEB">
        <w:rPr>
          <w:color w:val="000000"/>
          <w:sz w:val="24"/>
          <w:szCs w:val="24"/>
          <w:lang w:val="en-US"/>
        </w:rPr>
        <w:t xml:space="preserve">124) Caruso G, Fresta CG, Grasso M, Santangelo R, Lazzarino G, Lunte SM, </w:t>
      </w:r>
      <w:r w:rsidRPr="00194FEB">
        <w:rPr>
          <w:b/>
          <w:color w:val="000000"/>
          <w:sz w:val="24"/>
          <w:szCs w:val="24"/>
          <w:lang w:val="en-US"/>
        </w:rPr>
        <w:t>Caraci F.</w:t>
      </w:r>
      <w:r w:rsidRPr="00194FEB">
        <w:rPr>
          <w:color w:val="000000"/>
          <w:sz w:val="24"/>
          <w:szCs w:val="24"/>
          <w:lang w:val="en-US"/>
        </w:rPr>
        <w:t xml:space="preserve"> Inflammation as the Common Biological Link Between Depression and Cardiovascular Diseases: Can Carnosine Exert a Protective Role? Curr Med Chem. 2020;27(11):1782-1800. doi: 10.2174/0929867326666190712091515.</w:t>
      </w:r>
    </w:p>
    <w:p w:rsidR="00E64F79" w:rsidRPr="00194FEB" w:rsidRDefault="00E64F79" w:rsidP="00E64F79">
      <w:pPr>
        <w:jc w:val="both"/>
        <w:rPr>
          <w:sz w:val="24"/>
          <w:lang w:val="en-US"/>
        </w:rPr>
      </w:pPr>
    </w:p>
    <w:p w:rsidR="00975B37" w:rsidRPr="00194FEB" w:rsidRDefault="00975B37" w:rsidP="00975B37">
      <w:pPr>
        <w:jc w:val="both"/>
        <w:rPr>
          <w:sz w:val="24"/>
          <w:lang w:val="en-US"/>
        </w:rPr>
      </w:pPr>
      <w:r w:rsidRPr="00194FEB">
        <w:rPr>
          <w:sz w:val="24"/>
          <w:lang w:val="en-US"/>
        </w:rPr>
        <w:t xml:space="preserve">125) Fresta CG, Fidilio A, Caruso G, </w:t>
      </w:r>
      <w:r w:rsidRPr="00194FEB">
        <w:rPr>
          <w:b/>
          <w:sz w:val="24"/>
          <w:lang w:val="en-US"/>
        </w:rPr>
        <w:t>Caraci F</w:t>
      </w:r>
      <w:r w:rsidRPr="00194FEB">
        <w:rPr>
          <w:sz w:val="24"/>
          <w:lang w:val="en-US"/>
        </w:rPr>
        <w:t>, Giblin FJ, Leggio GM, Salomone S, Drago F, Bucolo C. A New Human Blood-Retinal Barrier Model Based on Endothelial Cells, Pericytes, and Astrocytes. Int J Mol Sci. 2020 Feb 27;21(5):1636. doi: 10.3390/ijms21051636.</w:t>
      </w:r>
    </w:p>
    <w:p w:rsidR="00975B37" w:rsidRPr="00194FEB" w:rsidRDefault="00975B37" w:rsidP="00975B37">
      <w:pPr>
        <w:jc w:val="both"/>
        <w:rPr>
          <w:sz w:val="24"/>
          <w:lang w:val="en-US"/>
        </w:rPr>
      </w:pPr>
    </w:p>
    <w:p w:rsidR="00975B37" w:rsidRPr="00194FEB" w:rsidRDefault="00975B37" w:rsidP="00975B37">
      <w:pPr>
        <w:jc w:val="both"/>
        <w:rPr>
          <w:sz w:val="24"/>
          <w:lang w:val="en-US"/>
        </w:rPr>
      </w:pPr>
      <w:r w:rsidRPr="00194FEB">
        <w:rPr>
          <w:sz w:val="24"/>
          <w:lang w:val="en-US"/>
        </w:rPr>
        <w:t xml:space="preserve">126) </w:t>
      </w:r>
      <w:r w:rsidRPr="00194FEB">
        <w:rPr>
          <w:b/>
          <w:sz w:val="24"/>
          <w:lang w:val="en-US"/>
        </w:rPr>
        <w:t>Caraci F</w:t>
      </w:r>
      <w:r w:rsidRPr="00194FEB">
        <w:rPr>
          <w:sz w:val="24"/>
          <w:lang w:val="en-US"/>
        </w:rPr>
        <w:t>, Coluzzi F, Marinangeli F, Mercadante S, Rinonapoli G, Romualdi P, Nicora M, Dickenson AH. Modulation of sensitization processes in the management of pain and the importance of descending pathways: a role for tapentadol? Curr Med Res Opin. 2020 Jun;36(6):1015-1024. doi: 10.1080/03007995.2020.1748876.</w:t>
      </w:r>
    </w:p>
    <w:p w:rsidR="00975B37" w:rsidRPr="00194FEB" w:rsidRDefault="00975B37" w:rsidP="00975B37">
      <w:pPr>
        <w:jc w:val="both"/>
        <w:rPr>
          <w:sz w:val="24"/>
          <w:lang w:val="en-US"/>
        </w:rPr>
      </w:pPr>
    </w:p>
    <w:p w:rsidR="00975B37" w:rsidRPr="00194FEB" w:rsidRDefault="00975B37" w:rsidP="005A66A8">
      <w:pPr>
        <w:jc w:val="both"/>
        <w:rPr>
          <w:sz w:val="24"/>
          <w:lang w:val="en-US"/>
        </w:rPr>
      </w:pPr>
      <w:r w:rsidRPr="00194FEB">
        <w:rPr>
          <w:sz w:val="24"/>
          <w:lang w:val="en-US"/>
        </w:rPr>
        <w:t xml:space="preserve">127) </w:t>
      </w:r>
      <w:r w:rsidR="005A66A8" w:rsidRPr="00194FEB">
        <w:rPr>
          <w:sz w:val="24"/>
          <w:lang w:val="en-US"/>
        </w:rPr>
        <w:t xml:space="preserve">Castellano S, Torrent C, Petralia MC, Godos J, Cantarella RA, Ventimiglia A, De Vivo S, Platania S, Guarnera M, Pirrone C, Drago F, Vieta E, Di Nuovo S, Popovic D, </w:t>
      </w:r>
      <w:r w:rsidR="005A66A8" w:rsidRPr="00194FEB">
        <w:rPr>
          <w:b/>
          <w:sz w:val="24"/>
          <w:lang w:val="en-US"/>
        </w:rPr>
        <w:t>Caraci F</w:t>
      </w:r>
      <w:r w:rsidR="005A66A8" w:rsidRPr="00194FEB">
        <w:rPr>
          <w:sz w:val="24"/>
          <w:lang w:val="en-US"/>
        </w:rPr>
        <w:t>. Clinical and Neurocognitive Predictors of Functional Outcome in Depressed Patients with Partial Response to Treatment: One Year Follow-Up Study. Neuropsychiatr Dis Treat. 2020 Feb 28;16:589-595. doi: 10.2147/NDT.S224754.</w:t>
      </w:r>
    </w:p>
    <w:p w:rsidR="005A66A8" w:rsidRPr="00194FEB" w:rsidRDefault="005A66A8" w:rsidP="005A66A8">
      <w:pPr>
        <w:jc w:val="both"/>
        <w:rPr>
          <w:sz w:val="24"/>
          <w:lang w:val="en-US"/>
        </w:rPr>
      </w:pPr>
    </w:p>
    <w:p w:rsidR="005A66A8" w:rsidRPr="00194FEB" w:rsidRDefault="005A66A8" w:rsidP="005A66A8">
      <w:pPr>
        <w:jc w:val="both"/>
        <w:rPr>
          <w:sz w:val="24"/>
          <w:lang w:val="en-US"/>
        </w:rPr>
      </w:pPr>
      <w:r w:rsidRPr="00194FEB">
        <w:rPr>
          <w:sz w:val="24"/>
          <w:lang w:val="en-US"/>
        </w:rPr>
        <w:t xml:space="preserve">128) Guerrera CS, Furneri G, Grasso M, Caruso G, Castellano S, Drago F, Di Nuovo S, </w:t>
      </w:r>
      <w:r w:rsidRPr="00194FEB">
        <w:rPr>
          <w:b/>
          <w:sz w:val="24"/>
          <w:lang w:val="en-US"/>
        </w:rPr>
        <w:t>Caraci F</w:t>
      </w:r>
      <w:r w:rsidRPr="00194FEB">
        <w:rPr>
          <w:sz w:val="24"/>
          <w:lang w:val="en-US"/>
        </w:rPr>
        <w:t>. Antidepressant Drugs and Physical Activity: A Possible Synergism in the Treatment of Major Depression? Front Psychol. 2020 May 6;11:857. doi: 10.3389/fpsyg.2020.00857.</w:t>
      </w:r>
    </w:p>
    <w:p w:rsidR="005A66A8" w:rsidRPr="00194FEB" w:rsidRDefault="005A66A8" w:rsidP="005A66A8">
      <w:pPr>
        <w:jc w:val="both"/>
        <w:rPr>
          <w:sz w:val="24"/>
          <w:lang w:val="en-US"/>
        </w:rPr>
      </w:pPr>
    </w:p>
    <w:p w:rsidR="005A66A8" w:rsidRPr="00194FEB" w:rsidRDefault="005A66A8" w:rsidP="005A66A8">
      <w:pPr>
        <w:jc w:val="both"/>
        <w:rPr>
          <w:sz w:val="24"/>
          <w:lang w:val="en-US"/>
        </w:rPr>
      </w:pPr>
      <w:r w:rsidRPr="00194FEB">
        <w:rPr>
          <w:sz w:val="24"/>
          <w:lang w:val="en-US"/>
        </w:rPr>
        <w:t xml:space="preserve">129) Alhakamy NA, Fahmy UA, Ahmed OAA, Caruso G, </w:t>
      </w:r>
      <w:r w:rsidRPr="00194FEB">
        <w:rPr>
          <w:b/>
          <w:sz w:val="24"/>
          <w:lang w:val="en-US"/>
        </w:rPr>
        <w:t>Caraci F</w:t>
      </w:r>
      <w:r w:rsidRPr="00194FEB">
        <w:rPr>
          <w:sz w:val="24"/>
          <w:lang w:val="en-US"/>
        </w:rPr>
        <w:t>, Asfour HZ, Bakhrebah MA, N Alomary M, Abdulaal WH, Okbazghi SZ, Abdel-Naim AB, Eid BG, Aldawsari HM, Kurakula M, Mohamed AI. Chitosan Coated Microparticles Enhance Simvastatin Colon Targeting and Pro-Apoptotic Activity. Mar Drugs. 2020 Apr 24;18(4):226. doi: 10.3390/md18040226.</w:t>
      </w:r>
    </w:p>
    <w:p w:rsidR="005A66A8" w:rsidRPr="00194FEB" w:rsidRDefault="005A66A8" w:rsidP="005A66A8">
      <w:pPr>
        <w:jc w:val="both"/>
        <w:rPr>
          <w:sz w:val="24"/>
          <w:lang w:val="en-US"/>
        </w:rPr>
      </w:pPr>
    </w:p>
    <w:p w:rsidR="005A66A8" w:rsidRPr="00194FEB" w:rsidRDefault="005A66A8" w:rsidP="005A66A8">
      <w:pPr>
        <w:jc w:val="both"/>
        <w:rPr>
          <w:sz w:val="24"/>
          <w:lang w:val="en-US"/>
        </w:rPr>
      </w:pPr>
      <w:r w:rsidRPr="00194FEB">
        <w:rPr>
          <w:sz w:val="24"/>
          <w:lang w:val="en-US"/>
        </w:rPr>
        <w:t xml:space="preserve">130) Godos J, Ferri R, Castellano S, Angelino D, Mena P, Del Rio D, </w:t>
      </w:r>
      <w:r w:rsidRPr="00194FEB">
        <w:rPr>
          <w:b/>
          <w:sz w:val="24"/>
          <w:lang w:val="en-US"/>
        </w:rPr>
        <w:t>Caraci F</w:t>
      </w:r>
      <w:r w:rsidRPr="00194FEB">
        <w:rPr>
          <w:sz w:val="24"/>
          <w:lang w:val="en-US"/>
        </w:rPr>
        <w:t>, Galvano F, Grosso G. Specific Dietary (Poly)phenols Are Associated with Sleep Quality in a Cohort of Italian Adults.</w:t>
      </w:r>
    </w:p>
    <w:p w:rsidR="005A66A8" w:rsidRPr="00194FEB" w:rsidRDefault="005A66A8" w:rsidP="005A66A8">
      <w:pPr>
        <w:jc w:val="both"/>
        <w:rPr>
          <w:sz w:val="24"/>
          <w:lang w:val="en-US"/>
        </w:rPr>
      </w:pPr>
      <w:r w:rsidRPr="00194FEB">
        <w:rPr>
          <w:sz w:val="24"/>
          <w:lang w:val="en-US"/>
        </w:rPr>
        <w:t>Nutrients. 2020 Apr 26;12(5):1226. doi: 10.3390/nu12051226.</w:t>
      </w:r>
    </w:p>
    <w:p w:rsidR="00B5380C" w:rsidRPr="00194FEB" w:rsidRDefault="00B5380C" w:rsidP="00B53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5A66A8" w:rsidRPr="00194FEB" w:rsidRDefault="005A66A8" w:rsidP="005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194FEB">
        <w:rPr>
          <w:color w:val="000000"/>
          <w:sz w:val="24"/>
          <w:szCs w:val="24"/>
          <w:lang w:val="en-US"/>
        </w:rPr>
        <w:t xml:space="preserve">131) Carta MG, Fineberg N, Moro MF, Preti A, Romano F, Balestrieri M, </w:t>
      </w:r>
      <w:r w:rsidRPr="00194FEB">
        <w:rPr>
          <w:b/>
          <w:color w:val="000000"/>
          <w:sz w:val="24"/>
          <w:szCs w:val="24"/>
          <w:lang w:val="en-US"/>
        </w:rPr>
        <w:t>Caraci F</w:t>
      </w:r>
      <w:r w:rsidRPr="00194FEB">
        <w:rPr>
          <w:color w:val="000000"/>
          <w:sz w:val="24"/>
          <w:szCs w:val="24"/>
          <w:lang w:val="en-US"/>
        </w:rPr>
        <w:t>, Dell'Osso L, Disciascio G, Drago F, Hardoy MC, Roncone R, Minerba L, Faravelli C, Angst J. The Burden of Comorbidity Between Bipolar Spectrum and Obsessive-Compulsive Disorder in an Italian Community Surve</w:t>
      </w:r>
      <w:r w:rsidR="00DA419F">
        <w:rPr>
          <w:color w:val="000000"/>
          <w:sz w:val="24"/>
          <w:szCs w:val="24"/>
          <w:lang w:val="en-US"/>
        </w:rPr>
        <w:t>y. Front Psychiatry. 2020</w:t>
      </w:r>
      <w:r w:rsidRPr="00194FEB">
        <w:rPr>
          <w:color w:val="000000"/>
          <w:sz w:val="24"/>
          <w:szCs w:val="24"/>
          <w:lang w:val="en-US"/>
        </w:rPr>
        <w:t>;11:188. doi: 10.3389/fpsyt.2020.00188.</w:t>
      </w:r>
    </w:p>
    <w:p w:rsidR="00D638C2" w:rsidRPr="00194FEB" w:rsidRDefault="00D638C2" w:rsidP="005A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p>
    <w:p w:rsidR="00D638C2" w:rsidRDefault="00D638C2" w:rsidP="00D6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194FEB">
        <w:rPr>
          <w:color w:val="000000"/>
          <w:sz w:val="24"/>
          <w:szCs w:val="24"/>
          <w:lang w:val="en-US"/>
        </w:rPr>
        <w:t xml:space="preserve">132) Caruso G, Musso N, Grasso M, Costantino A, Lazzarino G, Tascedda F, Gulisano M, Lunte SM, </w:t>
      </w:r>
      <w:r w:rsidRPr="00194FEB">
        <w:rPr>
          <w:b/>
          <w:color w:val="000000"/>
          <w:sz w:val="24"/>
          <w:szCs w:val="24"/>
          <w:lang w:val="en-US"/>
        </w:rPr>
        <w:t>Caraci F</w:t>
      </w:r>
      <w:r w:rsidRPr="00194FEB">
        <w:rPr>
          <w:color w:val="000000"/>
          <w:sz w:val="24"/>
          <w:szCs w:val="24"/>
          <w:lang w:val="en-US"/>
        </w:rPr>
        <w:t xml:space="preserve">. Microfluidics as a Novel Tool for Biological and Toxicological Assays in Drug Discovery Processes: Focus on Microchip Electrophoresis. </w:t>
      </w:r>
      <w:r w:rsidRPr="00194FEB">
        <w:rPr>
          <w:color w:val="000000"/>
          <w:sz w:val="24"/>
          <w:szCs w:val="24"/>
        </w:rPr>
        <w:t>Micromac</w:t>
      </w:r>
      <w:r w:rsidR="00DA419F">
        <w:rPr>
          <w:color w:val="000000"/>
          <w:sz w:val="24"/>
          <w:szCs w:val="24"/>
        </w:rPr>
        <w:t>hines (Basel). 2020 Jun 15;11</w:t>
      </w:r>
      <w:r w:rsidRPr="00194FEB">
        <w:rPr>
          <w:color w:val="000000"/>
          <w:sz w:val="24"/>
          <w:szCs w:val="24"/>
        </w:rPr>
        <w:t>:E593. doi: 10.3390/mi11060593.</w:t>
      </w:r>
    </w:p>
    <w:p w:rsidR="00425F10" w:rsidRDefault="00425F10" w:rsidP="00D6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C50E43" w:rsidRPr="00F10050" w:rsidRDefault="00425F10" w:rsidP="00C50E43">
      <w:pPr>
        <w:shd w:val="clear" w:color="auto" w:fill="FFFFFF"/>
        <w:jc w:val="both"/>
        <w:rPr>
          <w:sz w:val="24"/>
          <w:szCs w:val="24"/>
          <w:lang w:val="en-US"/>
        </w:rPr>
      </w:pPr>
      <w:r>
        <w:rPr>
          <w:color w:val="000000"/>
          <w:sz w:val="24"/>
          <w:szCs w:val="24"/>
        </w:rPr>
        <w:t>133)</w:t>
      </w:r>
      <w:r w:rsidR="00C50E43">
        <w:rPr>
          <w:color w:val="000000"/>
          <w:sz w:val="24"/>
          <w:szCs w:val="24"/>
        </w:rPr>
        <w:t xml:space="preserve"> </w:t>
      </w:r>
      <w:r w:rsidR="00C50E43" w:rsidRPr="00C50E43">
        <w:rPr>
          <w:sz w:val="24"/>
          <w:szCs w:val="24"/>
        </w:rPr>
        <w:t xml:space="preserve">Cavedo E, Lista S, Houot M, Vergallo A, Grothe MJ, Teipel S, Zetterberg H, Blennow K, Habert MO, Potier MC, Dubois B, Hampel H. </w:t>
      </w:r>
      <w:hyperlink r:id="rId8" w:history="1">
        <w:r w:rsidR="00C50E43" w:rsidRPr="00F10050">
          <w:rPr>
            <w:sz w:val="24"/>
            <w:szCs w:val="24"/>
            <w:lang w:val="en-US"/>
          </w:rPr>
          <w:t>Plasma tau correlates with basal forebrain atrophy rates in people at risk for Alzheimer disease.</w:t>
        </w:r>
      </w:hyperlink>
      <w:r w:rsidR="00C50E43" w:rsidRPr="00F10050">
        <w:rPr>
          <w:sz w:val="24"/>
          <w:szCs w:val="24"/>
          <w:lang w:val="en-US"/>
        </w:rPr>
        <w:t xml:space="preserve"> INSIGHT-preAD Study Group, Alzheimer Precision Medicine Initiative.Neurology. 2020; 94:e30-e41. doi: 10.1212/WNL.0000000000008696. </w:t>
      </w:r>
      <w:r w:rsidR="00C50E43" w:rsidRPr="00F10050">
        <w:rPr>
          <w:b/>
          <w:bCs/>
          <w:color w:val="212121"/>
          <w:sz w:val="24"/>
          <w:szCs w:val="24"/>
          <w:lang w:val="en-US"/>
        </w:rPr>
        <w:t>Collaborators INSIGHT-preAD Study Group</w:t>
      </w:r>
      <w:r w:rsidR="00C50E43" w:rsidRPr="00F10050">
        <w:rPr>
          <w:color w:val="212121"/>
          <w:sz w:val="24"/>
          <w:szCs w:val="24"/>
          <w:lang w:val="en-US"/>
        </w:rPr>
        <w:t>: Filippo Caraci</w:t>
      </w:r>
    </w:p>
    <w:p w:rsidR="00425F10" w:rsidRDefault="00425F10" w:rsidP="00D6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C50E43" w:rsidRPr="00F10050" w:rsidRDefault="00425F10" w:rsidP="00C50E43">
      <w:pPr>
        <w:jc w:val="both"/>
        <w:rPr>
          <w:sz w:val="24"/>
          <w:szCs w:val="24"/>
          <w:lang w:val="en-US"/>
        </w:rPr>
      </w:pPr>
      <w:r>
        <w:rPr>
          <w:color w:val="000000"/>
          <w:sz w:val="24"/>
          <w:szCs w:val="24"/>
        </w:rPr>
        <w:t>134)</w:t>
      </w:r>
      <w:r w:rsidR="00C50E43" w:rsidRPr="00C50E43">
        <w:rPr>
          <w:sz w:val="24"/>
          <w:szCs w:val="24"/>
        </w:rPr>
        <w:t xml:space="preserve"> Awan ZA, Fahmy UA, Badr-Eldin SM, Ibrahim TS, Asfour HZ, Al-Rabia MW, Alfarsi A, Alhakamy NA, Abdulaal WH, Al Sadoun H, Helmi N, Noor AO, Caraci F, Almasri DM, Caruso G. </w:t>
      </w:r>
      <w:hyperlink r:id="rId9" w:history="1">
        <w:r w:rsidR="00C50E43" w:rsidRPr="00F10050">
          <w:rPr>
            <w:sz w:val="24"/>
            <w:szCs w:val="24"/>
            <w:lang w:val="en-US"/>
          </w:rPr>
          <w:t>The Enhanced Cytotoxic and Pro-Apoptotic Effects of Optimized Simvastatin-Loaded Emulsomes on MCF-7 Breast Cancer Cells.</w:t>
        </w:r>
      </w:hyperlink>
      <w:r w:rsidR="00C50E43">
        <w:rPr>
          <w:sz w:val="24"/>
          <w:szCs w:val="24"/>
          <w:lang w:val="en-US"/>
        </w:rPr>
        <w:t xml:space="preserve"> Pharmaceutics. 2020;12</w:t>
      </w:r>
      <w:r w:rsidR="00C50E43" w:rsidRPr="00F10050">
        <w:rPr>
          <w:sz w:val="24"/>
          <w:szCs w:val="24"/>
          <w:lang w:val="en-US"/>
        </w:rPr>
        <w:t>:E597. doi: 10.3390/pharmaceutics12070597.</w:t>
      </w:r>
    </w:p>
    <w:p w:rsidR="00425F10" w:rsidRDefault="00425F10" w:rsidP="00D6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DA419F" w:rsidRDefault="00DA419F" w:rsidP="00D6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DA419F" w:rsidRPr="00F10050" w:rsidRDefault="00DA419F" w:rsidP="00DA419F">
      <w:pPr>
        <w:jc w:val="both"/>
        <w:rPr>
          <w:sz w:val="24"/>
          <w:szCs w:val="24"/>
          <w:lang w:val="en-US"/>
        </w:rPr>
      </w:pPr>
      <w:r>
        <w:rPr>
          <w:color w:val="000000"/>
          <w:sz w:val="24"/>
          <w:szCs w:val="24"/>
        </w:rPr>
        <w:t>135)</w:t>
      </w:r>
      <w:r w:rsidRPr="00DA419F">
        <w:rPr>
          <w:sz w:val="24"/>
          <w:szCs w:val="24"/>
        </w:rPr>
        <w:t xml:space="preserve"> Ahmed OAA, Fahmy UA, Badr-Eldin SM, Aldawsari HM, Awan ZA, Asfour HZ, Kammoun AK, Caruso G, </w:t>
      </w:r>
      <w:r w:rsidRPr="00DA419F">
        <w:rPr>
          <w:b/>
          <w:sz w:val="24"/>
          <w:szCs w:val="24"/>
        </w:rPr>
        <w:t>Caraci F</w:t>
      </w:r>
      <w:r w:rsidRPr="00DA419F">
        <w:rPr>
          <w:sz w:val="24"/>
          <w:szCs w:val="24"/>
        </w:rPr>
        <w:t xml:space="preserve">, Alfarsi A, Al-Ghamdi RA, Al-Ghamdi RA, Alhakamy NA. </w:t>
      </w:r>
      <w:hyperlink r:id="rId10" w:history="1">
        <w:r w:rsidRPr="00F10050">
          <w:rPr>
            <w:sz w:val="24"/>
            <w:szCs w:val="24"/>
            <w:lang w:val="en-US"/>
          </w:rPr>
          <w:t>Application of Nanopharmaceutics for Flibanserin Brain Delivery Augmentation Via the Nasal Route.</w:t>
        </w:r>
      </w:hyperlink>
      <w:r>
        <w:rPr>
          <w:sz w:val="24"/>
          <w:szCs w:val="24"/>
          <w:lang w:val="en-US"/>
        </w:rPr>
        <w:t xml:space="preserve"> </w:t>
      </w:r>
      <w:r w:rsidRPr="00F10050">
        <w:rPr>
          <w:sz w:val="24"/>
          <w:szCs w:val="24"/>
        </w:rPr>
        <w:t xml:space="preserve">Nanomaterials (Basel). </w:t>
      </w:r>
      <w:r>
        <w:rPr>
          <w:sz w:val="24"/>
          <w:szCs w:val="24"/>
        </w:rPr>
        <w:t>2020;10</w:t>
      </w:r>
      <w:r w:rsidRPr="00F10050">
        <w:rPr>
          <w:sz w:val="24"/>
          <w:szCs w:val="24"/>
        </w:rPr>
        <w:t>:E1270. doi: 10.3390/nano10071270.</w:t>
      </w:r>
    </w:p>
    <w:p w:rsidR="00DA419F" w:rsidRPr="00F10050" w:rsidRDefault="00DA419F" w:rsidP="00DA419F">
      <w:pPr>
        <w:jc w:val="both"/>
        <w:rPr>
          <w:sz w:val="24"/>
          <w:szCs w:val="24"/>
        </w:rPr>
      </w:pPr>
    </w:p>
    <w:p w:rsidR="007D4287" w:rsidRDefault="007D4287" w:rsidP="008A1F03">
      <w:pPr>
        <w:pStyle w:val="Corpotesto"/>
        <w:jc w:val="both"/>
        <w:rPr>
          <w:b w:val="0"/>
          <w:color w:val="000000"/>
          <w:sz w:val="24"/>
          <w:szCs w:val="24"/>
        </w:rPr>
      </w:pPr>
    </w:p>
    <w:p w:rsidR="00304F5A" w:rsidRDefault="00304F5A" w:rsidP="008A1F03">
      <w:pPr>
        <w:pStyle w:val="Corpotesto"/>
        <w:jc w:val="both"/>
        <w:rPr>
          <w:b w:val="0"/>
          <w:color w:val="000000"/>
          <w:sz w:val="24"/>
          <w:szCs w:val="24"/>
        </w:rPr>
      </w:pPr>
    </w:p>
    <w:p w:rsidR="00304F5A" w:rsidRDefault="00304F5A" w:rsidP="008A1F03">
      <w:pPr>
        <w:pStyle w:val="Corpotesto"/>
        <w:jc w:val="both"/>
        <w:rPr>
          <w:b w:val="0"/>
          <w:color w:val="000000"/>
          <w:sz w:val="24"/>
          <w:szCs w:val="24"/>
        </w:rPr>
      </w:pPr>
    </w:p>
    <w:p w:rsidR="00304F5A" w:rsidRPr="00194FEB" w:rsidRDefault="00304F5A" w:rsidP="008A1F03">
      <w:pPr>
        <w:pStyle w:val="Corpotesto"/>
        <w:jc w:val="both"/>
        <w:rPr>
          <w:bCs/>
          <w:sz w:val="24"/>
          <w:szCs w:val="24"/>
        </w:rPr>
      </w:pPr>
    </w:p>
    <w:p w:rsidR="00DF4715" w:rsidRDefault="00DF4715">
      <w:pPr>
        <w:pStyle w:val="Corpotesto"/>
        <w:jc w:val="both"/>
        <w:rPr>
          <w:bCs/>
          <w:sz w:val="24"/>
        </w:rPr>
      </w:pPr>
      <w:r w:rsidRPr="00194FEB">
        <w:rPr>
          <w:bCs/>
          <w:sz w:val="24"/>
        </w:rPr>
        <w:t>- di essere autore dei seguenti capitoli di libri:</w:t>
      </w:r>
    </w:p>
    <w:p w:rsidR="00DF4715" w:rsidRDefault="00DF4715">
      <w:pPr>
        <w:pStyle w:val="Corpotesto"/>
        <w:jc w:val="both"/>
        <w:rPr>
          <w:bCs/>
          <w:sz w:val="24"/>
        </w:rPr>
      </w:pPr>
    </w:p>
    <w:p w:rsidR="00DF4715" w:rsidRDefault="00DF4715">
      <w:pPr>
        <w:pStyle w:val="PreformattatoHTML"/>
        <w:jc w:val="both"/>
        <w:rPr>
          <w:rFonts w:ascii="Times New Roman" w:hAnsi="Times New Roman"/>
          <w:sz w:val="24"/>
        </w:rPr>
      </w:pPr>
      <w:r>
        <w:rPr>
          <w:rFonts w:ascii="Times New Roman" w:hAnsi="Times New Roman"/>
          <w:sz w:val="24"/>
        </w:rPr>
        <w:t xml:space="preserve">1) Bianchi A, </w:t>
      </w:r>
      <w:r>
        <w:rPr>
          <w:rFonts w:ascii="Times New Roman" w:hAnsi="Times New Roman"/>
          <w:b/>
          <w:sz w:val="24"/>
        </w:rPr>
        <w:t>Caraci F</w:t>
      </w:r>
      <w:r>
        <w:rPr>
          <w:rFonts w:ascii="Times New Roman" w:hAnsi="Times New Roman"/>
          <w:sz w:val="24"/>
        </w:rPr>
        <w:t>, Salomone S.</w:t>
      </w:r>
      <w:r w:rsidR="009971EB">
        <w:rPr>
          <w:rFonts w:ascii="Times New Roman" w:hAnsi="Times New Roman"/>
          <w:sz w:val="24"/>
        </w:rPr>
        <w:t xml:space="preserve">  “</w:t>
      </w:r>
      <w:r>
        <w:rPr>
          <w:rFonts w:ascii="Times New Roman" w:hAnsi="Times New Roman"/>
          <w:sz w:val="24"/>
        </w:rPr>
        <w:t xml:space="preserve">Il Neurone Sensitivo Primario” in “Trattato delle Cefalee” a cura di V. Gallai e </w:t>
      </w:r>
      <w:smartTag w:uri="urn:schemas-microsoft-com:office:smarttags" w:element="PersonName">
        <w:smartTagPr>
          <w:attr w:name="ProductID" w:val="LA Pini"/>
        </w:smartTagPr>
        <w:r>
          <w:rPr>
            <w:rFonts w:ascii="Times New Roman" w:hAnsi="Times New Roman"/>
            <w:sz w:val="24"/>
          </w:rPr>
          <w:t>LA Pini</w:t>
        </w:r>
      </w:smartTag>
      <w:r>
        <w:rPr>
          <w:rFonts w:ascii="Times New Roman" w:hAnsi="Times New Roman"/>
          <w:sz w:val="24"/>
        </w:rPr>
        <w:t>; pp. 61-72; Il Centro Sc</w:t>
      </w:r>
      <w:r w:rsidR="009971EB">
        <w:rPr>
          <w:rFonts w:ascii="Times New Roman" w:hAnsi="Times New Roman"/>
          <w:sz w:val="24"/>
        </w:rPr>
        <w:t>ientifico Editore, Torino, 2002</w:t>
      </w:r>
      <w:r>
        <w:rPr>
          <w:rFonts w:ascii="Times New Roman" w:hAnsi="Times New Roman"/>
          <w:sz w:val="24"/>
        </w:rPr>
        <w:t>;</w:t>
      </w:r>
    </w:p>
    <w:p w:rsidR="00DF4715" w:rsidRDefault="00DF4715">
      <w:pPr>
        <w:pStyle w:val="Corpotesto"/>
        <w:jc w:val="both"/>
        <w:rPr>
          <w:rStyle w:val="MacchinadascrivereHTML"/>
          <w:rFonts w:ascii="Times New Roman" w:hAnsi="Times New Roman"/>
          <w:b w:val="0"/>
          <w:color w:val="000000"/>
          <w:sz w:val="24"/>
        </w:rPr>
      </w:pPr>
    </w:p>
    <w:p w:rsidR="00DF4715" w:rsidRDefault="00DF4715">
      <w:pPr>
        <w:pStyle w:val="Corpotesto"/>
        <w:jc w:val="both"/>
        <w:rPr>
          <w:rStyle w:val="MacchinadascrivereHTML"/>
          <w:rFonts w:ascii="Times New Roman" w:hAnsi="Times New Roman"/>
          <w:b w:val="0"/>
          <w:color w:val="000000"/>
          <w:sz w:val="24"/>
          <w:lang w:val="en-GB"/>
        </w:rPr>
      </w:pPr>
      <w:r>
        <w:rPr>
          <w:rStyle w:val="MacchinadascrivereHTML"/>
          <w:rFonts w:ascii="Times New Roman" w:hAnsi="Times New Roman"/>
          <w:b w:val="0"/>
          <w:color w:val="000000"/>
          <w:sz w:val="24"/>
          <w:lang w:val="en-GB"/>
        </w:rPr>
        <w:t xml:space="preserve">2) Bianchi, A., </w:t>
      </w:r>
      <w:r>
        <w:rPr>
          <w:rStyle w:val="MacchinadascrivereHTML"/>
          <w:rFonts w:ascii="Times New Roman" w:hAnsi="Times New Roman"/>
          <w:bCs/>
          <w:color w:val="000000"/>
          <w:sz w:val="24"/>
          <w:lang w:val="en-GB"/>
        </w:rPr>
        <w:t>Caraci, F</w:t>
      </w:r>
      <w:r>
        <w:rPr>
          <w:rStyle w:val="MacchinadascrivereHTML"/>
          <w:rFonts w:ascii="Times New Roman" w:hAnsi="Times New Roman"/>
          <w:b w:val="0"/>
          <w:color w:val="000000"/>
          <w:sz w:val="24"/>
          <w:lang w:val="en-GB"/>
        </w:rPr>
        <w:t>, and Salomone, S. “Th</w:t>
      </w:r>
      <w:r w:rsidR="00BE75CE">
        <w:rPr>
          <w:rStyle w:val="MacchinadascrivereHTML"/>
          <w:rFonts w:ascii="Times New Roman" w:hAnsi="Times New Roman"/>
          <w:b w:val="0"/>
          <w:color w:val="000000"/>
          <w:sz w:val="24"/>
          <w:lang w:val="en-GB"/>
        </w:rPr>
        <w:t xml:space="preserve">e pain in primary headache” in </w:t>
      </w:r>
      <w:r>
        <w:rPr>
          <w:rStyle w:val="MacchinadascrivereHTML"/>
          <w:rFonts w:ascii="Times New Roman" w:hAnsi="Times New Roman"/>
          <w:b w:val="0"/>
          <w:color w:val="000000"/>
          <w:sz w:val="24"/>
          <w:lang w:val="en-GB"/>
        </w:rPr>
        <w:t>“Recent Developments in Pain Research, pp. 343</w:t>
      </w:r>
      <w:r>
        <w:rPr>
          <w:b w:val="0"/>
          <w:color w:val="000000"/>
          <w:sz w:val="24"/>
          <w:lang w:val="en-GB"/>
        </w:rPr>
        <w:t>–</w:t>
      </w:r>
      <w:r>
        <w:rPr>
          <w:rStyle w:val="MacchinadascrivereHTML"/>
          <w:rFonts w:ascii="Times New Roman" w:hAnsi="Times New Roman"/>
          <w:b w:val="0"/>
          <w:color w:val="000000"/>
          <w:sz w:val="24"/>
          <w:lang w:val="en-GB"/>
        </w:rPr>
        <w:t xml:space="preserve">357; A.Capasso (Ed), Research Signpost, </w:t>
      </w:r>
      <w:smartTag w:uri="urn:schemas-microsoft-com:office:smarttags" w:element="City">
        <w:r>
          <w:rPr>
            <w:rStyle w:val="MacchinadascrivereHTML"/>
            <w:rFonts w:ascii="Times New Roman" w:hAnsi="Times New Roman"/>
            <w:b w:val="0"/>
            <w:color w:val="000000"/>
            <w:sz w:val="24"/>
            <w:lang w:val="en-GB"/>
          </w:rPr>
          <w:t>Trivandrum</w:t>
        </w:r>
      </w:smartTag>
      <w:r>
        <w:rPr>
          <w:rStyle w:val="MacchinadascrivereHTML"/>
          <w:rFonts w:ascii="Times New Roman" w:hAnsi="Times New Roman"/>
          <w:b w:val="0"/>
          <w:color w:val="000000"/>
          <w:sz w:val="24"/>
          <w:lang w:val="en-GB"/>
        </w:rPr>
        <w:t xml:space="preserve">, </w:t>
      </w:r>
      <w:smartTag w:uri="urn:schemas-microsoft-com:office:smarttags" w:element="place">
        <w:smartTag w:uri="urn:schemas-microsoft-com:office:smarttags" w:element="City">
          <w:r>
            <w:rPr>
              <w:rStyle w:val="MacchinadascrivereHTML"/>
              <w:rFonts w:ascii="Times New Roman" w:hAnsi="Times New Roman"/>
              <w:b w:val="0"/>
              <w:color w:val="000000"/>
              <w:sz w:val="24"/>
              <w:lang w:val="en-GB"/>
            </w:rPr>
            <w:t>Kerala</w:t>
          </w:r>
        </w:smartTag>
        <w:r>
          <w:rPr>
            <w:rStyle w:val="MacchinadascrivereHTML"/>
            <w:rFonts w:ascii="Times New Roman" w:hAnsi="Times New Roman"/>
            <w:b w:val="0"/>
            <w:color w:val="000000"/>
            <w:sz w:val="24"/>
            <w:lang w:val="en-GB"/>
          </w:rPr>
          <w:t xml:space="preserve">, </w:t>
        </w:r>
        <w:smartTag w:uri="urn:schemas-microsoft-com:office:smarttags" w:element="country-region">
          <w:r>
            <w:rPr>
              <w:rStyle w:val="MacchinadascrivereHTML"/>
              <w:rFonts w:ascii="Times New Roman" w:hAnsi="Times New Roman"/>
              <w:b w:val="0"/>
              <w:color w:val="000000"/>
              <w:sz w:val="24"/>
              <w:lang w:val="en-GB"/>
            </w:rPr>
            <w:t>India</w:t>
          </w:r>
        </w:smartTag>
      </w:smartTag>
      <w:r>
        <w:rPr>
          <w:rStyle w:val="MacchinadascrivereHTML"/>
          <w:rFonts w:ascii="Times New Roman" w:hAnsi="Times New Roman"/>
          <w:b w:val="0"/>
          <w:color w:val="000000"/>
          <w:sz w:val="24"/>
          <w:lang w:val="en-GB"/>
        </w:rPr>
        <w:t>, 2005;</w:t>
      </w:r>
    </w:p>
    <w:p w:rsidR="00DF4715" w:rsidRDefault="00DF4715">
      <w:pPr>
        <w:pStyle w:val="Corpotesto"/>
        <w:jc w:val="both"/>
        <w:rPr>
          <w:rStyle w:val="MacchinadascrivereHTML"/>
          <w:rFonts w:ascii="Times New Roman" w:hAnsi="Times New Roman"/>
          <w:b w:val="0"/>
          <w:color w:val="000000"/>
          <w:sz w:val="24"/>
          <w:lang w:val="en-GB"/>
        </w:rPr>
      </w:pPr>
      <w:r>
        <w:rPr>
          <w:rStyle w:val="MacchinadascrivereHTML"/>
          <w:rFonts w:ascii="Times New Roman" w:hAnsi="Times New Roman"/>
          <w:b w:val="0"/>
          <w:color w:val="000000"/>
          <w:sz w:val="24"/>
          <w:lang w:val="en-GB"/>
        </w:rPr>
        <w:t xml:space="preserve"> </w:t>
      </w:r>
    </w:p>
    <w:p w:rsidR="00DF4715" w:rsidRDefault="00DF4715">
      <w:pPr>
        <w:pStyle w:val="Corpotesto"/>
        <w:jc w:val="both"/>
        <w:rPr>
          <w:rStyle w:val="MacchinadascrivereHTML"/>
          <w:rFonts w:ascii="Times New Roman" w:hAnsi="Times New Roman"/>
          <w:b w:val="0"/>
          <w:color w:val="000000"/>
          <w:sz w:val="24"/>
          <w:lang w:val="en-GB"/>
        </w:rPr>
      </w:pPr>
      <w:r>
        <w:rPr>
          <w:b w:val="0"/>
          <w:sz w:val="24"/>
          <w:lang w:val="en-GB"/>
        </w:rPr>
        <w:t xml:space="preserve">3) Copani A, </w:t>
      </w:r>
      <w:r>
        <w:rPr>
          <w:bCs/>
          <w:sz w:val="24"/>
          <w:lang w:val="en-GB"/>
        </w:rPr>
        <w:t>Caraci F</w:t>
      </w:r>
      <w:r>
        <w:rPr>
          <w:b w:val="0"/>
          <w:sz w:val="24"/>
          <w:lang w:val="en-GB"/>
        </w:rPr>
        <w:t>, Sortino MA, Nicoletti F &amp; Caricasole A.</w:t>
      </w:r>
      <w:r>
        <w:rPr>
          <w:rStyle w:val="MacchinadascrivereHTML"/>
          <w:rFonts w:ascii="Times New Roman" w:hAnsi="Times New Roman"/>
          <w:b w:val="0"/>
          <w:color w:val="000000"/>
          <w:sz w:val="24"/>
          <w:lang w:val="en-GB"/>
        </w:rPr>
        <w:t xml:space="preserve"> “From cell cycle activation to the inhibition of the Wnt pathway: a hypothesis of how neurons die in response to ß-amyloid” in “Cell cycle mechanisms and neuronal cell death” pp. 94-100; Kluwer Academic/Plenum Publishers, New York, USA, 2005;</w:t>
      </w:r>
    </w:p>
    <w:p w:rsidR="00BB1E49" w:rsidRDefault="00BB1E49">
      <w:pPr>
        <w:pStyle w:val="Corpotesto"/>
        <w:jc w:val="both"/>
        <w:rPr>
          <w:rStyle w:val="MacchinadascrivereHTML"/>
          <w:rFonts w:ascii="Times New Roman" w:hAnsi="Times New Roman"/>
          <w:b w:val="0"/>
          <w:color w:val="000000"/>
          <w:sz w:val="24"/>
          <w:lang w:val="en-GB"/>
        </w:rPr>
      </w:pPr>
    </w:p>
    <w:p w:rsidR="00BB1E49" w:rsidRPr="00DC0075" w:rsidRDefault="00BB1E49" w:rsidP="00BB1E49">
      <w:pPr>
        <w:pStyle w:val="ecxmsobodytext"/>
        <w:shd w:val="clear" w:color="auto" w:fill="FFFFFF"/>
        <w:jc w:val="both"/>
        <w:rPr>
          <w:lang w:val="en-GB"/>
        </w:rPr>
      </w:pPr>
      <w:r w:rsidRPr="00663AD9">
        <w:rPr>
          <w:rStyle w:val="MacchinadascrivereHTML"/>
          <w:rFonts w:ascii="Times New Roman" w:hAnsi="Times New Roman"/>
          <w:sz w:val="24"/>
          <w:lang w:val="en-GB"/>
        </w:rPr>
        <w:t>4)</w:t>
      </w:r>
      <w:r w:rsidRPr="00663AD9">
        <w:rPr>
          <w:lang w:val="en-GB"/>
        </w:rPr>
        <w:t xml:space="preserve"> Copani A</w:t>
      </w:r>
      <w:r w:rsidRPr="00663AD9">
        <w:rPr>
          <w:b/>
          <w:lang w:val="en-GB"/>
        </w:rPr>
        <w:t xml:space="preserve">, </w:t>
      </w:r>
      <w:r w:rsidRPr="00663AD9">
        <w:rPr>
          <w:b/>
          <w:bCs/>
          <w:lang w:val="en-GB"/>
        </w:rPr>
        <w:t>Caraci F</w:t>
      </w:r>
      <w:r w:rsidRPr="00663AD9">
        <w:rPr>
          <w:lang w:val="en-GB"/>
        </w:rPr>
        <w:t>, Calafiore M, Giuffrida ML, Sortino MA, Nicoletti F. “</w:t>
      </w:r>
      <w:r w:rsidRPr="00663AD9">
        <w:rPr>
          <w:bCs/>
          <w:lang w:val="en-GB"/>
        </w:rPr>
        <w:t>Targeting cell cycle-driven death in neurodegenerative diseases” in Cell Cycle Regulators in Alzheimer's Disease”</w:t>
      </w:r>
      <w:r w:rsidRPr="00663AD9">
        <w:rPr>
          <w:rStyle w:val="MacchinadascrivereHTML"/>
          <w:rFonts w:ascii="Times New Roman" w:hAnsi="Times New Roman"/>
          <w:sz w:val="24"/>
          <w:lang w:val="en-GB"/>
        </w:rPr>
        <w:t>;</w:t>
      </w:r>
      <w:r w:rsidRPr="00663AD9">
        <w:rPr>
          <w:lang w:val="en-GB"/>
        </w:rPr>
        <w:t xml:space="preserve"> pp. 145-159; Transworld Research Network, Kerala, India, 2010.</w:t>
      </w:r>
    </w:p>
    <w:p w:rsidR="007175D4" w:rsidRPr="008C7C00" w:rsidRDefault="00DC0075" w:rsidP="008C7C00">
      <w:pPr>
        <w:pStyle w:val="ecxmsobodytext"/>
        <w:shd w:val="clear" w:color="auto" w:fill="FFFFFF"/>
        <w:jc w:val="both"/>
        <w:rPr>
          <w:color w:val="2A2A2A"/>
          <w:lang w:val="en-GB"/>
        </w:rPr>
      </w:pPr>
      <w:r w:rsidRPr="00DC0075">
        <w:rPr>
          <w:color w:val="2A2A2A"/>
          <w:lang w:val="en-GB"/>
        </w:rPr>
        <w:t xml:space="preserve">5) </w:t>
      </w:r>
      <w:r w:rsidRPr="00BE226B">
        <w:rPr>
          <w:b/>
          <w:color w:val="2A2A2A"/>
          <w:lang w:val="en-GB"/>
        </w:rPr>
        <w:t>Caraci F</w:t>
      </w:r>
      <w:r w:rsidRPr="00BE226B">
        <w:rPr>
          <w:color w:val="2A2A2A"/>
          <w:lang w:val="en-GB"/>
        </w:rPr>
        <w:t xml:space="preserve"> </w:t>
      </w:r>
      <w:r w:rsidRPr="00BE226B">
        <w:rPr>
          <w:lang w:val="en-GB"/>
        </w:rPr>
        <w:t xml:space="preserve">&amp; Drago F. </w:t>
      </w:r>
      <w:r w:rsidRPr="00BE226B">
        <w:rPr>
          <w:lang w:val="en-US"/>
        </w:rPr>
        <w:t>Nicotine addictions: neurobiological circuits and pharmacological targets,</w:t>
      </w:r>
      <w:r w:rsidRPr="00BE226B">
        <w:rPr>
          <w:lang w:val="en-US"/>
        </w:rPr>
        <w:br/>
        <w:t xml:space="preserve">Advances in Smoking Cessation, 2013, </w:t>
      </w:r>
      <w:r>
        <w:rPr>
          <w:lang w:val="en-US"/>
        </w:rPr>
        <w:t xml:space="preserve">Future Medicine, </w:t>
      </w:r>
      <w:r w:rsidRPr="00BE226B">
        <w:rPr>
          <w:lang w:val="en-US"/>
        </w:rPr>
        <w:t>Pages 24-37</w:t>
      </w:r>
      <w:r w:rsidR="002D1BB1">
        <w:rPr>
          <w:lang w:val="en-US"/>
        </w:rPr>
        <w:t xml:space="preserve"> </w:t>
      </w:r>
      <w:r w:rsidRPr="00BE226B">
        <w:rPr>
          <w:lang w:val="en-US"/>
        </w:rPr>
        <w:t>Doi: 10.2217/ebo.12.396</w:t>
      </w:r>
      <w:r w:rsidR="008C7C00">
        <w:rPr>
          <w:lang w:val="en-US"/>
        </w:rPr>
        <w:t>.</w:t>
      </w:r>
    </w:p>
    <w:p w:rsidR="007175D4" w:rsidRDefault="007175D4">
      <w:pPr>
        <w:pStyle w:val="Corpotesto"/>
        <w:jc w:val="both"/>
        <w:rPr>
          <w:b w:val="0"/>
          <w:sz w:val="24"/>
          <w:lang w:val="en-GB"/>
        </w:rPr>
      </w:pPr>
    </w:p>
    <w:p w:rsidR="00DF4715" w:rsidRDefault="00DF4715">
      <w:pPr>
        <w:pStyle w:val="Corpotesto"/>
        <w:jc w:val="both"/>
        <w:rPr>
          <w:bCs/>
          <w:sz w:val="24"/>
        </w:rPr>
      </w:pPr>
      <w:r>
        <w:rPr>
          <w:bCs/>
          <w:sz w:val="24"/>
        </w:rPr>
        <w:t>- di essere autore delle seguenti pubblicazioni in lingua italiana:</w:t>
      </w:r>
    </w:p>
    <w:p w:rsidR="00DF4715" w:rsidRDefault="00DF4715">
      <w:pPr>
        <w:pStyle w:val="Corpotesto"/>
        <w:jc w:val="both"/>
        <w:rPr>
          <w:bCs/>
          <w:sz w:val="24"/>
        </w:rPr>
      </w:pPr>
    </w:p>
    <w:p w:rsidR="00DF4715" w:rsidRDefault="00DF4715">
      <w:pPr>
        <w:pStyle w:val="Corpotesto"/>
        <w:jc w:val="both"/>
        <w:rPr>
          <w:b w:val="0"/>
          <w:sz w:val="24"/>
          <w:szCs w:val="24"/>
        </w:rPr>
      </w:pPr>
      <w:r>
        <w:rPr>
          <w:b w:val="0"/>
          <w:sz w:val="24"/>
          <w:szCs w:val="24"/>
        </w:rPr>
        <w:t>1) A.</w:t>
      </w:r>
      <w:r w:rsidR="009971EB">
        <w:rPr>
          <w:b w:val="0"/>
          <w:sz w:val="24"/>
          <w:szCs w:val="24"/>
        </w:rPr>
        <w:t xml:space="preserve"> </w:t>
      </w:r>
      <w:r w:rsidR="003B616A">
        <w:rPr>
          <w:b w:val="0"/>
          <w:sz w:val="24"/>
          <w:szCs w:val="24"/>
        </w:rPr>
        <w:t>Bianchi, M. Tognetto</w:t>
      </w:r>
      <w:r>
        <w:rPr>
          <w:b w:val="0"/>
          <w:sz w:val="24"/>
          <w:szCs w:val="24"/>
        </w:rPr>
        <w:t xml:space="preserve">, </w:t>
      </w:r>
      <w:r>
        <w:rPr>
          <w:sz w:val="24"/>
          <w:szCs w:val="24"/>
        </w:rPr>
        <w:t>F. Caraci</w:t>
      </w:r>
      <w:r>
        <w:rPr>
          <w:b w:val="0"/>
          <w:sz w:val="24"/>
          <w:szCs w:val="24"/>
        </w:rPr>
        <w:t>, S. Amadesi, C. Creminon, P. Geppetti</w:t>
      </w:r>
      <w:r>
        <w:rPr>
          <w:b w:val="0"/>
          <w:smallCaps/>
          <w:sz w:val="24"/>
          <w:szCs w:val="24"/>
        </w:rPr>
        <w:t xml:space="preserve">. </w:t>
      </w:r>
      <w:r>
        <w:rPr>
          <w:b w:val="0"/>
          <w:sz w:val="24"/>
          <w:szCs w:val="24"/>
        </w:rPr>
        <w:t>Ruolo degli endocannabinoidi nelle vie del dolore: nuovi possibili target terapeutici. Confinia Cephalalgica 2000; IX, 4:173-176;</w:t>
      </w:r>
    </w:p>
    <w:p w:rsidR="00DF4715" w:rsidRDefault="00DF4715">
      <w:pPr>
        <w:pStyle w:val="Corpotesto"/>
        <w:jc w:val="both"/>
        <w:rPr>
          <w:b w:val="0"/>
          <w:smallCaps/>
          <w:sz w:val="24"/>
          <w:szCs w:val="24"/>
        </w:rPr>
      </w:pPr>
    </w:p>
    <w:p w:rsidR="00DF4715" w:rsidRDefault="00DF4715">
      <w:pPr>
        <w:pStyle w:val="Titolo"/>
        <w:jc w:val="both"/>
        <w:rPr>
          <w:b w:val="0"/>
          <w:sz w:val="24"/>
          <w:szCs w:val="24"/>
        </w:rPr>
      </w:pPr>
      <w:r>
        <w:rPr>
          <w:b w:val="0"/>
          <w:sz w:val="24"/>
          <w:szCs w:val="24"/>
        </w:rPr>
        <w:t xml:space="preserve">2) A. Bianchi, </w:t>
      </w:r>
      <w:r>
        <w:rPr>
          <w:sz w:val="24"/>
          <w:szCs w:val="24"/>
        </w:rPr>
        <w:t>F. Caraci</w:t>
      </w:r>
      <w:r>
        <w:rPr>
          <w:b w:val="0"/>
          <w:sz w:val="24"/>
          <w:szCs w:val="24"/>
        </w:rPr>
        <w:t>. “I recettori serotoninergici quali target della terapia antiemicranica” Società Italiana per lo Studio delle Cefalee, Spoleto, 2000, pp139-142;</w:t>
      </w:r>
    </w:p>
    <w:p w:rsidR="00DF4715" w:rsidRDefault="00DF4715">
      <w:pPr>
        <w:pStyle w:val="Titolo"/>
        <w:jc w:val="both"/>
        <w:rPr>
          <w:b w:val="0"/>
          <w:sz w:val="24"/>
          <w:szCs w:val="24"/>
        </w:rPr>
      </w:pPr>
    </w:p>
    <w:p w:rsidR="00DF4715" w:rsidRDefault="00DF4715">
      <w:pPr>
        <w:pStyle w:val="Titolo"/>
        <w:jc w:val="both"/>
        <w:rPr>
          <w:b w:val="0"/>
          <w:sz w:val="24"/>
          <w:szCs w:val="24"/>
        </w:rPr>
      </w:pPr>
      <w:r>
        <w:rPr>
          <w:b w:val="0"/>
          <w:sz w:val="24"/>
          <w:szCs w:val="24"/>
        </w:rPr>
        <w:t xml:space="preserve">3) V. Rapisarda, G. Cassia, </w:t>
      </w:r>
      <w:r>
        <w:rPr>
          <w:sz w:val="24"/>
          <w:szCs w:val="24"/>
        </w:rPr>
        <w:t>F.</w:t>
      </w:r>
      <w:r w:rsidR="009971EB">
        <w:rPr>
          <w:sz w:val="24"/>
          <w:szCs w:val="24"/>
        </w:rPr>
        <w:t xml:space="preserve"> </w:t>
      </w:r>
      <w:r>
        <w:rPr>
          <w:sz w:val="24"/>
          <w:szCs w:val="24"/>
        </w:rPr>
        <w:t>Caraci</w:t>
      </w:r>
      <w:r>
        <w:rPr>
          <w:b w:val="0"/>
          <w:sz w:val="24"/>
          <w:szCs w:val="24"/>
        </w:rPr>
        <w:t>, F. Sambataro, C De Pasquale, A Petralia. “Aspetti psiconeuroendocrinoimmunologici nello stress, nei tumori e nella depressione” in “Tumore e Psiche: modelli integrati nel trattamento del paziente oncologico, Psicofarm</w:t>
      </w:r>
      <w:r w:rsidR="009971EB">
        <w:rPr>
          <w:b w:val="0"/>
          <w:sz w:val="24"/>
          <w:szCs w:val="24"/>
        </w:rPr>
        <w:t xml:space="preserve">acologia e terapia oncologica” </w:t>
      </w:r>
      <w:r>
        <w:rPr>
          <w:b w:val="0"/>
          <w:sz w:val="24"/>
          <w:szCs w:val="24"/>
        </w:rPr>
        <w:t xml:space="preserve">a cura di R Ciliberti e T Pedrucci, Genova, 2001, pp. 45-55.  </w:t>
      </w:r>
    </w:p>
    <w:p w:rsidR="00EE0576" w:rsidRDefault="00EE0576">
      <w:pPr>
        <w:pStyle w:val="Titolo"/>
        <w:jc w:val="both"/>
        <w:rPr>
          <w:b w:val="0"/>
          <w:sz w:val="24"/>
          <w:szCs w:val="24"/>
        </w:rPr>
      </w:pPr>
    </w:p>
    <w:p w:rsidR="00EE0576" w:rsidRDefault="00EE0576" w:rsidP="00EE0576">
      <w:pPr>
        <w:pStyle w:val="Titolo"/>
        <w:jc w:val="both"/>
        <w:rPr>
          <w:b w:val="0"/>
          <w:sz w:val="24"/>
          <w:szCs w:val="24"/>
        </w:rPr>
      </w:pPr>
      <w:r>
        <w:rPr>
          <w:b w:val="0"/>
          <w:sz w:val="24"/>
          <w:szCs w:val="24"/>
        </w:rPr>
        <w:t xml:space="preserve">4) </w:t>
      </w:r>
      <w:r>
        <w:rPr>
          <w:sz w:val="24"/>
          <w:szCs w:val="24"/>
        </w:rPr>
        <w:t>F.</w:t>
      </w:r>
      <w:r w:rsidR="009971EB">
        <w:rPr>
          <w:sz w:val="24"/>
          <w:szCs w:val="24"/>
        </w:rPr>
        <w:t xml:space="preserve"> </w:t>
      </w:r>
      <w:r>
        <w:rPr>
          <w:sz w:val="24"/>
          <w:szCs w:val="24"/>
        </w:rPr>
        <w:t>Caraci</w:t>
      </w:r>
      <w:r>
        <w:rPr>
          <w:b w:val="0"/>
          <w:sz w:val="24"/>
          <w:szCs w:val="24"/>
        </w:rPr>
        <w:t>, E. Sacchetti. “Limiti e prospettive dei nuovi psicofarmaci nella pratica clinica” in L’Identità dello Psichiatra: Problemi e prospettive, CIC Edizioni Internazionali, Roma, 2007, pp.208-213.</w:t>
      </w:r>
    </w:p>
    <w:p w:rsidR="005F67F5" w:rsidRDefault="005F67F5" w:rsidP="00EE0576">
      <w:pPr>
        <w:pStyle w:val="Titolo"/>
        <w:jc w:val="both"/>
        <w:rPr>
          <w:b w:val="0"/>
          <w:sz w:val="24"/>
          <w:szCs w:val="24"/>
        </w:rPr>
      </w:pPr>
    </w:p>
    <w:p w:rsidR="00EE0576" w:rsidRDefault="005F67F5">
      <w:pPr>
        <w:pStyle w:val="Titolo"/>
        <w:jc w:val="both"/>
        <w:rPr>
          <w:b w:val="0"/>
          <w:sz w:val="24"/>
          <w:szCs w:val="24"/>
        </w:rPr>
      </w:pPr>
      <w:r>
        <w:rPr>
          <w:b w:val="0"/>
          <w:sz w:val="24"/>
          <w:szCs w:val="24"/>
        </w:rPr>
        <w:t xml:space="preserve">5) Silvia Ferrari, </w:t>
      </w:r>
      <w:r w:rsidRPr="00210A1D">
        <w:rPr>
          <w:sz w:val="24"/>
          <w:szCs w:val="24"/>
        </w:rPr>
        <w:t>Filippo Caraci</w:t>
      </w:r>
      <w:r>
        <w:rPr>
          <w:b w:val="0"/>
          <w:sz w:val="24"/>
          <w:szCs w:val="24"/>
        </w:rPr>
        <w:t xml:space="preserve">, Virginio Salvi. “Percorsi di ricerca in psichiatria in Italia” in </w:t>
      </w:r>
      <w:r w:rsidR="00210A1D">
        <w:rPr>
          <w:b w:val="0"/>
          <w:sz w:val="24"/>
          <w:szCs w:val="24"/>
        </w:rPr>
        <w:t>Professione Psichiatra. Guida p</w:t>
      </w:r>
      <w:r>
        <w:rPr>
          <w:b w:val="0"/>
          <w:sz w:val="24"/>
          <w:szCs w:val="24"/>
        </w:rPr>
        <w:t>r</w:t>
      </w:r>
      <w:r w:rsidR="00210A1D">
        <w:rPr>
          <w:b w:val="0"/>
          <w:sz w:val="24"/>
          <w:szCs w:val="24"/>
        </w:rPr>
        <w:t>a</w:t>
      </w:r>
      <w:r>
        <w:rPr>
          <w:b w:val="0"/>
          <w:sz w:val="24"/>
          <w:szCs w:val="24"/>
        </w:rPr>
        <w:t>tica alla formazione, all’inserimento lavorativo e all’aggiornamento, Il Pensiero sc</w:t>
      </w:r>
      <w:r w:rsidR="009971EB">
        <w:rPr>
          <w:b w:val="0"/>
          <w:sz w:val="24"/>
          <w:szCs w:val="24"/>
        </w:rPr>
        <w:t xml:space="preserve">ientifico Editore, Roma, 2009, </w:t>
      </w:r>
      <w:r>
        <w:rPr>
          <w:b w:val="0"/>
          <w:sz w:val="24"/>
          <w:szCs w:val="24"/>
        </w:rPr>
        <w:t>pp. 47-73.</w:t>
      </w:r>
    </w:p>
    <w:p w:rsidR="00210A1D" w:rsidRDefault="00210A1D">
      <w:pPr>
        <w:pStyle w:val="Titolo"/>
        <w:jc w:val="both"/>
        <w:rPr>
          <w:b w:val="0"/>
          <w:sz w:val="24"/>
          <w:szCs w:val="24"/>
        </w:rPr>
      </w:pPr>
    </w:p>
    <w:p w:rsidR="00210A1D" w:rsidRDefault="00210A1D">
      <w:pPr>
        <w:pStyle w:val="Titolo"/>
        <w:jc w:val="both"/>
        <w:rPr>
          <w:b w:val="0"/>
          <w:sz w:val="24"/>
          <w:szCs w:val="24"/>
        </w:rPr>
      </w:pPr>
      <w:r>
        <w:rPr>
          <w:b w:val="0"/>
          <w:sz w:val="24"/>
          <w:szCs w:val="24"/>
        </w:rPr>
        <w:t xml:space="preserve">6) </w:t>
      </w:r>
      <w:r w:rsidRPr="00210A1D">
        <w:rPr>
          <w:sz w:val="24"/>
          <w:szCs w:val="24"/>
        </w:rPr>
        <w:t>Filippo Caraci</w:t>
      </w:r>
      <w:r>
        <w:rPr>
          <w:b w:val="0"/>
          <w:sz w:val="24"/>
          <w:szCs w:val="24"/>
        </w:rPr>
        <w:t>, Alice Mule, Antonio Ventriglio. “Uso off-label dei farmaci psicotropi” in</w:t>
      </w:r>
      <w:r w:rsidRPr="00210A1D">
        <w:rPr>
          <w:b w:val="0"/>
          <w:sz w:val="24"/>
          <w:szCs w:val="24"/>
        </w:rPr>
        <w:t xml:space="preserve"> </w:t>
      </w:r>
      <w:r>
        <w:rPr>
          <w:b w:val="0"/>
          <w:sz w:val="24"/>
          <w:szCs w:val="24"/>
        </w:rPr>
        <w:t>Guida pratica alla Psichiatria, Il Pensiero sc</w:t>
      </w:r>
      <w:r w:rsidR="009971EB">
        <w:rPr>
          <w:b w:val="0"/>
          <w:sz w:val="24"/>
          <w:szCs w:val="24"/>
        </w:rPr>
        <w:t xml:space="preserve">ientifico Editore, Roma, 2010, </w:t>
      </w:r>
      <w:r>
        <w:rPr>
          <w:b w:val="0"/>
          <w:sz w:val="24"/>
          <w:szCs w:val="24"/>
        </w:rPr>
        <w:t>pp-183-192.</w:t>
      </w:r>
    </w:p>
    <w:p w:rsidR="00897DC1" w:rsidRDefault="00897DC1">
      <w:pPr>
        <w:pStyle w:val="Titolo"/>
        <w:jc w:val="both"/>
        <w:rPr>
          <w:b w:val="0"/>
          <w:sz w:val="24"/>
          <w:szCs w:val="24"/>
        </w:rPr>
      </w:pPr>
    </w:p>
    <w:p w:rsidR="00897DC1" w:rsidRPr="00192D42" w:rsidRDefault="00897DC1" w:rsidP="00897DC1">
      <w:pPr>
        <w:pStyle w:val="Titolo"/>
        <w:jc w:val="both"/>
        <w:rPr>
          <w:b w:val="0"/>
          <w:sz w:val="24"/>
          <w:szCs w:val="24"/>
        </w:rPr>
      </w:pPr>
      <w:r>
        <w:rPr>
          <w:b w:val="0"/>
          <w:sz w:val="24"/>
          <w:szCs w:val="24"/>
        </w:rPr>
        <w:t xml:space="preserve">7) </w:t>
      </w:r>
      <w:r w:rsidRPr="00192D42">
        <w:rPr>
          <w:sz w:val="24"/>
          <w:szCs w:val="24"/>
        </w:rPr>
        <w:t>Caraci F</w:t>
      </w:r>
      <w:r>
        <w:rPr>
          <w:b w:val="0"/>
          <w:sz w:val="24"/>
          <w:szCs w:val="24"/>
        </w:rPr>
        <w:t>, Drago F</w:t>
      </w:r>
      <w:r w:rsidRPr="00192D42">
        <w:rPr>
          <w:b w:val="0"/>
          <w:sz w:val="24"/>
          <w:szCs w:val="24"/>
        </w:rPr>
        <w:t>. Psicostimolanti e Nootropi. In: (a cura di): F. Rossi, V.</w:t>
      </w:r>
      <w:r w:rsidR="009971EB">
        <w:rPr>
          <w:b w:val="0"/>
          <w:sz w:val="24"/>
          <w:szCs w:val="24"/>
        </w:rPr>
        <w:t xml:space="preserve"> </w:t>
      </w:r>
      <w:r w:rsidRPr="00192D42">
        <w:rPr>
          <w:b w:val="0"/>
          <w:sz w:val="24"/>
          <w:szCs w:val="24"/>
        </w:rPr>
        <w:t>Cuomo, C.Riccardi., Farmacologia Principi di base e applicazioni terapeutiche. p. 327-329, Edizioni Minerva Medica,</w:t>
      </w:r>
      <w:r>
        <w:rPr>
          <w:b w:val="0"/>
          <w:sz w:val="24"/>
          <w:szCs w:val="24"/>
        </w:rPr>
        <w:t xml:space="preserve"> 2011.</w:t>
      </w:r>
    </w:p>
    <w:p w:rsidR="00897DC1" w:rsidRPr="00192D42" w:rsidRDefault="00897DC1" w:rsidP="00897DC1">
      <w:pPr>
        <w:pStyle w:val="Titolo"/>
        <w:jc w:val="both"/>
        <w:rPr>
          <w:b w:val="0"/>
          <w:sz w:val="24"/>
          <w:szCs w:val="24"/>
        </w:rPr>
      </w:pPr>
    </w:p>
    <w:p w:rsidR="00897DC1" w:rsidRPr="00192D42" w:rsidRDefault="00897DC1" w:rsidP="00897DC1">
      <w:pPr>
        <w:pStyle w:val="Titolo"/>
        <w:jc w:val="both"/>
        <w:rPr>
          <w:b w:val="0"/>
          <w:sz w:val="24"/>
          <w:szCs w:val="24"/>
        </w:rPr>
      </w:pPr>
      <w:r>
        <w:rPr>
          <w:b w:val="0"/>
          <w:sz w:val="24"/>
          <w:szCs w:val="24"/>
        </w:rPr>
        <w:t>8</w:t>
      </w:r>
      <w:r w:rsidRPr="00192D42">
        <w:rPr>
          <w:b w:val="0"/>
          <w:sz w:val="24"/>
          <w:szCs w:val="24"/>
        </w:rPr>
        <w:t xml:space="preserve">) Aguglia E, Signorelli MS, </w:t>
      </w:r>
      <w:r w:rsidRPr="00192D42">
        <w:rPr>
          <w:sz w:val="24"/>
          <w:szCs w:val="24"/>
        </w:rPr>
        <w:t>Caraci F</w:t>
      </w:r>
      <w:r w:rsidRPr="00192D42">
        <w:rPr>
          <w:b w:val="0"/>
          <w:sz w:val="24"/>
          <w:szCs w:val="24"/>
        </w:rPr>
        <w:t>. Psicofarmacologia geriatrica. In: (a cura di): Altamura AC, Bogetto F, Casacchia M, Muscettola G, Maj M, Manuale di Terapia Psichiatrica Integrata Riabilitazione. Trattament</w:t>
      </w:r>
      <w:r w:rsidR="00CB1FFD">
        <w:rPr>
          <w:b w:val="0"/>
          <w:sz w:val="24"/>
          <w:szCs w:val="24"/>
        </w:rPr>
        <w:t>o</w:t>
      </w:r>
      <w:r w:rsidRPr="00192D42">
        <w:rPr>
          <w:b w:val="0"/>
          <w:sz w:val="24"/>
          <w:szCs w:val="24"/>
        </w:rPr>
        <w:t xml:space="preserve"> dei quadri sindromici. vol. II, p. 405-462, </w:t>
      </w:r>
      <w:r>
        <w:rPr>
          <w:b w:val="0"/>
          <w:sz w:val="24"/>
          <w:szCs w:val="24"/>
        </w:rPr>
        <w:t xml:space="preserve">2012, </w:t>
      </w:r>
      <w:r w:rsidRPr="00192D42">
        <w:rPr>
          <w:b w:val="0"/>
          <w:sz w:val="24"/>
          <w:szCs w:val="24"/>
        </w:rPr>
        <w:t>Roma:"I</w:t>
      </w:r>
      <w:r>
        <w:rPr>
          <w:b w:val="0"/>
          <w:sz w:val="24"/>
          <w:szCs w:val="24"/>
        </w:rPr>
        <w:t>l pensiero scientifico" Editore.</w:t>
      </w:r>
    </w:p>
    <w:p w:rsidR="00897DC1" w:rsidRPr="00192D42" w:rsidRDefault="00897DC1" w:rsidP="00897DC1">
      <w:pPr>
        <w:pStyle w:val="Titolo"/>
        <w:jc w:val="both"/>
        <w:rPr>
          <w:b w:val="0"/>
          <w:sz w:val="24"/>
          <w:szCs w:val="24"/>
        </w:rPr>
      </w:pPr>
    </w:p>
    <w:p w:rsidR="00897DC1" w:rsidRPr="00192D42" w:rsidRDefault="00897DC1" w:rsidP="00677FB5">
      <w:pPr>
        <w:pStyle w:val="Titolo"/>
        <w:jc w:val="both"/>
        <w:rPr>
          <w:b w:val="0"/>
          <w:sz w:val="24"/>
          <w:szCs w:val="24"/>
        </w:rPr>
      </w:pPr>
      <w:r>
        <w:rPr>
          <w:b w:val="0"/>
          <w:sz w:val="24"/>
          <w:szCs w:val="24"/>
        </w:rPr>
        <w:t>9</w:t>
      </w:r>
      <w:r w:rsidRPr="00192D42">
        <w:rPr>
          <w:b w:val="0"/>
          <w:sz w:val="24"/>
          <w:szCs w:val="24"/>
        </w:rPr>
        <w:t>)</w:t>
      </w:r>
      <w:r>
        <w:rPr>
          <w:b w:val="0"/>
          <w:sz w:val="24"/>
          <w:szCs w:val="24"/>
        </w:rPr>
        <w:t xml:space="preserve"> </w:t>
      </w:r>
      <w:r w:rsidRPr="00192D42">
        <w:rPr>
          <w:sz w:val="24"/>
          <w:szCs w:val="24"/>
        </w:rPr>
        <w:t>Caraci F</w:t>
      </w:r>
      <w:r>
        <w:rPr>
          <w:b w:val="0"/>
          <w:sz w:val="24"/>
          <w:szCs w:val="24"/>
        </w:rPr>
        <w:t>, Drago F</w:t>
      </w:r>
      <w:r w:rsidRPr="00192D42">
        <w:rPr>
          <w:b w:val="0"/>
          <w:sz w:val="24"/>
          <w:szCs w:val="24"/>
        </w:rPr>
        <w:t>. Basi neurobiologiche e trattamento farmacologico del deterioramento cognitivo nelle demenze. In: (a cura di): Santo Di Nuovo e Renzo Vianello, Deterioramento cognitivo: forme, diagnosi e inter</w:t>
      </w:r>
      <w:r w:rsidR="009971EB">
        <w:rPr>
          <w:b w:val="0"/>
          <w:sz w:val="24"/>
          <w:szCs w:val="24"/>
        </w:rPr>
        <w:t>vento Una prospettiva life span</w:t>
      </w:r>
      <w:r w:rsidRPr="00192D42">
        <w:rPr>
          <w:b w:val="0"/>
          <w:sz w:val="24"/>
          <w:szCs w:val="24"/>
        </w:rPr>
        <w:t>. p. 78-90, MILANO:</w:t>
      </w:r>
      <w:r w:rsidR="009971EB">
        <w:rPr>
          <w:b w:val="0"/>
          <w:sz w:val="24"/>
          <w:szCs w:val="24"/>
        </w:rPr>
        <w:t xml:space="preserve"> </w:t>
      </w:r>
      <w:r w:rsidRPr="00192D42">
        <w:rPr>
          <w:b w:val="0"/>
          <w:sz w:val="24"/>
          <w:szCs w:val="24"/>
        </w:rPr>
        <w:t>FrancoAngeli</w:t>
      </w:r>
      <w:r>
        <w:rPr>
          <w:b w:val="0"/>
          <w:sz w:val="24"/>
          <w:szCs w:val="24"/>
        </w:rPr>
        <w:t>, 2013.</w:t>
      </w:r>
    </w:p>
    <w:p w:rsidR="009A6D24" w:rsidRDefault="009A6D24">
      <w:pPr>
        <w:pStyle w:val="Corpotesto"/>
        <w:jc w:val="both"/>
        <w:rPr>
          <w:bCs/>
          <w:sz w:val="24"/>
          <w:szCs w:val="24"/>
        </w:rPr>
      </w:pPr>
    </w:p>
    <w:p w:rsidR="000E3ED6" w:rsidRDefault="000E3ED6" w:rsidP="000E3ED6">
      <w:pPr>
        <w:pStyle w:val="Corpodeltesto2"/>
        <w:jc w:val="both"/>
        <w:rPr>
          <w:b/>
          <w:bCs/>
          <w:sz w:val="24"/>
        </w:rPr>
      </w:pPr>
      <w:r>
        <w:rPr>
          <w:b/>
          <w:bCs/>
          <w:sz w:val="24"/>
        </w:rPr>
        <w:t>- di avere svolto</w:t>
      </w:r>
      <w:r w:rsidR="00DF684E">
        <w:rPr>
          <w:b/>
          <w:bCs/>
          <w:sz w:val="24"/>
        </w:rPr>
        <w:t xml:space="preserve"> o di svolgere</w:t>
      </w:r>
      <w:r>
        <w:rPr>
          <w:b/>
          <w:bCs/>
          <w:sz w:val="24"/>
        </w:rPr>
        <w:t xml:space="preserve"> la seguente attività didattica: </w:t>
      </w:r>
    </w:p>
    <w:p w:rsidR="00600402" w:rsidRDefault="00600402" w:rsidP="00600402">
      <w:pPr>
        <w:pStyle w:val="Corpodeltesto2"/>
        <w:jc w:val="both"/>
        <w:rPr>
          <w:sz w:val="24"/>
          <w:szCs w:val="24"/>
        </w:rPr>
      </w:pPr>
    </w:p>
    <w:p w:rsidR="00600402" w:rsidRDefault="00600402" w:rsidP="00600402">
      <w:pPr>
        <w:pStyle w:val="Corpodeltesto2"/>
        <w:ind w:left="2126" w:hanging="2126"/>
        <w:jc w:val="both"/>
        <w:rPr>
          <w:sz w:val="24"/>
          <w:szCs w:val="24"/>
        </w:rPr>
      </w:pPr>
      <w:r w:rsidRPr="001C304F">
        <w:rPr>
          <w:sz w:val="24"/>
          <w:szCs w:val="24"/>
        </w:rPr>
        <w:t>A.A.</w:t>
      </w:r>
      <w:r w:rsidR="00F04098">
        <w:rPr>
          <w:sz w:val="24"/>
          <w:szCs w:val="24"/>
        </w:rPr>
        <w:t>2017-2020</w:t>
      </w:r>
      <w:r w:rsidRPr="001C304F">
        <w:rPr>
          <w:sz w:val="24"/>
          <w:szCs w:val="24"/>
        </w:rPr>
        <w:t xml:space="preserve">    </w:t>
      </w:r>
      <w:r>
        <w:rPr>
          <w:sz w:val="24"/>
          <w:szCs w:val="24"/>
        </w:rPr>
        <w:t xml:space="preserve">    </w:t>
      </w:r>
      <w:r w:rsidRPr="001C304F">
        <w:rPr>
          <w:sz w:val="24"/>
          <w:szCs w:val="24"/>
        </w:rPr>
        <w:t>Insegn</w:t>
      </w:r>
      <w:r>
        <w:rPr>
          <w:sz w:val="24"/>
          <w:szCs w:val="24"/>
        </w:rPr>
        <w:t>amento di Tossicologia</w:t>
      </w:r>
      <w:r w:rsidRPr="001C304F">
        <w:rPr>
          <w:sz w:val="24"/>
          <w:szCs w:val="24"/>
        </w:rPr>
        <w:t xml:space="preserve"> </w:t>
      </w:r>
      <w:r w:rsidR="008127FB">
        <w:rPr>
          <w:bCs/>
          <w:sz w:val="24"/>
        </w:rPr>
        <w:t>(BIO/14 -8</w:t>
      </w:r>
      <w:r>
        <w:rPr>
          <w:bCs/>
          <w:sz w:val="24"/>
        </w:rPr>
        <w:t>CFU)</w:t>
      </w:r>
      <w:r w:rsidRPr="001C304F">
        <w:rPr>
          <w:bCs/>
          <w:sz w:val="24"/>
        </w:rPr>
        <w:t xml:space="preserve"> </w:t>
      </w:r>
      <w:r>
        <w:rPr>
          <w:sz w:val="24"/>
          <w:szCs w:val="24"/>
        </w:rPr>
        <w:t>nel Corso di Laurea Magistrale in Chimica e Tecnologie Farmaceutiche, Dipartimento di Scienze del Farmaco</w:t>
      </w:r>
      <w:r w:rsidRPr="001C304F">
        <w:rPr>
          <w:sz w:val="24"/>
          <w:szCs w:val="24"/>
        </w:rPr>
        <w:t>, Università degli Studi di Catania</w:t>
      </w:r>
      <w:r>
        <w:rPr>
          <w:sz w:val="24"/>
          <w:szCs w:val="24"/>
        </w:rPr>
        <w:t>;</w:t>
      </w:r>
    </w:p>
    <w:p w:rsidR="00600402" w:rsidRDefault="00F04098" w:rsidP="00600402">
      <w:pPr>
        <w:pStyle w:val="Corpodeltesto2"/>
        <w:ind w:left="2126" w:hanging="2126"/>
        <w:jc w:val="both"/>
        <w:rPr>
          <w:sz w:val="24"/>
          <w:szCs w:val="24"/>
        </w:rPr>
      </w:pPr>
      <w:r>
        <w:rPr>
          <w:bCs/>
          <w:sz w:val="24"/>
        </w:rPr>
        <w:t>A.A.2011-2020</w:t>
      </w:r>
      <w:r w:rsidR="00600402" w:rsidRPr="001C304F">
        <w:rPr>
          <w:bCs/>
          <w:sz w:val="24"/>
        </w:rPr>
        <w:t xml:space="preserve">    </w:t>
      </w:r>
      <w:r w:rsidR="00600402">
        <w:rPr>
          <w:bCs/>
          <w:sz w:val="24"/>
        </w:rPr>
        <w:t xml:space="preserve"> Insegnamento di F</w:t>
      </w:r>
      <w:r w:rsidR="00600402" w:rsidRPr="001C304F">
        <w:rPr>
          <w:bCs/>
          <w:sz w:val="24"/>
        </w:rPr>
        <w:t>armacologia</w:t>
      </w:r>
      <w:r w:rsidR="00600402">
        <w:rPr>
          <w:bCs/>
          <w:sz w:val="24"/>
        </w:rPr>
        <w:t xml:space="preserve"> (BIO/14 -9CFU)</w:t>
      </w:r>
      <w:r w:rsidR="00600402" w:rsidRPr="001C304F">
        <w:rPr>
          <w:bCs/>
          <w:sz w:val="24"/>
        </w:rPr>
        <w:t xml:space="preserve"> presso i</w:t>
      </w:r>
      <w:r w:rsidR="00600402">
        <w:rPr>
          <w:bCs/>
          <w:sz w:val="24"/>
        </w:rPr>
        <w:t xml:space="preserve">l Corso di Laurea Magistrale in Psicologia, </w:t>
      </w:r>
      <w:r w:rsidR="00600402">
        <w:rPr>
          <w:sz w:val="24"/>
          <w:szCs w:val="24"/>
        </w:rPr>
        <w:t xml:space="preserve">Dipartimento di </w:t>
      </w:r>
      <w:r w:rsidR="00600402" w:rsidRPr="001C304F">
        <w:rPr>
          <w:bCs/>
          <w:sz w:val="24"/>
        </w:rPr>
        <w:t xml:space="preserve">di Scienze della Formazione, </w:t>
      </w:r>
      <w:r w:rsidR="00600402" w:rsidRPr="001C304F">
        <w:rPr>
          <w:sz w:val="24"/>
          <w:szCs w:val="24"/>
        </w:rPr>
        <w:t>Università degli Studi di Catania;</w:t>
      </w:r>
    </w:p>
    <w:p w:rsidR="005445CC" w:rsidRDefault="005445CC" w:rsidP="005445CC">
      <w:pPr>
        <w:pStyle w:val="Corpodeltesto2"/>
        <w:ind w:left="2126" w:hanging="2126"/>
        <w:jc w:val="both"/>
        <w:rPr>
          <w:sz w:val="24"/>
          <w:szCs w:val="24"/>
        </w:rPr>
      </w:pPr>
      <w:r w:rsidRPr="001C304F">
        <w:rPr>
          <w:sz w:val="24"/>
          <w:szCs w:val="24"/>
        </w:rPr>
        <w:t>A.A.</w:t>
      </w:r>
      <w:r w:rsidR="00F04098">
        <w:rPr>
          <w:sz w:val="24"/>
          <w:szCs w:val="24"/>
        </w:rPr>
        <w:t>2016-2020</w:t>
      </w:r>
      <w:r w:rsidRPr="001C304F">
        <w:rPr>
          <w:sz w:val="24"/>
          <w:szCs w:val="24"/>
        </w:rPr>
        <w:t xml:space="preserve">    </w:t>
      </w:r>
      <w:r>
        <w:rPr>
          <w:sz w:val="24"/>
          <w:szCs w:val="24"/>
        </w:rPr>
        <w:t xml:space="preserve"> </w:t>
      </w:r>
      <w:r w:rsidR="00722791">
        <w:rPr>
          <w:sz w:val="24"/>
          <w:szCs w:val="24"/>
        </w:rPr>
        <w:t xml:space="preserve"> </w:t>
      </w:r>
      <w:r>
        <w:rPr>
          <w:sz w:val="24"/>
          <w:szCs w:val="24"/>
        </w:rPr>
        <w:t xml:space="preserve"> </w:t>
      </w:r>
      <w:r w:rsidRPr="001C304F">
        <w:rPr>
          <w:sz w:val="24"/>
          <w:szCs w:val="24"/>
        </w:rPr>
        <w:t>Insegn</w:t>
      </w:r>
      <w:r>
        <w:rPr>
          <w:sz w:val="24"/>
          <w:szCs w:val="24"/>
        </w:rPr>
        <w:t>amento di Fitoterapia</w:t>
      </w:r>
      <w:r w:rsidRPr="001C304F">
        <w:rPr>
          <w:sz w:val="24"/>
          <w:szCs w:val="24"/>
        </w:rPr>
        <w:t xml:space="preserve"> </w:t>
      </w:r>
      <w:r w:rsidR="00722791">
        <w:rPr>
          <w:bCs/>
          <w:sz w:val="24"/>
        </w:rPr>
        <w:t>(BIO/14 -6CFU)</w:t>
      </w:r>
      <w:r w:rsidR="00722791" w:rsidRPr="001C304F">
        <w:rPr>
          <w:bCs/>
          <w:sz w:val="24"/>
        </w:rPr>
        <w:t xml:space="preserve"> </w:t>
      </w:r>
      <w:r>
        <w:rPr>
          <w:sz w:val="24"/>
          <w:szCs w:val="24"/>
        </w:rPr>
        <w:t>nel Corso di Laurea in Scienze Farmaceutiche Applicate, Dipartimento di Scienze del Farmaco</w:t>
      </w:r>
      <w:r w:rsidRPr="001C304F">
        <w:rPr>
          <w:sz w:val="24"/>
          <w:szCs w:val="24"/>
        </w:rPr>
        <w:t>, Università degli Studi di Catania</w:t>
      </w:r>
      <w:r w:rsidR="00BA1609">
        <w:rPr>
          <w:sz w:val="24"/>
          <w:szCs w:val="24"/>
        </w:rPr>
        <w:t>;</w:t>
      </w:r>
    </w:p>
    <w:p w:rsidR="00BA1609" w:rsidRDefault="00BA1609" w:rsidP="00BA1609">
      <w:pPr>
        <w:pStyle w:val="Corpodeltesto2"/>
        <w:ind w:left="2127" w:hanging="2127"/>
        <w:jc w:val="both"/>
        <w:rPr>
          <w:sz w:val="24"/>
          <w:szCs w:val="24"/>
        </w:rPr>
      </w:pPr>
      <w:r w:rsidRPr="001C304F">
        <w:rPr>
          <w:sz w:val="24"/>
          <w:szCs w:val="24"/>
        </w:rPr>
        <w:t>A.A.</w:t>
      </w:r>
      <w:r w:rsidR="00F04098">
        <w:rPr>
          <w:sz w:val="24"/>
          <w:szCs w:val="24"/>
        </w:rPr>
        <w:t>2016-2020</w:t>
      </w:r>
      <w:r w:rsidRPr="001C304F">
        <w:rPr>
          <w:sz w:val="24"/>
          <w:szCs w:val="24"/>
        </w:rPr>
        <w:t xml:space="preserve">    </w:t>
      </w:r>
      <w:r w:rsidR="00722791">
        <w:rPr>
          <w:sz w:val="24"/>
          <w:szCs w:val="24"/>
        </w:rPr>
        <w:t xml:space="preserve">  </w:t>
      </w:r>
      <w:r w:rsidR="00600402">
        <w:rPr>
          <w:sz w:val="24"/>
          <w:szCs w:val="24"/>
        </w:rPr>
        <w:t xml:space="preserve">  </w:t>
      </w:r>
      <w:r w:rsidRPr="001C304F">
        <w:rPr>
          <w:sz w:val="24"/>
          <w:szCs w:val="24"/>
        </w:rPr>
        <w:t xml:space="preserve">Insegnamento di </w:t>
      </w:r>
      <w:r>
        <w:rPr>
          <w:rFonts w:eastAsia="MS Mincho"/>
          <w:sz w:val="24"/>
        </w:rPr>
        <w:t xml:space="preserve">Farmacogenetica e </w:t>
      </w:r>
      <w:r w:rsidR="00600402">
        <w:rPr>
          <w:rFonts w:eastAsia="MS Mincho"/>
          <w:sz w:val="24"/>
        </w:rPr>
        <w:t>farmaco</w:t>
      </w:r>
      <w:r w:rsidR="00722791">
        <w:rPr>
          <w:rFonts w:eastAsia="MS Mincho"/>
          <w:sz w:val="24"/>
        </w:rPr>
        <w:t>genomica</w:t>
      </w:r>
      <w:r w:rsidR="00600402">
        <w:rPr>
          <w:rFonts w:eastAsia="MS Mincho"/>
          <w:sz w:val="24"/>
        </w:rPr>
        <w:t xml:space="preserve"> </w:t>
      </w:r>
      <w:r w:rsidR="00600402">
        <w:rPr>
          <w:bCs/>
          <w:sz w:val="24"/>
        </w:rPr>
        <w:t xml:space="preserve">(BIO/14 -2CFU) </w:t>
      </w:r>
      <w:r>
        <w:rPr>
          <w:rFonts w:eastAsia="MS Mincho"/>
          <w:sz w:val="24"/>
        </w:rPr>
        <w:t>presso la Scuola di Specializzazione in Farmacia ospedaliera</w:t>
      </w:r>
      <w:r w:rsidRPr="001C304F">
        <w:rPr>
          <w:rFonts w:eastAsia="MS Mincho"/>
          <w:sz w:val="24"/>
        </w:rPr>
        <w:t xml:space="preserve">, </w:t>
      </w:r>
      <w:r w:rsidRPr="001C304F">
        <w:rPr>
          <w:sz w:val="24"/>
          <w:szCs w:val="24"/>
        </w:rPr>
        <w:t>Università degli Studi di Catania;</w:t>
      </w:r>
    </w:p>
    <w:p w:rsidR="00121338" w:rsidRDefault="00121338" w:rsidP="00121338">
      <w:pPr>
        <w:pStyle w:val="Corpodeltesto2"/>
        <w:ind w:left="2126" w:hanging="2126"/>
        <w:jc w:val="both"/>
        <w:rPr>
          <w:sz w:val="24"/>
          <w:szCs w:val="24"/>
        </w:rPr>
      </w:pPr>
      <w:r w:rsidRPr="001C304F">
        <w:rPr>
          <w:sz w:val="24"/>
          <w:szCs w:val="24"/>
        </w:rPr>
        <w:t>A.A.</w:t>
      </w:r>
      <w:r>
        <w:rPr>
          <w:sz w:val="24"/>
          <w:szCs w:val="24"/>
        </w:rPr>
        <w:t>2015-2016</w:t>
      </w:r>
      <w:r w:rsidRPr="001C304F">
        <w:rPr>
          <w:sz w:val="24"/>
          <w:szCs w:val="24"/>
        </w:rPr>
        <w:t xml:space="preserve">    </w:t>
      </w:r>
      <w:r w:rsidR="00EE321F">
        <w:rPr>
          <w:sz w:val="24"/>
          <w:szCs w:val="24"/>
        </w:rPr>
        <w:t xml:space="preserve"> </w:t>
      </w:r>
      <w:r w:rsidRPr="001C304F">
        <w:rPr>
          <w:sz w:val="24"/>
          <w:szCs w:val="24"/>
        </w:rPr>
        <w:t>Insegnamento di Farmacologia-Tossicologia dei principi attivi delle piante officinali</w:t>
      </w:r>
      <w:r w:rsidR="00722791">
        <w:rPr>
          <w:sz w:val="24"/>
          <w:szCs w:val="24"/>
        </w:rPr>
        <w:t xml:space="preserve"> </w:t>
      </w:r>
      <w:r w:rsidR="00722791">
        <w:rPr>
          <w:bCs/>
          <w:sz w:val="24"/>
        </w:rPr>
        <w:t>(BIO/14 -9CFU)</w:t>
      </w:r>
      <w:r w:rsidR="00722791" w:rsidRPr="001C304F">
        <w:rPr>
          <w:bCs/>
          <w:sz w:val="24"/>
        </w:rPr>
        <w:t xml:space="preserve"> </w:t>
      </w:r>
      <w:r w:rsidR="005540ED">
        <w:rPr>
          <w:sz w:val="24"/>
          <w:szCs w:val="24"/>
        </w:rPr>
        <w:t>nel Corso di Laurea in Scienze Farmaceutiche Applicate</w:t>
      </w:r>
      <w:r>
        <w:rPr>
          <w:sz w:val="24"/>
          <w:szCs w:val="24"/>
        </w:rPr>
        <w:t>, Dipartimento di Scienze del Farmaco</w:t>
      </w:r>
      <w:r w:rsidRPr="001C304F">
        <w:rPr>
          <w:sz w:val="24"/>
          <w:szCs w:val="24"/>
        </w:rPr>
        <w:t>, Università degli Studi di Catania;</w:t>
      </w:r>
    </w:p>
    <w:p w:rsidR="00EE321F" w:rsidRPr="00EE321F" w:rsidRDefault="00F46F7A" w:rsidP="00121338">
      <w:pPr>
        <w:pStyle w:val="Corpodeltesto2"/>
        <w:ind w:left="2126" w:hanging="2126"/>
        <w:jc w:val="both"/>
        <w:rPr>
          <w:sz w:val="24"/>
          <w:szCs w:val="24"/>
        </w:rPr>
      </w:pPr>
      <w:r>
        <w:rPr>
          <w:sz w:val="24"/>
          <w:szCs w:val="24"/>
        </w:rPr>
        <w:t xml:space="preserve">A.A. 2015-2017        </w:t>
      </w:r>
      <w:r w:rsidR="00EE321F">
        <w:rPr>
          <w:sz w:val="24"/>
          <w:szCs w:val="24"/>
        </w:rPr>
        <w:t xml:space="preserve">Insegnamento </w:t>
      </w:r>
      <w:r w:rsidR="00EE321F" w:rsidRPr="00EE321F">
        <w:rPr>
          <w:sz w:val="24"/>
          <w:szCs w:val="24"/>
        </w:rPr>
        <w:t>di Farmacologia</w:t>
      </w:r>
      <w:r>
        <w:rPr>
          <w:sz w:val="24"/>
          <w:szCs w:val="24"/>
        </w:rPr>
        <w:t xml:space="preserve"> </w:t>
      </w:r>
      <w:r>
        <w:rPr>
          <w:bCs/>
          <w:sz w:val="24"/>
        </w:rPr>
        <w:t>(BIO/14 -1CFU)</w:t>
      </w:r>
      <w:r w:rsidRPr="001C304F">
        <w:rPr>
          <w:bCs/>
          <w:sz w:val="24"/>
        </w:rPr>
        <w:t xml:space="preserve"> </w:t>
      </w:r>
      <w:r w:rsidR="00EE321F" w:rsidRPr="00EE321F">
        <w:rPr>
          <w:sz w:val="24"/>
          <w:szCs w:val="24"/>
        </w:rPr>
        <w:t xml:space="preserve"> </w:t>
      </w:r>
      <w:r w:rsidR="00EE321F">
        <w:rPr>
          <w:sz w:val="24"/>
          <w:szCs w:val="24"/>
        </w:rPr>
        <w:t xml:space="preserve">presso il </w:t>
      </w:r>
      <w:r w:rsidR="00EE321F" w:rsidRPr="00EE321F">
        <w:rPr>
          <w:sz w:val="24"/>
          <w:szCs w:val="24"/>
        </w:rPr>
        <w:t>Corso Specialistico di Medicina Traslazionale</w:t>
      </w:r>
      <w:r w:rsidR="00EE321F">
        <w:rPr>
          <w:rFonts w:eastAsia="MS Mincho"/>
          <w:sz w:val="24"/>
          <w:szCs w:val="24"/>
        </w:rPr>
        <w:t xml:space="preserve"> diretto agli allievi della </w:t>
      </w:r>
      <w:r w:rsidR="00EE321F" w:rsidRPr="00EE321F">
        <w:rPr>
          <w:rFonts w:eastAsia="MS Mincho"/>
          <w:sz w:val="24"/>
          <w:szCs w:val="24"/>
        </w:rPr>
        <w:t xml:space="preserve"> Scuola Superiore dell’Università degli Studi Catania</w:t>
      </w:r>
    </w:p>
    <w:p w:rsidR="00121338" w:rsidRDefault="00121338" w:rsidP="00121338">
      <w:pPr>
        <w:pStyle w:val="Corpodeltesto2"/>
        <w:ind w:left="2127" w:hanging="2127"/>
        <w:jc w:val="both"/>
        <w:rPr>
          <w:sz w:val="24"/>
          <w:szCs w:val="24"/>
        </w:rPr>
      </w:pPr>
      <w:r>
        <w:rPr>
          <w:sz w:val="24"/>
          <w:szCs w:val="24"/>
        </w:rPr>
        <w:t>A.A.2012</w:t>
      </w:r>
      <w:r w:rsidR="0060101E">
        <w:rPr>
          <w:sz w:val="24"/>
          <w:szCs w:val="24"/>
        </w:rPr>
        <w:t xml:space="preserve">-2014        </w:t>
      </w:r>
      <w:r w:rsidRPr="001C304F">
        <w:rPr>
          <w:sz w:val="24"/>
          <w:szCs w:val="24"/>
        </w:rPr>
        <w:t xml:space="preserve">Insegnamento di </w:t>
      </w:r>
      <w:r w:rsidRPr="001C304F">
        <w:rPr>
          <w:rFonts w:eastAsia="MS Mincho"/>
          <w:sz w:val="24"/>
        </w:rPr>
        <w:t>Farmacogenetica, farmacogenomica e polimorfismo</w:t>
      </w:r>
      <w:r w:rsidR="00867D19">
        <w:rPr>
          <w:rFonts w:eastAsia="MS Mincho"/>
          <w:sz w:val="24"/>
        </w:rPr>
        <w:t xml:space="preserve"> </w:t>
      </w:r>
      <w:r w:rsidR="00867D19">
        <w:rPr>
          <w:bCs/>
          <w:sz w:val="24"/>
        </w:rPr>
        <w:t>(BIO/14 -1CFU)</w:t>
      </w:r>
      <w:r w:rsidR="00867D19" w:rsidRPr="001C304F">
        <w:rPr>
          <w:bCs/>
          <w:sz w:val="24"/>
        </w:rPr>
        <w:t xml:space="preserve"> </w:t>
      </w:r>
      <w:r w:rsidR="00867D19">
        <w:rPr>
          <w:rFonts w:eastAsia="MS Mincho"/>
          <w:sz w:val="24"/>
        </w:rPr>
        <w:t xml:space="preserve">presso il </w:t>
      </w:r>
      <w:r w:rsidRPr="001C304F">
        <w:rPr>
          <w:sz w:val="24"/>
          <w:szCs w:val="24"/>
        </w:rPr>
        <w:t>Master in “Discipline Regolatorie del Farmaco”, Università d</w:t>
      </w:r>
      <w:r w:rsidR="009971EB">
        <w:rPr>
          <w:sz w:val="24"/>
          <w:szCs w:val="24"/>
        </w:rPr>
        <w:t xml:space="preserve">egli Studi di </w:t>
      </w:r>
      <w:r w:rsidRPr="001C304F">
        <w:rPr>
          <w:sz w:val="24"/>
          <w:szCs w:val="24"/>
        </w:rPr>
        <w:t>Catania;</w:t>
      </w:r>
    </w:p>
    <w:p w:rsidR="00121338" w:rsidRDefault="00540EB0" w:rsidP="00121338">
      <w:pPr>
        <w:pStyle w:val="Corpodeltesto2"/>
        <w:ind w:left="2127" w:hanging="2127"/>
        <w:jc w:val="both"/>
        <w:rPr>
          <w:sz w:val="24"/>
          <w:szCs w:val="24"/>
        </w:rPr>
      </w:pPr>
      <w:r>
        <w:rPr>
          <w:sz w:val="24"/>
          <w:szCs w:val="24"/>
        </w:rPr>
        <w:t>A.A.2012-2018</w:t>
      </w:r>
      <w:r w:rsidR="00F46F7A">
        <w:rPr>
          <w:sz w:val="24"/>
          <w:szCs w:val="24"/>
        </w:rPr>
        <w:t xml:space="preserve">       </w:t>
      </w:r>
      <w:r w:rsidR="00121338" w:rsidRPr="001C304F">
        <w:rPr>
          <w:sz w:val="24"/>
          <w:szCs w:val="24"/>
        </w:rPr>
        <w:t xml:space="preserve">Insegnamento di </w:t>
      </w:r>
      <w:r w:rsidR="00121338">
        <w:rPr>
          <w:rFonts w:eastAsia="MS Mincho"/>
          <w:sz w:val="24"/>
        </w:rPr>
        <w:t>Farmacologia clinica</w:t>
      </w:r>
      <w:r w:rsidR="00F46F7A">
        <w:rPr>
          <w:rFonts w:eastAsia="MS Mincho"/>
          <w:sz w:val="24"/>
        </w:rPr>
        <w:t xml:space="preserve"> </w:t>
      </w:r>
      <w:r w:rsidR="00F46F7A">
        <w:rPr>
          <w:bCs/>
          <w:sz w:val="24"/>
        </w:rPr>
        <w:t>(BIO/14 -2CFU)</w:t>
      </w:r>
      <w:r w:rsidR="00F46F7A" w:rsidRPr="001C304F">
        <w:rPr>
          <w:bCs/>
          <w:sz w:val="24"/>
        </w:rPr>
        <w:t xml:space="preserve"> </w:t>
      </w:r>
      <w:r w:rsidR="00121338">
        <w:rPr>
          <w:rFonts w:eastAsia="MS Mincho"/>
          <w:sz w:val="24"/>
        </w:rPr>
        <w:t>presso la Scuola di Specializzazione in geriatria</w:t>
      </w:r>
      <w:r w:rsidR="00121338" w:rsidRPr="001C304F">
        <w:rPr>
          <w:rFonts w:eastAsia="MS Mincho"/>
          <w:sz w:val="24"/>
        </w:rPr>
        <w:t xml:space="preserve">, </w:t>
      </w:r>
      <w:r w:rsidR="00F46F7A">
        <w:rPr>
          <w:rFonts w:eastAsia="MS Mincho"/>
          <w:sz w:val="24"/>
        </w:rPr>
        <w:t xml:space="preserve">Scuola di Meidicina, </w:t>
      </w:r>
      <w:r w:rsidR="00121338" w:rsidRPr="001C304F">
        <w:rPr>
          <w:sz w:val="24"/>
          <w:szCs w:val="24"/>
        </w:rPr>
        <w:t>Università degli Studi di Catania;</w:t>
      </w:r>
    </w:p>
    <w:p w:rsidR="000D3495" w:rsidRDefault="000D3495" w:rsidP="00121338">
      <w:pPr>
        <w:pStyle w:val="Corpodeltesto2"/>
        <w:ind w:left="2127" w:hanging="2127"/>
        <w:jc w:val="both"/>
        <w:rPr>
          <w:sz w:val="24"/>
          <w:szCs w:val="24"/>
        </w:rPr>
      </w:pPr>
      <w:r>
        <w:rPr>
          <w:sz w:val="24"/>
          <w:szCs w:val="24"/>
        </w:rPr>
        <w:t>A.A. 2010-2012</w:t>
      </w:r>
      <w:r w:rsidR="0002098C">
        <w:rPr>
          <w:sz w:val="24"/>
          <w:szCs w:val="24"/>
        </w:rPr>
        <w:t xml:space="preserve">   </w:t>
      </w:r>
      <w:r w:rsidR="00722791">
        <w:rPr>
          <w:sz w:val="24"/>
          <w:szCs w:val="24"/>
        </w:rPr>
        <w:t xml:space="preserve"> </w:t>
      </w:r>
      <w:r w:rsidR="0002098C">
        <w:rPr>
          <w:sz w:val="24"/>
          <w:szCs w:val="24"/>
        </w:rPr>
        <w:t xml:space="preserve"> </w:t>
      </w:r>
      <w:r w:rsidR="00722791">
        <w:rPr>
          <w:sz w:val="24"/>
          <w:szCs w:val="24"/>
        </w:rPr>
        <w:t xml:space="preserve">Insegnamento di Farmacologia e </w:t>
      </w:r>
      <w:r w:rsidR="0002098C" w:rsidRPr="001C304F">
        <w:rPr>
          <w:sz w:val="24"/>
          <w:szCs w:val="24"/>
        </w:rPr>
        <w:t xml:space="preserve">Tossicologia dei principi attivi delle piante officinali </w:t>
      </w:r>
      <w:r w:rsidR="00F46F7A">
        <w:rPr>
          <w:bCs/>
          <w:sz w:val="24"/>
        </w:rPr>
        <w:t>(BIO/14 -10CFU)</w:t>
      </w:r>
      <w:r w:rsidR="00F46F7A" w:rsidRPr="001C304F">
        <w:rPr>
          <w:bCs/>
          <w:sz w:val="24"/>
        </w:rPr>
        <w:t xml:space="preserve"> </w:t>
      </w:r>
      <w:r w:rsidR="0002098C">
        <w:rPr>
          <w:sz w:val="24"/>
          <w:szCs w:val="24"/>
        </w:rPr>
        <w:t>nel Corso di Laurea in Scienze Erboristiche, Facoltà di Farmacia</w:t>
      </w:r>
      <w:r w:rsidR="0002098C" w:rsidRPr="001C304F">
        <w:rPr>
          <w:sz w:val="24"/>
          <w:szCs w:val="24"/>
        </w:rPr>
        <w:t>, Università degli Studi di Catania</w:t>
      </w:r>
      <w:r w:rsidR="009971EB">
        <w:rPr>
          <w:sz w:val="24"/>
          <w:szCs w:val="24"/>
        </w:rPr>
        <w:t>;</w:t>
      </w:r>
    </w:p>
    <w:p w:rsidR="00121338" w:rsidRDefault="00121338" w:rsidP="00121338">
      <w:pPr>
        <w:pStyle w:val="Corpodeltesto2"/>
        <w:ind w:left="2127" w:hanging="2127"/>
        <w:jc w:val="both"/>
        <w:rPr>
          <w:sz w:val="24"/>
          <w:szCs w:val="24"/>
        </w:rPr>
      </w:pPr>
      <w:r w:rsidRPr="001C304F">
        <w:rPr>
          <w:sz w:val="24"/>
          <w:szCs w:val="24"/>
        </w:rPr>
        <w:t xml:space="preserve">A.A.2011-2012    </w:t>
      </w:r>
      <w:r>
        <w:rPr>
          <w:sz w:val="24"/>
          <w:szCs w:val="24"/>
        </w:rPr>
        <w:t xml:space="preserve">  </w:t>
      </w:r>
      <w:r w:rsidRPr="001C304F">
        <w:rPr>
          <w:sz w:val="24"/>
          <w:szCs w:val="24"/>
        </w:rPr>
        <w:t xml:space="preserve">Insegnamento </w:t>
      </w:r>
      <w:r w:rsidRPr="001C304F">
        <w:rPr>
          <w:rFonts w:eastAsia="MS Mincho"/>
          <w:sz w:val="24"/>
        </w:rPr>
        <w:t>“Malattia di Parkinson”</w:t>
      </w:r>
      <w:r w:rsidRPr="001C304F">
        <w:rPr>
          <w:sz w:val="24"/>
          <w:szCs w:val="24"/>
        </w:rPr>
        <w:t xml:space="preserve"> </w:t>
      </w:r>
      <w:r w:rsidRPr="001C304F">
        <w:rPr>
          <w:rFonts w:eastAsia="MS Mincho"/>
          <w:sz w:val="24"/>
        </w:rPr>
        <w:t xml:space="preserve">(sub-modulo: meccanismi molecolari delle malattie neurodegenerative II), nel </w:t>
      </w:r>
      <w:r w:rsidRPr="001C304F">
        <w:rPr>
          <w:sz w:val="24"/>
          <w:szCs w:val="24"/>
        </w:rPr>
        <w:t xml:space="preserve">Dottorato Internazionale di Neurofarmacologia dell’Università degli Studi di </w:t>
      </w:r>
      <w:r w:rsidR="009971EB">
        <w:rPr>
          <w:sz w:val="24"/>
          <w:szCs w:val="24"/>
        </w:rPr>
        <w:t>Catania, PON 01_00110 2007-2013</w:t>
      </w:r>
      <w:r w:rsidRPr="001C304F">
        <w:rPr>
          <w:sz w:val="24"/>
          <w:szCs w:val="24"/>
        </w:rPr>
        <w:t xml:space="preserve">; </w:t>
      </w:r>
    </w:p>
    <w:p w:rsidR="00121338" w:rsidRDefault="00121338" w:rsidP="00121338">
      <w:pPr>
        <w:pStyle w:val="Corpodeltesto2"/>
        <w:ind w:left="2127" w:hanging="2127"/>
        <w:jc w:val="both"/>
        <w:rPr>
          <w:bCs/>
          <w:sz w:val="24"/>
        </w:rPr>
      </w:pPr>
      <w:r w:rsidRPr="001C304F">
        <w:rPr>
          <w:bCs/>
          <w:sz w:val="24"/>
        </w:rPr>
        <w:t>A.A. 2006-2011</w:t>
      </w:r>
      <w:r w:rsidRPr="001C304F">
        <w:rPr>
          <w:bCs/>
          <w:sz w:val="24"/>
        </w:rPr>
        <w:tab/>
        <w:t>Insegnamento di Neurofarmacologia Clinica</w:t>
      </w:r>
      <w:r w:rsidR="00F46F7A">
        <w:rPr>
          <w:bCs/>
          <w:sz w:val="24"/>
        </w:rPr>
        <w:t xml:space="preserve"> (BIO/14 -2CFU)</w:t>
      </w:r>
      <w:r w:rsidR="00F46F7A" w:rsidRPr="001C304F">
        <w:rPr>
          <w:bCs/>
          <w:sz w:val="24"/>
        </w:rPr>
        <w:t xml:space="preserve"> </w:t>
      </w:r>
      <w:r w:rsidRPr="001C304F">
        <w:rPr>
          <w:bCs/>
          <w:sz w:val="24"/>
        </w:rPr>
        <w:t xml:space="preserve">presso </w:t>
      </w:r>
      <w:smartTag w:uri="urn:schemas-microsoft-com:office:smarttags" w:element="PersonName">
        <w:smartTagPr>
          <w:attr w:name="ProductID" w:val="la Scuola"/>
        </w:smartTagPr>
        <w:r w:rsidRPr="001C304F">
          <w:rPr>
            <w:bCs/>
            <w:sz w:val="24"/>
          </w:rPr>
          <w:t>la Scuola</w:t>
        </w:r>
      </w:smartTag>
      <w:r w:rsidRPr="001C304F">
        <w:rPr>
          <w:bCs/>
          <w:sz w:val="24"/>
        </w:rPr>
        <w:t xml:space="preserve"> di Specializzazione in Farmacologia, Facoltà di Medicina e Chirurgia, Università di Roma “Sapienza”;</w:t>
      </w:r>
    </w:p>
    <w:p w:rsidR="00121338" w:rsidRPr="001C304F" w:rsidRDefault="00121338" w:rsidP="00121338">
      <w:pPr>
        <w:pStyle w:val="Corpodeltesto2"/>
        <w:ind w:left="2127" w:hanging="2127"/>
        <w:jc w:val="both"/>
        <w:rPr>
          <w:sz w:val="24"/>
          <w:szCs w:val="24"/>
        </w:rPr>
      </w:pPr>
      <w:r>
        <w:rPr>
          <w:sz w:val="24"/>
          <w:szCs w:val="24"/>
        </w:rPr>
        <w:t xml:space="preserve">A.A. 2009-2011     </w:t>
      </w:r>
      <w:r w:rsidRPr="001C304F">
        <w:rPr>
          <w:sz w:val="24"/>
          <w:szCs w:val="24"/>
        </w:rPr>
        <w:t>Master in “Discipline Regolatorie del Farmaco”, Università degli Studi di                   Catania;</w:t>
      </w:r>
    </w:p>
    <w:p w:rsidR="00121338" w:rsidRPr="001C304F" w:rsidRDefault="00121338" w:rsidP="00121338">
      <w:pPr>
        <w:pStyle w:val="Corpodeltesto2"/>
        <w:ind w:left="2124" w:hanging="2124"/>
        <w:jc w:val="both"/>
        <w:rPr>
          <w:bCs/>
          <w:sz w:val="24"/>
        </w:rPr>
      </w:pPr>
      <w:r w:rsidRPr="001C304F">
        <w:rPr>
          <w:bCs/>
          <w:sz w:val="24"/>
        </w:rPr>
        <w:t>A.A. 2007-2008         Master universitario di II livello in “Diagnostica e Farmaceutica molecolare”</w:t>
      </w:r>
    </w:p>
    <w:p w:rsidR="00121338" w:rsidRPr="001C304F" w:rsidRDefault="00121338" w:rsidP="00121338">
      <w:pPr>
        <w:pStyle w:val="Corpodeltesto2"/>
        <w:ind w:left="2124" w:hanging="2124"/>
        <w:jc w:val="both"/>
        <w:rPr>
          <w:bCs/>
          <w:sz w:val="24"/>
        </w:rPr>
      </w:pPr>
      <w:r w:rsidRPr="001C304F">
        <w:rPr>
          <w:bCs/>
          <w:sz w:val="24"/>
        </w:rPr>
        <w:t xml:space="preserve">                                   Università degli Studi di Catania.</w:t>
      </w:r>
    </w:p>
    <w:p w:rsidR="00121338" w:rsidRDefault="00121338" w:rsidP="00121338">
      <w:pPr>
        <w:pStyle w:val="Corpodeltesto2"/>
        <w:jc w:val="both"/>
        <w:rPr>
          <w:b/>
          <w:bCs/>
          <w:sz w:val="24"/>
        </w:rPr>
      </w:pPr>
    </w:p>
    <w:p w:rsidR="002F6615" w:rsidRPr="001C304F" w:rsidRDefault="002F6615" w:rsidP="00121338">
      <w:pPr>
        <w:pStyle w:val="Corpodeltesto2"/>
        <w:jc w:val="both"/>
        <w:rPr>
          <w:b/>
          <w:bCs/>
          <w:sz w:val="24"/>
        </w:rPr>
      </w:pPr>
    </w:p>
    <w:p w:rsidR="00C704ED" w:rsidRDefault="00112FB1" w:rsidP="00112FB1">
      <w:pPr>
        <w:jc w:val="both"/>
        <w:rPr>
          <w:sz w:val="24"/>
          <w:szCs w:val="24"/>
        </w:rPr>
      </w:pPr>
      <w:r>
        <w:rPr>
          <w:b/>
          <w:bCs/>
          <w:sz w:val="24"/>
        </w:rPr>
        <w:t xml:space="preserve">- </w:t>
      </w:r>
      <w:r w:rsidR="00337035" w:rsidRPr="00337035">
        <w:rPr>
          <w:b/>
          <w:sz w:val="24"/>
          <w:szCs w:val="24"/>
        </w:rPr>
        <w:t>di essere membro</w:t>
      </w:r>
      <w:r w:rsidRPr="00337035">
        <w:rPr>
          <w:b/>
          <w:sz w:val="24"/>
          <w:szCs w:val="24"/>
        </w:rPr>
        <w:t xml:space="preserve"> dal</w:t>
      </w:r>
      <w:r w:rsidR="00337035" w:rsidRPr="00337035">
        <w:rPr>
          <w:b/>
          <w:sz w:val="24"/>
          <w:szCs w:val="24"/>
        </w:rPr>
        <w:t>l’anno accademico 2011-2012</w:t>
      </w:r>
      <w:r w:rsidRPr="00337035">
        <w:rPr>
          <w:b/>
          <w:sz w:val="24"/>
          <w:szCs w:val="24"/>
        </w:rPr>
        <w:t xml:space="preserve"> </w:t>
      </w:r>
      <w:r w:rsidR="00337035" w:rsidRPr="00337035">
        <w:rPr>
          <w:b/>
          <w:sz w:val="24"/>
          <w:szCs w:val="24"/>
        </w:rPr>
        <w:t>d</w:t>
      </w:r>
      <w:r w:rsidRPr="00337035">
        <w:rPr>
          <w:b/>
          <w:sz w:val="24"/>
          <w:szCs w:val="24"/>
        </w:rPr>
        <w:t>el</w:t>
      </w:r>
      <w:r w:rsidR="00337035" w:rsidRPr="00337035">
        <w:rPr>
          <w:b/>
          <w:sz w:val="24"/>
          <w:szCs w:val="24"/>
        </w:rPr>
        <w:t xml:space="preserve"> Collegio docenti del</w:t>
      </w:r>
      <w:r w:rsidR="00294A6A">
        <w:rPr>
          <w:b/>
          <w:sz w:val="24"/>
          <w:szCs w:val="24"/>
        </w:rPr>
        <w:t xml:space="preserve"> </w:t>
      </w:r>
      <w:r w:rsidR="009971EB" w:rsidRPr="00337035">
        <w:rPr>
          <w:b/>
          <w:sz w:val="24"/>
          <w:szCs w:val="24"/>
        </w:rPr>
        <w:t>Dottorato Internazionale</w:t>
      </w:r>
      <w:r w:rsidRPr="00337035">
        <w:rPr>
          <w:b/>
          <w:sz w:val="24"/>
          <w:szCs w:val="24"/>
        </w:rPr>
        <w:t xml:space="preserve"> di Neurofarmacologia dell’Università degli Studi di Catania</w:t>
      </w:r>
      <w:r w:rsidR="004B57E2">
        <w:rPr>
          <w:sz w:val="24"/>
          <w:szCs w:val="24"/>
        </w:rPr>
        <w:t xml:space="preserve"> </w:t>
      </w:r>
      <w:r w:rsidR="004B57E2" w:rsidRPr="00A90068">
        <w:rPr>
          <w:sz w:val="24"/>
          <w:szCs w:val="24"/>
        </w:rPr>
        <w:t xml:space="preserve">e </w:t>
      </w:r>
      <w:r w:rsidR="006A48FA" w:rsidRPr="00A90068">
        <w:rPr>
          <w:sz w:val="24"/>
          <w:szCs w:val="24"/>
        </w:rPr>
        <w:t xml:space="preserve">di avere svolto l’attività di </w:t>
      </w:r>
      <w:r w:rsidR="00897DC1" w:rsidRPr="00A90068">
        <w:rPr>
          <w:sz w:val="24"/>
          <w:szCs w:val="24"/>
        </w:rPr>
        <w:t xml:space="preserve">supervisione in qualità di </w:t>
      </w:r>
      <w:r w:rsidR="004B57E2" w:rsidRPr="00A90068">
        <w:rPr>
          <w:sz w:val="24"/>
          <w:szCs w:val="24"/>
        </w:rPr>
        <w:t>Tutor interno</w:t>
      </w:r>
      <w:r w:rsidR="00897DC1" w:rsidRPr="00A90068">
        <w:rPr>
          <w:sz w:val="24"/>
          <w:szCs w:val="24"/>
        </w:rPr>
        <w:t xml:space="preserve"> del Dr. Michele Malaguarnera</w:t>
      </w:r>
      <w:r w:rsidR="000D3495">
        <w:rPr>
          <w:sz w:val="24"/>
          <w:szCs w:val="24"/>
        </w:rPr>
        <w:t>, della</w:t>
      </w:r>
      <w:r w:rsidR="00C704ED">
        <w:rPr>
          <w:sz w:val="24"/>
          <w:szCs w:val="24"/>
        </w:rPr>
        <w:t xml:space="preserve"> Dr.ssa Sabrina Castellano</w:t>
      </w:r>
      <w:r w:rsidR="00BA1609">
        <w:rPr>
          <w:sz w:val="24"/>
          <w:szCs w:val="24"/>
        </w:rPr>
        <w:t xml:space="preserve"> e </w:t>
      </w:r>
      <w:r w:rsidR="000D3495">
        <w:rPr>
          <w:sz w:val="24"/>
          <w:szCs w:val="24"/>
        </w:rPr>
        <w:t>del Dr. Vincenzo Fisichella</w:t>
      </w:r>
      <w:r w:rsidR="00C704ED">
        <w:rPr>
          <w:sz w:val="24"/>
          <w:szCs w:val="24"/>
        </w:rPr>
        <w:t>;</w:t>
      </w:r>
    </w:p>
    <w:p w:rsidR="008775DF" w:rsidRPr="008F43C9" w:rsidRDefault="004B57E2" w:rsidP="00112FB1">
      <w:pPr>
        <w:jc w:val="both"/>
        <w:rPr>
          <w:sz w:val="24"/>
          <w:szCs w:val="24"/>
        </w:rPr>
      </w:pPr>
      <w:r w:rsidRPr="00A90068">
        <w:rPr>
          <w:sz w:val="24"/>
          <w:szCs w:val="24"/>
        </w:rPr>
        <w:t xml:space="preserve"> </w:t>
      </w:r>
    </w:p>
    <w:p w:rsidR="003A1714" w:rsidRDefault="00897DC1">
      <w:pPr>
        <w:pStyle w:val="Corpodeltesto2"/>
        <w:jc w:val="both"/>
        <w:rPr>
          <w:bCs/>
          <w:sz w:val="24"/>
        </w:rPr>
      </w:pPr>
      <w:r>
        <w:rPr>
          <w:b/>
          <w:bCs/>
          <w:sz w:val="24"/>
        </w:rPr>
        <w:t>-</w:t>
      </w:r>
      <w:r w:rsidRPr="00AD665B">
        <w:rPr>
          <w:bCs/>
          <w:sz w:val="24"/>
        </w:rPr>
        <w:t xml:space="preserve">di essere </w:t>
      </w:r>
      <w:r w:rsidR="006D0967" w:rsidRPr="00AD665B">
        <w:rPr>
          <w:b/>
          <w:bCs/>
          <w:sz w:val="24"/>
        </w:rPr>
        <w:t>Responsabile Scientifico del Corso di Perfezionamento in Psicofarmacologia</w:t>
      </w:r>
      <w:r w:rsidR="006D0967" w:rsidRPr="00AD665B">
        <w:rPr>
          <w:bCs/>
          <w:sz w:val="24"/>
        </w:rPr>
        <w:t xml:space="preserve"> presso l’Un</w:t>
      </w:r>
      <w:r w:rsidR="00AD665B" w:rsidRPr="00AD665B">
        <w:rPr>
          <w:bCs/>
          <w:sz w:val="24"/>
        </w:rPr>
        <w:t xml:space="preserve">iversità degli </w:t>
      </w:r>
      <w:r w:rsidR="008C7C00">
        <w:rPr>
          <w:bCs/>
          <w:sz w:val="24"/>
        </w:rPr>
        <w:t>Studi di Catania dall’8-11-2013</w:t>
      </w:r>
      <w:r w:rsidR="00ED0B0C">
        <w:rPr>
          <w:bCs/>
          <w:sz w:val="24"/>
        </w:rPr>
        <w:t xml:space="preserve"> sino ad oggi;</w:t>
      </w:r>
    </w:p>
    <w:p w:rsidR="00ED0B0C" w:rsidRDefault="00ED0B0C">
      <w:pPr>
        <w:pStyle w:val="Corpodeltesto2"/>
        <w:jc w:val="both"/>
        <w:rPr>
          <w:bCs/>
          <w:sz w:val="24"/>
        </w:rPr>
      </w:pPr>
    </w:p>
    <w:p w:rsidR="00DF4715" w:rsidRPr="003A1714" w:rsidRDefault="00DF4715">
      <w:pPr>
        <w:pStyle w:val="Corpodeltesto2"/>
        <w:jc w:val="both"/>
        <w:rPr>
          <w:bCs/>
          <w:sz w:val="24"/>
        </w:rPr>
      </w:pPr>
      <w:r>
        <w:rPr>
          <w:b/>
          <w:bCs/>
          <w:sz w:val="24"/>
        </w:rPr>
        <w:t>- di aver partecipato in qualità di docente ai seguenti corsi ECM</w:t>
      </w:r>
      <w:r w:rsidR="00296405">
        <w:rPr>
          <w:b/>
          <w:bCs/>
          <w:sz w:val="24"/>
        </w:rPr>
        <w:t xml:space="preserve"> o come relatore a congressi </w:t>
      </w:r>
      <w:r w:rsidR="009971EB">
        <w:rPr>
          <w:b/>
          <w:bCs/>
          <w:sz w:val="24"/>
        </w:rPr>
        <w:t>nazionali nell’area</w:t>
      </w:r>
      <w:r w:rsidR="003257DC">
        <w:rPr>
          <w:b/>
          <w:bCs/>
          <w:sz w:val="24"/>
        </w:rPr>
        <w:t xml:space="preserve"> </w:t>
      </w:r>
      <w:r w:rsidR="009971EB">
        <w:rPr>
          <w:b/>
          <w:bCs/>
          <w:sz w:val="24"/>
        </w:rPr>
        <w:t>della neurofarmacologia</w:t>
      </w:r>
      <w:r>
        <w:rPr>
          <w:b/>
          <w:bCs/>
          <w:sz w:val="24"/>
        </w:rPr>
        <w:t>:</w:t>
      </w:r>
    </w:p>
    <w:p w:rsidR="00DF4715" w:rsidRDefault="00DF4715">
      <w:pPr>
        <w:pStyle w:val="Corpodeltesto2"/>
        <w:jc w:val="both"/>
        <w:rPr>
          <w:sz w:val="24"/>
        </w:rPr>
      </w:pPr>
    </w:p>
    <w:p w:rsidR="00DF4715" w:rsidRDefault="00DF4715">
      <w:pPr>
        <w:pStyle w:val="Corpodeltesto2"/>
        <w:jc w:val="both"/>
        <w:rPr>
          <w:sz w:val="24"/>
        </w:rPr>
      </w:pPr>
      <w:r>
        <w:rPr>
          <w:sz w:val="24"/>
        </w:rPr>
        <w:t>Relazione dal titolo “Uso degli antipsicotici nelle demenze” nel modulo 3 del Corso ECM</w:t>
      </w:r>
      <w:r>
        <w:rPr>
          <w:sz w:val="20"/>
        </w:rPr>
        <w:t xml:space="preserve"> “</w:t>
      </w:r>
      <w:r w:rsidR="009971EB">
        <w:rPr>
          <w:color w:val="000000"/>
          <w:sz w:val="24"/>
          <w:szCs w:val="24"/>
        </w:rPr>
        <w:t xml:space="preserve">Strumenti </w:t>
      </w:r>
      <w:r>
        <w:rPr>
          <w:color w:val="000000"/>
          <w:sz w:val="24"/>
          <w:szCs w:val="24"/>
        </w:rPr>
        <w:t>per le Demenze: Diagnosi, Valutazione e Trattamento</w:t>
      </w:r>
      <w:r>
        <w:rPr>
          <w:color w:val="000000"/>
          <w:sz w:val="20"/>
          <w:szCs w:val="22"/>
        </w:rPr>
        <w:t>”</w:t>
      </w:r>
      <w:r>
        <w:rPr>
          <w:sz w:val="24"/>
        </w:rPr>
        <w:t xml:space="preserve"> organizzato dal Prof.  C. Caltagirone, Roma 1/3-7-2004;</w:t>
      </w:r>
    </w:p>
    <w:p w:rsidR="00DF4715" w:rsidRDefault="00DF4715">
      <w:pPr>
        <w:pStyle w:val="Corpodeltesto2"/>
        <w:jc w:val="both"/>
        <w:rPr>
          <w:b/>
          <w:bCs/>
          <w:sz w:val="24"/>
        </w:rPr>
      </w:pPr>
    </w:p>
    <w:p w:rsidR="00DF4715" w:rsidRDefault="00DF4715">
      <w:pPr>
        <w:pStyle w:val="Corpodeltesto2"/>
        <w:jc w:val="both"/>
        <w:rPr>
          <w:sz w:val="24"/>
        </w:rPr>
      </w:pPr>
      <w:r>
        <w:rPr>
          <w:sz w:val="24"/>
        </w:rPr>
        <w:t xml:space="preserve">Relazione dal titolo “Basi biochimiche della neurodegenerazione da peptide beta-amiloide” </w:t>
      </w:r>
      <w:r w:rsidR="009971EB">
        <w:rPr>
          <w:sz w:val="24"/>
        </w:rPr>
        <w:t>nel corso</w:t>
      </w:r>
      <w:r w:rsidR="003B616A">
        <w:rPr>
          <w:sz w:val="24"/>
        </w:rPr>
        <w:t xml:space="preserve"> ECM </w:t>
      </w:r>
      <w:r>
        <w:rPr>
          <w:sz w:val="24"/>
        </w:rPr>
        <w:t>“Tecniche di indagine biochimica applica</w:t>
      </w:r>
      <w:r w:rsidR="003B616A">
        <w:rPr>
          <w:sz w:val="24"/>
        </w:rPr>
        <w:t>te alla pratica di laboratorio”</w:t>
      </w:r>
      <w:r>
        <w:rPr>
          <w:sz w:val="24"/>
        </w:rPr>
        <w:t>, IRCSS Oasi Maria SS Troina, 27-11-2004;</w:t>
      </w:r>
    </w:p>
    <w:p w:rsidR="00DF4715" w:rsidRDefault="00DF4715">
      <w:pPr>
        <w:pStyle w:val="Corpotesto"/>
        <w:jc w:val="both"/>
        <w:rPr>
          <w:b w:val="0"/>
          <w:sz w:val="24"/>
        </w:rPr>
      </w:pPr>
    </w:p>
    <w:p w:rsidR="00DF4715" w:rsidRDefault="00DF4715">
      <w:pPr>
        <w:pStyle w:val="Corpotesto"/>
        <w:jc w:val="both"/>
        <w:rPr>
          <w:b w:val="0"/>
          <w:bCs/>
          <w:sz w:val="24"/>
        </w:rPr>
      </w:pPr>
      <w:r>
        <w:rPr>
          <w:b w:val="0"/>
          <w:bCs/>
          <w:sz w:val="24"/>
        </w:rPr>
        <w:t>Relazione dal titolo “Le cellule staminali nelle ma</w:t>
      </w:r>
      <w:r w:rsidR="009971EB">
        <w:rPr>
          <w:b w:val="0"/>
          <w:bCs/>
          <w:sz w:val="24"/>
        </w:rPr>
        <w:t>lattie psichiatriche” nel corso ECM “</w:t>
      </w:r>
      <w:r>
        <w:rPr>
          <w:b w:val="0"/>
          <w:bCs/>
          <w:sz w:val="24"/>
        </w:rPr>
        <w:t>Introduzione allo studio delle cellule staminal</w:t>
      </w:r>
      <w:r w:rsidR="003B616A">
        <w:rPr>
          <w:b w:val="0"/>
          <w:bCs/>
          <w:sz w:val="24"/>
        </w:rPr>
        <w:t>i”</w:t>
      </w:r>
      <w:r>
        <w:rPr>
          <w:b w:val="0"/>
          <w:bCs/>
          <w:sz w:val="24"/>
        </w:rPr>
        <w:t>, IRCSS Oasi Maria SS Troina, 4-12-2004.;</w:t>
      </w:r>
    </w:p>
    <w:p w:rsidR="00DF4715" w:rsidRDefault="00DF4715">
      <w:pPr>
        <w:pStyle w:val="Corpotesto"/>
        <w:jc w:val="both"/>
        <w:rPr>
          <w:b w:val="0"/>
          <w:bCs/>
          <w:sz w:val="24"/>
        </w:rPr>
      </w:pPr>
    </w:p>
    <w:p w:rsidR="00DF4715" w:rsidRDefault="00DF4715">
      <w:pPr>
        <w:pStyle w:val="Corpotesto"/>
        <w:jc w:val="both"/>
        <w:rPr>
          <w:b w:val="0"/>
          <w:bCs/>
          <w:sz w:val="24"/>
        </w:rPr>
      </w:pPr>
      <w:r>
        <w:rPr>
          <w:b w:val="0"/>
          <w:bCs/>
          <w:sz w:val="24"/>
        </w:rPr>
        <w:t>Relazione dal titolo “Lo spettro</w:t>
      </w:r>
      <w:r w:rsidR="009971EB">
        <w:rPr>
          <w:b w:val="0"/>
          <w:bCs/>
          <w:sz w:val="24"/>
        </w:rPr>
        <w:t xml:space="preserve"> affettivo” nei corsi ECM dell’</w:t>
      </w:r>
      <w:r>
        <w:rPr>
          <w:b w:val="0"/>
          <w:bCs/>
          <w:sz w:val="24"/>
        </w:rPr>
        <w:t>XI Congresso Società Italiana di Psichiatria, Sezione Sicilia,</w:t>
      </w:r>
      <w:r w:rsidR="009971EB">
        <w:rPr>
          <w:b w:val="0"/>
          <w:bCs/>
          <w:sz w:val="24"/>
        </w:rPr>
        <w:t xml:space="preserve"> </w:t>
      </w:r>
      <w:r>
        <w:rPr>
          <w:b w:val="0"/>
          <w:bCs/>
          <w:sz w:val="24"/>
        </w:rPr>
        <w:t>Catania, 17/19-5-2005;</w:t>
      </w:r>
    </w:p>
    <w:p w:rsidR="009D474E" w:rsidRDefault="009D474E">
      <w:pPr>
        <w:pStyle w:val="Corpotesto"/>
        <w:jc w:val="both"/>
        <w:rPr>
          <w:b w:val="0"/>
          <w:bCs/>
          <w:sz w:val="24"/>
        </w:rPr>
      </w:pPr>
    </w:p>
    <w:p w:rsidR="000911A5" w:rsidRDefault="000911A5" w:rsidP="000911A5">
      <w:pPr>
        <w:pStyle w:val="Corpotesto"/>
        <w:jc w:val="both"/>
        <w:rPr>
          <w:b w:val="0"/>
          <w:bCs/>
          <w:sz w:val="24"/>
        </w:rPr>
      </w:pPr>
      <w:r>
        <w:rPr>
          <w:b w:val="0"/>
          <w:bCs/>
          <w:sz w:val="24"/>
        </w:rPr>
        <w:t xml:space="preserve">Relazione dal titolo “Uso </w:t>
      </w:r>
      <w:r>
        <w:rPr>
          <w:b w:val="0"/>
          <w:bCs/>
          <w:i/>
          <w:iCs/>
          <w:sz w:val="24"/>
        </w:rPr>
        <w:t>off-label</w:t>
      </w:r>
      <w:r>
        <w:rPr>
          <w:b w:val="0"/>
          <w:bCs/>
          <w:sz w:val="24"/>
        </w:rPr>
        <w:t xml:space="preserve"> dei farmaci, appropriatezza terapeutica, errore terapeutico e </w:t>
      </w:r>
      <w:r w:rsidR="009971EB">
        <w:rPr>
          <w:b w:val="0"/>
          <w:bCs/>
          <w:sz w:val="24"/>
        </w:rPr>
        <w:t>farmacovigilanza” nel corso ECM “</w:t>
      </w:r>
      <w:r>
        <w:rPr>
          <w:b w:val="0"/>
          <w:bCs/>
          <w:sz w:val="24"/>
        </w:rPr>
        <w:t>Farmacovigilanza ed errore terapeutico” Torino 17-6-2006.</w:t>
      </w:r>
    </w:p>
    <w:p w:rsidR="000911A5" w:rsidRDefault="000911A5" w:rsidP="000911A5">
      <w:pPr>
        <w:pStyle w:val="Corpotesto"/>
        <w:jc w:val="both"/>
        <w:rPr>
          <w:b w:val="0"/>
          <w:bCs/>
          <w:sz w:val="24"/>
        </w:rPr>
      </w:pPr>
    </w:p>
    <w:p w:rsidR="000911A5" w:rsidRDefault="000911A5" w:rsidP="000911A5">
      <w:pPr>
        <w:pStyle w:val="Corpotesto"/>
        <w:jc w:val="both"/>
        <w:rPr>
          <w:b w:val="0"/>
          <w:bCs/>
          <w:sz w:val="24"/>
        </w:rPr>
      </w:pPr>
      <w:r>
        <w:rPr>
          <w:b w:val="0"/>
          <w:bCs/>
          <w:sz w:val="24"/>
        </w:rPr>
        <w:t>Relazione dal titolo “La ricerca farmacologia nella malattia di Alzheimer” nell’evento “Attività diagnostico-terapeutiche” Roma, 1-2 Ottobre 2007.</w:t>
      </w:r>
    </w:p>
    <w:p w:rsidR="000911A5" w:rsidRDefault="000911A5" w:rsidP="000911A5">
      <w:pPr>
        <w:pStyle w:val="Corpotesto"/>
        <w:jc w:val="both"/>
        <w:rPr>
          <w:b w:val="0"/>
          <w:bCs/>
          <w:sz w:val="24"/>
        </w:rPr>
      </w:pPr>
    </w:p>
    <w:p w:rsidR="000911A5" w:rsidRDefault="000911A5" w:rsidP="000911A5">
      <w:pPr>
        <w:pStyle w:val="Corpotesto"/>
        <w:jc w:val="both"/>
        <w:rPr>
          <w:b w:val="0"/>
          <w:bCs/>
          <w:sz w:val="24"/>
        </w:rPr>
      </w:pPr>
      <w:r>
        <w:rPr>
          <w:b w:val="0"/>
          <w:bCs/>
          <w:sz w:val="24"/>
        </w:rPr>
        <w:t>Relazione dal titolo “La depression</w:t>
      </w:r>
      <w:r w:rsidR="009971EB">
        <w:rPr>
          <w:b w:val="0"/>
          <w:bCs/>
          <w:sz w:val="24"/>
        </w:rPr>
        <w:t>e come fattore di rischio per la</w:t>
      </w:r>
      <w:r>
        <w:rPr>
          <w:b w:val="0"/>
          <w:bCs/>
          <w:sz w:val="24"/>
        </w:rPr>
        <w:t xml:space="preserve"> demenza:</w:t>
      </w:r>
      <w:r w:rsidR="009971EB">
        <w:rPr>
          <w:b w:val="0"/>
          <w:bCs/>
          <w:sz w:val="24"/>
        </w:rPr>
        <w:t xml:space="preserve"> </w:t>
      </w:r>
      <w:r>
        <w:rPr>
          <w:b w:val="0"/>
          <w:bCs/>
          <w:sz w:val="24"/>
        </w:rPr>
        <w:t>nuovi correlati neurobiologici” Roma, Conferenza tematica SIP, 7-9 Novembre 2007.</w:t>
      </w:r>
    </w:p>
    <w:p w:rsidR="000911A5" w:rsidRDefault="000911A5" w:rsidP="000911A5">
      <w:pPr>
        <w:pStyle w:val="Corpotesto"/>
        <w:jc w:val="both"/>
        <w:rPr>
          <w:b w:val="0"/>
          <w:bCs/>
          <w:sz w:val="24"/>
        </w:rPr>
      </w:pPr>
    </w:p>
    <w:p w:rsidR="000911A5" w:rsidRDefault="000911A5" w:rsidP="000911A5">
      <w:pPr>
        <w:pStyle w:val="Corpotesto"/>
        <w:jc w:val="both"/>
        <w:rPr>
          <w:b w:val="0"/>
          <w:bCs/>
          <w:sz w:val="24"/>
        </w:rPr>
      </w:pPr>
      <w:r>
        <w:rPr>
          <w:b w:val="0"/>
          <w:bCs/>
          <w:sz w:val="24"/>
        </w:rPr>
        <w:t>Relazione dal t</w:t>
      </w:r>
      <w:r w:rsidR="009971EB">
        <w:rPr>
          <w:b w:val="0"/>
          <w:bCs/>
          <w:sz w:val="24"/>
        </w:rPr>
        <w:t xml:space="preserve">itolo “Off-label nell’urgenza” </w:t>
      </w:r>
      <w:r>
        <w:rPr>
          <w:b w:val="0"/>
          <w:bCs/>
          <w:sz w:val="24"/>
        </w:rPr>
        <w:t>3° Congresso Nazionale SPDC, Riccione, 22-23 Novembre 2007.</w:t>
      </w:r>
    </w:p>
    <w:p w:rsidR="000911A5" w:rsidRDefault="000911A5" w:rsidP="000911A5">
      <w:pPr>
        <w:pStyle w:val="Corpotesto"/>
        <w:jc w:val="both"/>
        <w:rPr>
          <w:b w:val="0"/>
          <w:bCs/>
          <w:sz w:val="24"/>
        </w:rPr>
      </w:pPr>
    </w:p>
    <w:p w:rsidR="000911A5" w:rsidRDefault="009971EB" w:rsidP="000911A5">
      <w:pPr>
        <w:pStyle w:val="Corpotesto"/>
        <w:jc w:val="both"/>
        <w:rPr>
          <w:b w:val="0"/>
          <w:bCs/>
          <w:sz w:val="24"/>
        </w:rPr>
      </w:pPr>
      <w:r>
        <w:rPr>
          <w:b w:val="0"/>
          <w:bCs/>
          <w:sz w:val="24"/>
        </w:rPr>
        <w:t>Relazione dal titolo “</w:t>
      </w:r>
      <w:r w:rsidR="000911A5">
        <w:rPr>
          <w:b w:val="0"/>
          <w:bCs/>
          <w:sz w:val="24"/>
        </w:rPr>
        <w:t>Comorbidità psi</w:t>
      </w:r>
      <w:r>
        <w:rPr>
          <w:b w:val="0"/>
          <w:bCs/>
          <w:sz w:val="24"/>
        </w:rPr>
        <w:t xml:space="preserve">chiatriche in psicogeriatria” </w:t>
      </w:r>
      <w:r w:rsidR="000911A5">
        <w:rPr>
          <w:b w:val="0"/>
          <w:bCs/>
          <w:sz w:val="24"/>
        </w:rPr>
        <w:t>nel corso “Psicogeriatria tra medicina basata sull’evidenza e personalizzazione delle cure” Catania, 2-2-2008.</w:t>
      </w:r>
    </w:p>
    <w:p w:rsidR="000911A5" w:rsidRDefault="000911A5" w:rsidP="000911A5">
      <w:pPr>
        <w:pStyle w:val="Corpotesto"/>
        <w:jc w:val="both"/>
        <w:rPr>
          <w:b w:val="0"/>
          <w:bCs/>
          <w:sz w:val="24"/>
        </w:rPr>
      </w:pPr>
    </w:p>
    <w:p w:rsidR="000911A5" w:rsidRDefault="009971EB" w:rsidP="000911A5">
      <w:pPr>
        <w:pStyle w:val="Corpotesto"/>
        <w:jc w:val="both"/>
        <w:rPr>
          <w:b w:val="0"/>
          <w:bCs/>
          <w:sz w:val="24"/>
        </w:rPr>
      </w:pPr>
      <w:r>
        <w:rPr>
          <w:b w:val="0"/>
          <w:bCs/>
          <w:sz w:val="24"/>
        </w:rPr>
        <w:t>Relazione dal titolo “</w:t>
      </w:r>
      <w:r w:rsidR="000911A5">
        <w:rPr>
          <w:b w:val="0"/>
          <w:bCs/>
          <w:sz w:val="24"/>
        </w:rPr>
        <w:t>La diagnosi dei disturbi d’ansia e l’evoluzione del trattamento farmacologico”, Zafferana Etnea, III Scuola Invernale di Psichiatria 6-2-2008.</w:t>
      </w:r>
    </w:p>
    <w:p w:rsidR="000911A5" w:rsidRDefault="000911A5" w:rsidP="000911A5">
      <w:pPr>
        <w:pStyle w:val="Corpotesto"/>
        <w:jc w:val="both"/>
        <w:rPr>
          <w:b w:val="0"/>
          <w:bCs/>
          <w:sz w:val="24"/>
        </w:rPr>
      </w:pPr>
    </w:p>
    <w:p w:rsidR="000911A5" w:rsidRDefault="000911A5" w:rsidP="000911A5">
      <w:pPr>
        <w:pStyle w:val="Corpotesto"/>
        <w:jc w:val="both"/>
        <w:rPr>
          <w:b w:val="0"/>
          <w:bCs/>
          <w:sz w:val="24"/>
        </w:rPr>
      </w:pPr>
      <w:r>
        <w:rPr>
          <w:b w:val="0"/>
          <w:bCs/>
          <w:sz w:val="24"/>
        </w:rPr>
        <w:t>Relazione dal titolo “Gli antiaggreganti piastrinici nella prevenzione dello stroke” nel corso “Aggiornamento su problematiche neurologiche”, Siracusa, 30-5-08.</w:t>
      </w:r>
    </w:p>
    <w:p w:rsidR="000911A5" w:rsidRDefault="000911A5" w:rsidP="000911A5">
      <w:pPr>
        <w:pStyle w:val="Corpotesto"/>
        <w:jc w:val="both"/>
        <w:rPr>
          <w:b w:val="0"/>
          <w:bCs/>
          <w:sz w:val="24"/>
        </w:rPr>
      </w:pPr>
    </w:p>
    <w:p w:rsidR="000911A5" w:rsidRDefault="000911A5" w:rsidP="000911A5">
      <w:pPr>
        <w:pStyle w:val="Corpotesto"/>
        <w:jc w:val="both"/>
        <w:rPr>
          <w:b w:val="0"/>
          <w:bCs/>
          <w:sz w:val="24"/>
        </w:rPr>
      </w:pPr>
      <w:r>
        <w:rPr>
          <w:b w:val="0"/>
          <w:bCs/>
          <w:sz w:val="24"/>
        </w:rPr>
        <w:t>Relazione dal titolo “Le interazioni tra psicofarmaci. L’aspetto farmacologico” nel corso “Le interazioni tra psicofarmaco: un approfondimento per una buona pratica clinica; XVI Congresso della Società Ita</w:t>
      </w:r>
      <w:r w:rsidR="009971EB">
        <w:rPr>
          <w:b w:val="0"/>
          <w:bCs/>
          <w:sz w:val="24"/>
        </w:rPr>
        <w:t>liana di Neuropsicofarmacologia</w:t>
      </w:r>
      <w:r>
        <w:rPr>
          <w:b w:val="0"/>
          <w:bCs/>
          <w:sz w:val="24"/>
        </w:rPr>
        <w:t>, Milano, 24-26 Giugno 2008.</w:t>
      </w:r>
    </w:p>
    <w:p w:rsidR="000911A5" w:rsidRDefault="000911A5" w:rsidP="000911A5">
      <w:pPr>
        <w:pStyle w:val="Corpotesto"/>
        <w:jc w:val="both"/>
        <w:rPr>
          <w:b w:val="0"/>
          <w:bCs/>
          <w:sz w:val="24"/>
        </w:rPr>
      </w:pPr>
    </w:p>
    <w:p w:rsidR="000911A5" w:rsidRDefault="000911A5" w:rsidP="000911A5">
      <w:pPr>
        <w:jc w:val="both"/>
        <w:rPr>
          <w:rFonts w:eastAsia="Batang"/>
          <w:sz w:val="24"/>
          <w:szCs w:val="24"/>
        </w:rPr>
      </w:pPr>
      <w:r w:rsidRPr="00460003">
        <w:rPr>
          <w:bCs/>
          <w:sz w:val="24"/>
        </w:rPr>
        <w:t xml:space="preserve">Relazione dal titolo “Il trattamento farmacologico </w:t>
      </w:r>
      <w:r w:rsidR="009971EB" w:rsidRPr="00460003">
        <w:rPr>
          <w:bCs/>
          <w:sz w:val="24"/>
        </w:rPr>
        <w:t>dell’ADHD” nel</w:t>
      </w:r>
      <w:r w:rsidRPr="00460003">
        <w:rPr>
          <w:bCs/>
          <w:sz w:val="24"/>
        </w:rPr>
        <w:t xml:space="preserve"> corso “</w:t>
      </w:r>
      <w:r w:rsidRPr="00460003">
        <w:rPr>
          <w:rFonts w:eastAsia="Batang"/>
          <w:sz w:val="24"/>
          <w:szCs w:val="24"/>
        </w:rPr>
        <w:t>Il disturbo da deficit dell’attenzione con iperattività (ADHD): l’intervento integrato tra Scuola e Servizio Sanitario Nazionale</w:t>
      </w:r>
      <w:r>
        <w:rPr>
          <w:rFonts w:eastAsia="Batang"/>
          <w:sz w:val="24"/>
          <w:szCs w:val="24"/>
        </w:rPr>
        <w:t>, Enna 13 Ottobre 2008.</w:t>
      </w:r>
    </w:p>
    <w:p w:rsidR="000911A5" w:rsidRDefault="000911A5" w:rsidP="000911A5">
      <w:pPr>
        <w:jc w:val="both"/>
        <w:rPr>
          <w:rFonts w:eastAsia="Batang"/>
          <w:sz w:val="24"/>
          <w:szCs w:val="24"/>
        </w:rPr>
      </w:pPr>
    </w:p>
    <w:p w:rsidR="000911A5" w:rsidRDefault="000911A5" w:rsidP="000911A5">
      <w:pPr>
        <w:jc w:val="both"/>
        <w:rPr>
          <w:rFonts w:eastAsia="Batang"/>
          <w:sz w:val="24"/>
          <w:szCs w:val="24"/>
        </w:rPr>
      </w:pPr>
      <w:r>
        <w:rPr>
          <w:rFonts w:eastAsia="Batang"/>
          <w:sz w:val="24"/>
          <w:szCs w:val="24"/>
        </w:rPr>
        <w:t xml:space="preserve">Relazione dal titolo “Interazioni farmacologiche in </w:t>
      </w:r>
      <w:r w:rsidR="009971EB">
        <w:rPr>
          <w:rFonts w:eastAsia="Batang"/>
          <w:sz w:val="24"/>
          <w:szCs w:val="24"/>
        </w:rPr>
        <w:t>psichiatria” nel</w:t>
      </w:r>
      <w:r>
        <w:rPr>
          <w:rFonts w:eastAsia="Batang"/>
          <w:sz w:val="24"/>
          <w:szCs w:val="24"/>
        </w:rPr>
        <w:t xml:space="preserve"> corso “Up to date in Psychiatry: la terapia della depressione”, Catania 12-12-08.</w:t>
      </w:r>
    </w:p>
    <w:p w:rsidR="009927CE" w:rsidRDefault="009927CE" w:rsidP="000911A5">
      <w:pPr>
        <w:jc w:val="both"/>
        <w:rPr>
          <w:rFonts w:eastAsia="Batang"/>
          <w:sz w:val="24"/>
          <w:szCs w:val="24"/>
        </w:rPr>
      </w:pPr>
    </w:p>
    <w:p w:rsidR="009927CE" w:rsidRDefault="009927CE" w:rsidP="000911A5">
      <w:pPr>
        <w:jc w:val="both"/>
        <w:rPr>
          <w:bCs/>
          <w:sz w:val="24"/>
        </w:rPr>
      </w:pPr>
      <w:r>
        <w:rPr>
          <w:rFonts w:eastAsia="Batang"/>
          <w:sz w:val="24"/>
          <w:szCs w:val="24"/>
        </w:rPr>
        <w:t xml:space="preserve">Relazione dal titolo </w:t>
      </w:r>
      <w:r w:rsidRPr="009927CE">
        <w:rPr>
          <w:rFonts w:eastAsia="Batang"/>
          <w:sz w:val="24"/>
          <w:szCs w:val="24"/>
        </w:rPr>
        <w:t>“</w:t>
      </w:r>
      <w:r w:rsidRPr="009927CE">
        <w:rPr>
          <w:bCs/>
          <w:sz w:val="24"/>
        </w:rPr>
        <w:t>La depressione come fattore di rischi</w:t>
      </w:r>
      <w:r w:rsidR="009971EB">
        <w:rPr>
          <w:bCs/>
          <w:sz w:val="24"/>
        </w:rPr>
        <w:t>o per le demenze</w:t>
      </w:r>
      <w:r>
        <w:rPr>
          <w:bCs/>
          <w:sz w:val="24"/>
        </w:rPr>
        <w:t>:</w:t>
      </w:r>
      <w:r w:rsidR="009971EB">
        <w:rPr>
          <w:bCs/>
          <w:sz w:val="24"/>
        </w:rPr>
        <w:t xml:space="preserve"> </w:t>
      </w:r>
      <w:r>
        <w:rPr>
          <w:bCs/>
          <w:sz w:val="24"/>
        </w:rPr>
        <w:t>aspetti</w:t>
      </w:r>
      <w:r w:rsidRPr="009927CE">
        <w:rPr>
          <w:bCs/>
          <w:sz w:val="24"/>
        </w:rPr>
        <w:t xml:space="preserve"> neurobiologici</w:t>
      </w:r>
      <w:r>
        <w:rPr>
          <w:bCs/>
          <w:sz w:val="24"/>
        </w:rPr>
        <w:t xml:space="preserve"> e clinici” nel corso “La depressione e il disturbo di panico: correlati neurobiologici, aspetti clinici e prospettive terapeutiche”, Messina 17-1-09.</w:t>
      </w:r>
    </w:p>
    <w:p w:rsidR="00A02450" w:rsidRDefault="00A02450" w:rsidP="000911A5">
      <w:pPr>
        <w:jc w:val="both"/>
        <w:rPr>
          <w:bCs/>
          <w:sz w:val="24"/>
        </w:rPr>
      </w:pPr>
    </w:p>
    <w:p w:rsidR="00A02450" w:rsidRPr="00A960AE" w:rsidRDefault="00A02450" w:rsidP="00A02450">
      <w:pPr>
        <w:jc w:val="both"/>
        <w:rPr>
          <w:rFonts w:eastAsia="Batang"/>
          <w:sz w:val="24"/>
          <w:szCs w:val="24"/>
        </w:rPr>
      </w:pPr>
      <w:r w:rsidRPr="00A960AE">
        <w:rPr>
          <w:bCs/>
          <w:sz w:val="24"/>
        </w:rPr>
        <w:t>Relazion</w:t>
      </w:r>
      <w:r w:rsidR="009971EB">
        <w:rPr>
          <w:bCs/>
          <w:sz w:val="24"/>
        </w:rPr>
        <w:t>e dal titolo “</w:t>
      </w:r>
      <w:r>
        <w:rPr>
          <w:bCs/>
          <w:sz w:val="24"/>
        </w:rPr>
        <w:t xml:space="preserve">La diagnosi dei disturbi dell’umore e </w:t>
      </w:r>
      <w:r w:rsidRPr="00A960AE">
        <w:rPr>
          <w:bCs/>
          <w:sz w:val="24"/>
        </w:rPr>
        <w:t>l’evoluzione del trattamento farm</w:t>
      </w:r>
      <w:r>
        <w:rPr>
          <w:bCs/>
          <w:sz w:val="24"/>
        </w:rPr>
        <w:t>acologico”, Zafferana Etnea, IV</w:t>
      </w:r>
      <w:r w:rsidRPr="00A960AE">
        <w:rPr>
          <w:bCs/>
          <w:sz w:val="24"/>
        </w:rPr>
        <w:t xml:space="preserve"> Scuola Inver</w:t>
      </w:r>
      <w:r>
        <w:rPr>
          <w:bCs/>
          <w:sz w:val="24"/>
        </w:rPr>
        <w:t xml:space="preserve">nale di Psichiatria 24-28 Gennaio </w:t>
      </w:r>
      <w:r w:rsidRPr="00A960AE">
        <w:rPr>
          <w:bCs/>
          <w:sz w:val="24"/>
        </w:rPr>
        <w:t>200</w:t>
      </w:r>
      <w:r>
        <w:rPr>
          <w:bCs/>
          <w:sz w:val="24"/>
        </w:rPr>
        <w:t>9.</w:t>
      </w:r>
    </w:p>
    <w:p w:rsidR="00A02450" w:rsidRPr="00A960AE" w:rsidRDefault="00A02450" w:rsidP="00A02450">
      <w:pPr>
        <w:jc w:val="both"/>
        <w:rPr>
          <w:rFonts w:eastAsia="Batang"/>
          <w:sz w:val="24"/>
          <w:szCs w:val="24"/>
        </w:rPr>
      </w:pPr>
    </w:p>
    <w:p w:rsidR="00A02450" w:rsidRDefault="00A02450" w:rsidP="00A02450">
      <w:pPr>
        <w:jc w:val="both"/>
        <w:rPr>
          <w:sz w:val="24"/>
          <w:szCs w:val="24"/>
        </w:rPr>
      </w:pPr>
      <w:r>
        <w:rPr>
          <w:color w:val="000000"/>
          <w:sz w:val="24"/>
          <w:szCs w:val="24"/>
        </w:rPr>
        <w:t>Relazione dal titolo “</w:t>
      </w:r>
      <w:r w:rsidRPr="00A960AE">
        <w:rPr>
          <w:color w:val="000000"/>
          <w:sz w:val="24"/>
          <w:szCs w:val="24"/>
        </w:rPr>
        <w:t>Applicazioni e limiti dei farmaci antidemenza della medicina tradizionale</w:t>
      </w:r>
      <w:r>
        <w:rPr>
          <w:color w:val="000000"/>
          <w:sz w:val="24"/>
          <w:szCs w:val="24"/>
        </w:rPr>
        <w:t>”</w:t>
      </w:r>
      <w:r>
        <w:rPr>
          <w:rFonts w:eastAsia="Batang"/>
          <w:sz w:val="24"/>
          <w:szCs w:val="24"/>
        </w:rPr>
        <w:t xml:space="preserve"> </w:t>
      </w:r>
      <w:r>
        <w:rPr>
          <w:sz w:val="24"/>
          <w:szCs w:val="24"/>
        </w:rPr>
        <w:t>nel 6° Corso di Neuroscienze Città di Catania “Invecchiamento cerebrale e demenze”, 18-21 Marzo 2009.</w:t>
      </w:r>
    </w:p>
    <w:p w:rsidR="00A02450" w:rsidRDefault="00A02450" w:rsidP="00A02450">
      <w:pPr>
        <w:jc w:val="both"/>
        <w:rPr>
          <w:sz w:val="24"/>
          <w:szCs w:val="24"/>
        </w:rPr>
      </w:pPr>
    </w:p>
    <w:p w:rsidR="00A02450" w:rsidRDefault="00A02450" w:rsidP="00A02450">
      <w:pPr>
        <w:jc w:val="both"/>
        <w:rPr>
          <w:bCs/>
          <w:sz w:val="24"/>
          <w:szCs w:val="24"/>
        </w:rPr>
      </w:pPr>
      <w:r>
        <w:rPr>
          <w:color w:val="000000"/>
          <w:sz w:val="24"/>
          <w:szCs w:val="24"/>
        </w:rPr>
        <w:t xml:space="preserve">Relazione dal </w:t>
      </w:r>
      <w:r w:rsidRPr="000854C9">
        <w:rPr>
          <w:color w:val="000000"/>
          <w:sz w:val="24"/>
          <w:szCs w:val="24"/>
        </w:rPr>
        <w:t>titolo</w:t>
      </w:r>
      <w:r w:rsidRPr="000854C9">
        <w:rPr>
          <w:rFonts w:ascii="Verdana" w:hAnsi="Verdana"/>
          <w:bCs/>
          <w:sz w:val="24"/>
          <w:szCs w:val="24"/>
        </w:rPr>
        <w:t xml:space="preserve"> </w:t>
      </w:r>
      <w:r w:rsidR="009971EB">
        <w:rPr>
          <w:bCs/>
          <w:sz w:val="24"/>
          <w:szCs w:val="24"/>
        </w:rPr>
        <w:t>“</w:t>
      </w:r>
      <w:r w:rsidRPr="000854C9">
        <w:rPr>
          <w:sz w:val="24"/>
          <w:szCs w:val="24"/>
        </w:rPr>
        <w:t>Gli</w:t>
      </w:r>
      <w:r>
        <w:rPr>
          <w:sz w:val="24"/>
          <w:szCs w:val="24"/>
        </w:rPr>
        <w:t xml:space="preserve"> studi osservazionali </w:t>
      </w:r>
      <w:r w:rsidRPr="000854C9">
        <w:rPr>
          <w:sz w:val="24"/>
          <w:szCs w:val="24"/>
        </w:rPr>
        <w:t>nella schizofrenia</w:t>
      </w:r>
      <w:r>
        <w:rPr>
          <w:sz w:val="24"/>
          <w:szCs w:val="24"/>
        </w:rPr>
        <w:t>” nel corso “</w:t>
      </w:r>
      <w:r w:rsidRPr="000854C9">
        <w:rPr>
          <w:bCs/>
          <w:sz w:val="24"/>
          <w:szCs w:val="24"/>
        </w:rPr>
        <w:t>Schizofrenia</w:t>
      </w:r>
      <w:r w:rsidRPr="00E70D4B">
        <w:rPr>
          <w:bCs/>
          <w:sz w:val="24"/>
          <w:szCs w:val="24"/>
        </w:rPr>
        <w:t xml:space="preserve"> e Disturbo Bipolare: criticità ed indica</w:t>
      </w:r>
      <w:r w:rsidR="00BF31FE">
        <w:rPr>
          <w:bCs/>
          <w:sz w:val="24"/>
          <w:szCs w:val="24"/>
        </w:rPr>
        <w:t>tori della risposta terapeutica: d</w:t>
      </w:r>
      <w:r w:rsidRPr="00E70D4B">
        <w:rPr>
          <w:bCs/>
          <w:sz w:val="24"/>
          <w:szCs w:val="24"/>
        </w:rPr>
        <w:t>alla ricerca alla clinica</w:t>
      </w:r>
      <w:r>
        <w:rPr>
          <w:bCs/>
          <w:sz w:val="24"/>
          <w:szCs w:val="24"/>
        </w:rPr>
        <w:t>”, Catania 12 Maggio 2009.</w:t>
      </w:r>
    </w:p>
    <w:p w:rsidR="00A02450" w:rsidRDefault="00A02450" w:rsidP="00A02450">
      <w:pPr>
        <w:rPr>
          <w:bCs/>
          <w:sz w:val="24"/>
          <w:szCs w:val="24"/>
        </w:rPr>
      </w:pPr>
    </w:p>
    <w:p w:rsidR="00A02450" w:rsidRPr="0011248A" w:rsidRDefault="00A02450" w:rsidP="00A02450">
      <w:pPr>
        <w:jc w:val="both"/>
        <w:rPr>
          <w:bCs/>
          <w:sz w:val="24"/>
          <w:szCs w:val="24"/>
        </w:rPr>
      </w:pPr>
      <w:r>
        <w:rPr>
          <w:color w:val="000000"/>
          <w:sz w:val="24"/>
          <w:szCs w:val="24"/>
        </w:rPr>
        <w:t xml:space="preserve">Relazione dal </w:t>
      </w:r>
      <w:r w:rsidRPr="000854C9">
        <w:rPr>
          <w:color w:val="000000"/>
          <w:sz w:val="24"/>
          <w:szCs w:val="24"/>
        </w:rPr>
        <w:t>titolo</w:t>
      </w:r>
      <w:r w:rsidRPr="000854C9">
        <w:rPr>
          <w:rFonts w:ascii="Verdana" w:hAnsi="Verdana"/>
          <w:bCs/>
          <w:sz w:val="24"/>
          <w:szCs w:val="24"/>
        </w:rPr>
        <w:t xml:space="preserve"> </w:t>
      </w:r>
      <w:r w:rsidR="009971EB">
        <w:rPr>
          <w:bCs/>
          <w:sz w:val="24"/>
          <w:szCs w:val="24"/>
        </w:rPr>
        <w:t>“</w:t>
      </w:r>
      <w:r w:rsidRPr="0011248A">
        <w:rPr>
          <w:bCs/>
          <w:sz w:val="24"/>
          <w:szCs w:val="24"/>
        </w:rPr>
        <w:t>Ruolo dei neurotrasmettitori n</w:t>
      </w:r>
      <w:r w:rsidR="009971EB">
        <w:rPr>
          <w:bCs/>
          <w:sz w:val="24"/>
          <w:szCs w:val="24"/>
        </w:rPr>
        <w:t xml:space="preserve">ella depressione: nuovi target </w:t>
      </w:r>
      <w:r w:rsidRPr="0011248A">
        <w:rPr>
          <w:bCs/>
          <w:sz w:val="24"/>
          <w:szCs w:val="24"/>
        </w:rPr>
        <w:t>farmacologici</w:t>
      </w:r>
      <w:r>
        <w:rPr>
          <w:bCs/>
          <w:sz w:val="24"/>
          <w:szCs w:val="24"/>
        </w:rPr>
        <w:t>” nell’ambito del XII Congresso della Società Italiana di Psichiatria, Sezione Regionale di Psichiatria, 16-18 Giugno 2009.</w:t>
      </w:r>
    </w:p>
    <w:p w:rsidR="00A02450" w:rsidRDefault="00A02450" w:rsidP="00A02450">
      <w:pPr>
        <w:rPr>
          <w:rFonts w:ascii="Verdana" w:hAnsi="Verdana"/>
          <w:bCs/>
          <w:sz w:val="24"/>
          <w:szCs w:val="24"/>
        </w:rPr>
      </w:pPr>
    </w:p>
    <w:p w:rsidR="00A02450" w:rsidRDefault="00A02450" w:rsidP="00A02450">
      <w:pPr>
        <w:jc w:val="both"/>
        <w:rPr>
          <w:bCs/>
          <w:sz w:val="24"/>
          <w:szCs w:val="24"/>
        </w:rPr>
      </w:pPr>
      <w:r w:rsidRPr="008C724C">
        <w:rPr>
          <w:color w:val="000000"/>
          <w:sz w:val="24"/>
          <w:szCs w:val="24"/>
        </w:rPr>
        <w:t>Relazione dal titolo</w:t>
      </w:r>
      <w:r w:rsidRPr="008C724C">
        <w:rPr>
          <w:bCs/>
          <w:sz w:val="24"/>
          <w:szCs w:val="24"/>
        </w:rPr>
        <w:t xml:space="preserve"> “Antidepressivi e disturbi di personalità” nel Convegno “Attualità in Psichiatria” I disturbi di personalità </w:t>
      </w:r>
      <w:r>
        <w:rPr>
          <w:bCs/>
          <w:sz w:val="24"/>
          <w:szCs w:val="24"/>
        </w:rPr>
        <w:t>dalla nosografia alla terapia, R</w:t>
      </w:r>
      <w:r w:rsidR="009971EB">
        <w:rPr>
          <w:bCs/>
          <w:sz w:val="24"/>
          <w:szCs w:val="24"/>
        </w:rPr>
        <w:t xml:space="preserve">eggio Calabria 3-4 </w:t>
      </w:r>
      <w:r w:rsidRPr="008C724C">
        <w:rPr>
          <w:bCs/>
          <w:sz w:val="24"/>
          <w:szCs w:val="24"/>
        </w:rPr>
        <w:t>Luglio 2009.</w:t>
      </w:r>
    </w:p>
    <w:p w:rsidR="00BF31FE" w:rsidRDefault="00BF31FE" w:rsidP="00A02450">
      <w:pPr>
        <w:jc w:val="both"/>
        <w:rPr>
          <w:bCs/>
          <w:sz w:val="24"/>
          <w:szCs w:val="24"/>
        </w:rPr>
      </w:pPr>
    </w:p>
    <w:p w:rsidR="00A02450" w:rsidRDefault="00BF31FE" w:rsidP="00BF31FE">
      <w:pPr>
        <w:autoSpaceDE w:val="0"/>
        <w:autoSpaceDN w:val="0"/>
        <w:adjustRightInd w:val="0"/>
        <w:jc w:val="both"/>
        <w:rPr>
          <w:sz w:val="24"/>
          <w:szCs w:val="24"/>
        </w:rPr>
      </w:pPr>
      <w:r w:rsidRPr="00BF31FE">
        <w:rPr>
          <w:bCs/>
          <w:sz w:val="24"/>
          <w:szCs w:val="24"/>
        </w:rPr>
        <w:t>Relazione dal titolo “</w:t>
      </w:r>
      <w:r w:rsidRPr="00BF31FE">
        <w:rPr>
          <w:sz w:val="24"/>
          <w:szCs w:val="24"/>
          <w:lang w:val="fr-FR"/>
        </w:rPr>
        <w:t>Psychotropic drug-</w:t>
      </w:r>
      <w:r w:rsidR="009971EB">
        <w:rPr>
          <w:sz w:val="24"/>
          <w:szCs w:val="24"/>
          <w:lang w:val="fr-FR"/>
        </w:rPr>
        <w:t>drug interactions in psychiatry</w:t>
      </w:r>
      <w:r w:rsidRPr="00BF31FE">
        <w:rPr>
          <w:bCs/>
          <w:sz w:val="24"/>
          <w:szCs w:val="24"/>
        </w:rPr>
        <w:t xml:space="preserve">” nell’ambito del simposio “Le interazioni farmacologiche degli psicofarmaci” </w:t>
      </w:r>
      <w:r>
        <w:rPr>
          <w:bCs/>
          <w:sz w:val="24"/>
          <w:szCs w:val="24"/>
        </w:rPr>
        <w:t>nel corso del</w:t>
      </w:r>
      <w:r w:rsidRPr="00BF31FE">
        <w:rPr>
          <w:sz w:val="24"/>
          <w:szCs w:val="24"/>
        </w:rPr>
        <w:t xml:space="preserve"> 34° Congresso Nazionale della Società Italiana di</w:t>
      </w:r>
      <w:r w:rsidRPr="00BF31FE">
        <w:rPr>
          <w:bCs/>
          <w:sz w:val="24"/>
          <w:szCs w:val="24"/>
        </w:rPr>
        <w:t xml:space="preserve"> </w:t>
      </w:r>
      <w:r w:rsidRPr="00BF31FE">
        <w:rPr>
          <w:sz w:val="24"/>
          <w:szCs w:val="24"/>
        </w:rPr>
        <w:t xml:space="preserve">Farmacologia, Rimini, </w:t>
      </w:r>
      <w:r w:rsidR="00636D32">
        <w:rPr>
          <w:sz w:val="24"/>
          <w:szCs w:val="24"/>
        </w:rPr>
        <w:t>14-17 Ottobre 2009</w:t>
      </w:r>
      <w:r w:rsidRPr="00BF31FE">
        <w:rPr>
          <w:sz w:val="24"/>
          <w:szCs w:val="24"/>
        </w:rPr>
        <w:t>.</w:t>
      </w:r>
    </w:p>
    <w:p w:rsidR="00C5520B" w:rsidRDefault="00C5520B" w:rsidP="00BF31FE">
      <w:pPr>
        <w:autoSpaceDE w:val="0"/>
        <w:autoSpaceDN w:val="0"/>
        <w:adjustRightInd w:val="0"/>
        <w:jc w:val="both"/>
        <w:rPr>
          <w:sz w:val="24"/>
          <w:szCs w:val="24"/>
        </w:rPr>
      </w:pPr>
    </w:p>
    <w:p w:rsidR="00C5520B" w:rsidRDefault="00C5520B" w:rsidP="00C5520B">
      <w:pPr>
        <w:autoSpaceDE w:val="0"/>
        <w:autoSpaceDN w:val="0"/>
        <w:adjustRightInd w:val="0"/>
        <w:jc w:val="both"/>
        <w:rPr>
          <w:bCs/>
          <w:sz w:val="24"/>
          <w:szCs w:val="24"/>
        </w:rPr>
      </w:pPr>
      <w:r w:rsidRPr="00BF31FE">
        <w:rPr>
          <w:bCs/>
          <w:sz w:val="24"/>
          <w:szCs w:val="24"/>
        </w:rPr>
        <w:t xml:space="preserve">Relazione dal titolo </w:t>
      </w:r>
      <w:r>
        <w:rPr>
          <w:sz w:val="24"/>
          <w:szCs w:val="24"/>
        </w:rPr>
        <w:t>“</w:t>
      </w:r>
      <w:r w:rsidRPr="00D7064B">
        <w:rPr>
          <w:bCs/>
          <w:sz w:val="24"/>
          <w:szCs w:val="24"/>
        </w:rPr>
        <w:t xml:space="preserve">Recenti acquisizioni in tema </w:t>
      </w:r>
      <w:r w:rsidR="009971EB">
        <w:rPr>
          <w:bCs/>
          <w:sz w:val="24"/>
          <w:szCs w:val="24"/>
        </w:rPr>
        <w:t>di ansiolitici e antidepressivi</w:t>
      </w:r>
      <w:r w:rsidRPr="00D7064B">
        <w:rPr>
          <w:bCs/>
          <w:sz w:val="24"/>
          <w:szCs w:val="24"/>
        </w:rPr>
        <w:t>: neuromodulazione, plasticità sinaptica e nuovi target</w:t>
      </w:r>
      <w:r>
        <w:rPr>
          <w:bCs/>
          <w:sz w:val="24"/>
          <w:szCs w:val="24"/>
        </w:rPr>
        <w:t>” nel corso dell’ASP di Enna dal titolo “Linee guida per il corretto uso degli psicofarmaci”, Leonforte 5-12-2009.</w:t>
      </w:r>
    </w:p>
    <w:p w:rsidR="00507E7E" w:rsidRDefault="00507E7E" w:rsidP="00C5520B">
      <w:pPr>
        <w:autoSpaceDE w:val="0"/>
        <w:autoSpaceDN w:val="0"/>
        <w:adjustRightInd w:val="0"/>
        <w:jc w:val="both"/>
        <w:rPr>
          <w:bCs/>
          <w:sz w:val="24"/>
          <w:szCs w:val="24"/>
        </w:rPr>
      </w:pPr>
    </w:p>
    <w:p w:rsidR="00507E7E" w:rsidRDefault="00507E7E" w:rsidP="00507E7E">
      <w:pPr>
        <w:autoSpaceDE w:val="0"/>
        <w:autoSpaceDN w:val="0"/>
        <w:adjustRightInd w:val="0"/>
        <w:jc w:val="both"/>
        <w:rPr>
          <w:sz w:val="24"/>
          <w:szCs w:val="24"/>
        </w:rPr>
      </w:pPr>
      <w:r>
        <w:rPr>
          <w:sz w:val="24"/>
          <w:szCs w:val="24"/>
        </w:rPr>
        <w:t>Relazione dal titol</w:t>
      </w:r>
      <w:r w:rsidR="009971EB">
        <w:rPr>
          <w:sz w:val="24"/>
          <w:szCs w:val="24"/>
        </w:rPr>
        <w:t>o “</w:t>
      </w:r>
      <w:r>
        <w:rPr>
          <w:sz w:val="24"/>
          <w:szCs w:val="24"/>
        </w:rPr>
        <w:t>La diagnosi dei disturbi somatoformi e l’evoluzione del trattamento farmacologico”, Castiglione di Sicilia, V Scuola Invernale di Psichiatria, 27 Febbraio-2 Marzo 2010.</w:t>
      </w:r>
    </w:p>
    <w:p w:rsidR="00507E7E" w:rsidRDefault="00507E7E" w:rsidP="00507E7E">
      <w:pPr>
        <w:autoSpaceDE w:val="0"/>
        <w:autoSpaceDN w:val="0"/>
        <w:adjustRightInd w:val="0"/>
        <w:jc w:val="both"/>
        <w:rPr>
          <w:sz w:val="24"/>
          <w:szCs w:val="24"/>
        </w:rPr>
      </w:pPr>
    </w:p>
    <w:p w:rsidR="00507E7E" w:rsidRDefault="00507E7E" w:rsidP="00507E7E">
      <w:pPr>
        <w:autoSpaceDE w:val="0"/>
        <w:autoSpaceDN w:val="0"/>
        <w:adjustRightInd w:val="0"/>
        <w:jc w:val="both"/>
        <w:rPr>
          <w:sz w:val="24"/>
          <w:szCs w:val="24"/>
        </w:rPr>
      </w:pPr>
      <w:r>
        <w:rPr>
          <w:sz w:val="24"/>
          <w:szCs w:val="24"/>
        </w:rPr>
        <w:t>Relazione dal titolo “Correlati biologici tra disturbi dell’affettività e demenza”, Marsala, 3°Congresso AIP Regione Sicilia, 19-20 marzo 2010.</w:t>
      </w:r>
    </w:p>
    <w:p w:rsidR="00507E7E" w:rsidRDefault="00507E7E" w:rsidP="00507E7E">
      <w:pPr>
        <w:autoSpaceDE w:val="0"/>
        <w:autoSpaceDN w:val="0"/>
        <w:adjustRightInd w:val="0"/>
        <w:jc w:val="both"/>
        <w:rPr>
          <w:sz w:val="24"/>
          <w:szCs w:val="24"/>
        </w:rPr>
      </w:pPr>
    </w:p>
    <w:p w:rsidR="00507E7E" w:rsidRDefault="00507E7E" w:rsidP="00507E7E">
      <w:pPr>
        <w:autoSpaceDE w:val="0"/>
        <w:autoSpaceDN w:val="0"/>
        <w:adjustRightInd w:val="0"/>
        <w:jc w:val="both"/>
        <w:rPr>
          <w:sz w:val="24"/>
          <w:szCs w:val="24"/>
        </w:rPr>
      </w:pPr>
      <w:r>
        <w:rPr>
          <w:sz w:val="24"/>
          <w:szCs w:val="24"/>
        </w:rPr>
        <w:t>Relazione dal titolo “Applicazioni e limiti dei farmaci antidemenza della medicina tradizionale” nel 7° Corso di Neuroscienze Città di Catania “Invecchiamento cerebrale e demenze”, 26-28 Marzo 2010.</w:t>
      </w:r>
    </w:p>
    <w:p w:rsidR="00507E7E" w:rsidRDefault="00507E7E" w:rsidP="00507E7E">
      <w:pPr>
        <w:autoSpaceDE w:val="0"/>
        <w:autoSpaceDN w:val="0"/>
        <w:adjustRightInd w:val="0"/>
        <w:jc w:val="both"/>
        <w:rPr>
          <w:sz w:val="24"/>
          <w:szCs w:val="24"/>
        </w:rPr>
      </w:pPr>
    </w:p>
    <w:p w:rsidR="00507E7E" w:rsidRPr="009971EB" w:rsidRDefault="00507E7E" w:rsidP="00507E7E">
      <w:pPr>
        <w:autoSpaceDE w:val="0"/>
        <w:autoSpaceDN w:val="0"/>
        <w:adjustRightInd w:val="0"/>
        <w:jc w:val="both"/>
        <w:rPr>
          <w:sz w:val="24"/>
          <w:szCs w:val="24"/>
        </w:rPr>
      </w:pPr>
      <w:r w:rsidRPr="009971EB">
        <w:rPr>
          <w:sz w:val="24"/>
          <w:szCs w:val="24"/>
        </w:rPr>
        <w:t>Relazione dal titolo “Antipsicotici di seconda generazione e formulazioni long-acting: nuove strategie per migliorare l’aderenza al trattamento” nel corso “Iniezione nel deltoide: Strategie di approccio al paziente Impostazione pratica Emotività Manualità Esperienze”, Catania, 14 maggio 2010.</w:t>
      </w:r>
    </w:p>
    <w:p w:rsidR="00660190" w:rsidRPr="009971EB" w:rsidRDefault="00660190" w:rsidP="00507E7E">
      <w:pPr>
        <w:autoSpaceDE w:val="0"/>
        <w:autoSpaceDN w:val="0"/>
        <w:adjustRightInd w:val="0"/>
        <w:jc w:val="both"/>
        <w:rPr>
          <w:sz w:val="24"/>
          <w:szCs w:val="24"/>
        </w:rPr>
      </w:pPr>
    </w:p>
    <w:p w:rsidR="00660190" w:rsidRPr="009971EB" w:rsidRDefault="00660190" w:rsidP="00660190">
      <w:pPr>
        <w:jc w:val="both"/>
        <w:rPr>
          <w:sz w:val="24"/>
          <w:szCs w:val="24"/>
        </w:rPr>
      </w:pPr>
      <w:r w:rsidRPr="009971EB">
        <w:rPr>
          <w:sz w:val="24"/>
          <w:szCs w:val="24"/>
        </w:rPr>
        <w:t xml:space="preserve">Relazione dal titolo: “La via melatoninergica come nuovo target farmacologico” nel Corso “Agomelatina-Innovazione nel trattamento della depressione maggiore”, V Conferenza Tematica della Società Italiana di Psichiatria, </w:t>
      </w:r>
      <w:r w:rsidR="00026939" w:rsidRPr="009971EB">
        <w:rPr>
          <w:sz w:val="24"/>
          <w:szCs w:val="24"/>
        </w:rPr>
        <w:t>Palermo 7 O</w:t>
      </w:r>
      <w:r w:rsidRPr="009971EB">
        <w:rPr>
          <w:sz w:val="24"/>
          <w:szCs w:val="24"/>
        </w:rPr>
        <w:t>ttobre 2010</w:t>
      </w:r>
      <w:r w:rsidR="00026939" w:rsidRPr="009971EB">
        <w:rPr>
          <w:sz w:val="24"/>
          <w:szCs w:val="24"/>
        </w:rPr>
        <w:t xml:space="preserve"> e Catania 28 Ottobre 2010</w:t>
      </w:r>
      <w:r w:rsidRPr="009971EB">
        <w:rPr>
          <w:sz w:val="24"/>
          <w:szCs w:val="24"/>
        </w:rPr>
        <w:t>.</w:t>
      </w:r>
    </w:p>
    <w:p w:rsidR="00660190" w:rsidRPr="009971EB" w:rsidRDefault="00660190" w:rsidP="00507E7E">
      <w:pPr>
        <w:autoSpaceDE w:val="0"/>
        <w:autoSpaceDN w:val="0"/>
        <w:adjustRightInd w:val="0"/>
        <w:jc w:val="both"/>
        <w:rPr>
          <w:sz w:val="24"/>
          <w:szCs w:val="24"/>
        </w:rPr>
      </w:pPr>
    </w:p>
    <w:p w:rsidR="00026939" w:rsidRPr="009971EB" w:rsidRDefault="00026939" w:rsidP="00026939">
      <w:pPr>
        <w:jc w:val="both"/>
        <w:rPr>
          <w:sz w:val="24"/>
          <w:szCs w:val="24"/>
        </w:rPr>
      </w:pPr>
      <w:r w:rsidRPr="009971EB">
        <w:rPr>
          <w:sz w:val="24"/>
          <w:szCs w:val="24"/>
        </w:rPr>
        <w:t>Relazione dal titolo: “Farmaci antidepressivi: neurobiologia e complessità farmacologica” nel Corso “</w:t>
      </w:r>
      <w:smartTag w:uri="urn:schemas-microsoft-com:office:smarttags" w:element="PersonName">
        <w:smartTagPr>
          <w:attr w:name="ProductID" w:val="La Depressione"/>
        </w:smartTagPr>
        <w:r w:rsidRPr="009971EB">
          <w:rPr>
            <w:sz w:val="24"/>
            <w:szCs w:val="24"/>
          </w:rPr>
          <w:t>La Depressione</w:t>
        </w:r>
      </w:smartTag>
      <w:r w:rsidRPr="009971EB">
        <w:rPr>
          <w:sz w:val="24"/>
          <w:szCs w:val="24"/>
        </w:rPr>
        <w:t>: innovazione, evidenze ed esperienze”, Palermo 9 Ottobre 2010.</w:t>
      </w:r>
    </w:p>
    <w:p w:rsidR="00026939" w:rsidRPr="009971EB" w:rsidRDefault="00026939" w:rsidP="00026939">
      <w:pPr>
        <w:jc w:val="both"/>
        <w:rPr>
          <w:sz w:val="24"/>
          <w:szCs w:val="24"/>
        </w:rPr>
      </w:pPr>
    </w:p>
    <w:p w:rsidR="00026939" w:rsidRPr="009971EB" w:rsidRDefault="00026939" w:rsidP="003550C3">
      <w:pPr>
        <w:jc w:val="both"/>
        <w:rPr>
          <w:sz w:val="24"/>
          <w:szCs w:val="24"/>
        </w:rPr>
      </w:pPr>
      <w:r w:rsidRPr="009971EB">
        <w:rPr>
          <w:sz w:val="24"/>
          <w:szCs w:val="24"/>
        </w:rPr>
        <w:t xml:space="preserve">Relazione dal titolo: </w:t>
      </w:r>
      <w:r w:rsidR="003550C3" w:rsidRPr="009971EB">
        <w:rPr>
          <w:sz w:val="24"/>
          <w:szCs w:val="24"/>
        </w:rPr>
        <w:t>“</w:t>
      </w:r>
      <w:r w:rsidR="003550C3" w:rsidRPr="009971EB">
        <w:rPr>
          <w:bCs/>
          <w:sz w:val="24"/>
          <w:szCs w:val="24"/>
          <w:lang w:val="fr-FR"/>
        </w:rPr>
        <w:t>Le i</w:t>
      </w:r>
      <w:r w:rsidR="003550C3" w:rsidRPr="009971EB">
        <w:rPr>
          <w:bCs/>
          <w:sz w:val="24"/>
          <w:szCs w:val="24"/>
        </w:rPr>
        <w:t>nterazioni tra psicofarmaci in psichiatria: l’aspetto farmacologico</w:t>
      </w:r>
      <w:r w:rsidRPr="009971EB">
        <w:rPr>
          <w:sz w:val="24"/>
          <w:szCs w:val="24"/>
        </w:rPr>
        <w:t>” nel Corso “</w:t>
      </w:r>
      <w:r w:rsidR="00420420" w:rsidRPr="009971EB">
        <w:rPr>
          <w:sz w:val="24"/>
          <w:szCs w:val="24"/>
        </w:rPr>
        <w:t>Le interazioni degli psicofarmaci: un approfondimento per una buona pratica clinica</w:t>
      </w:r>
      <w:r w:rsidRPr="009971EB">
        <w:rPr>
          <w:sz w:val="24"/>
          <w:szCs w:val="24"/>
        </w:rPr>
        <w:t xml:space="preserve">”, V Conferenza Tematica della Società Italiana di Psichiatria, Riccione </w:t>
      </w:r>
      <w:r w:rsidR="001451DA" w:rsidRPr="009971EB">
        <w:rPr>
          <w:sz w:val="24"/>
          <w:szCs w:val="24"/>
        </w:rPr>
        <w:t>13 O</w:t>
      </w:r>
      <w:r w:rsidRPr="009971EB">
        <w:rPr>
          <w:sz w:val="24"/>
          <w:szCs w:val="24"/>
        </w:rPr>
        <w:t>ttobre 2010.</w:t>
      </w:r>
    </w:p>
    <w:p w:rsidR="00026939" w:rsidRPr="009971EB" w:rsidRDefault="00026939" w:rsidP="003550C3">
      <w:pPr>
        <w:jc w:val="both"/>
        <w:rPr>
          <w:sz w:val="24"/>
          <w:szCs w:val="24"/>
        </w:rPr>
      </w:pPr>
    </w:p>
    <w:p w:rsidR="00420420" w:rsidRPr="009971EB" w:rsidRDefault="00420420" w:rsidP="001451DA">
      <w:pPr>
        <w:autoSpaceDE w:val="0"/>
        <w:autoSpaceDN w:val="0"/>
        <w:adjustRightInd w:val="0"/>
        <w:jc w:val="both"/>
        <w:rPr>
          <w:rFonts w:ascii="Myriad-Bold" w:hAnsi="Myriad-Bold" w:cs="Myriad-Bold"/>
          <w:b/>
          <w:bCs/>
          <w:sz w:val="24"/>
          <w:szCs w:val="24"/>
        </w:rPr>
      </w:pPr>
      <w:r w:rsidRPr="009971EB">
        <w:rPr>
          <w:sz w:val="24"/>
          <w:szCs w:val="24"/>
        </w:rPr>
        <w:t>Relazione dal titolo: “</w:t>
      </w:r>
      <w:r w:rsidR="001451DA" w:rsidRPr="009971EB">
        <w:rPr>
          <w:bCs/>
          <w:sz w:val="24"/>
          <w:szCs w:val="24"/>
        </w:rPr>
        <w:t>Un nuovo approccio farmacologico al disturbo depressivo”</w:t>
      </w:r>
      <w:r w:rsidRPr="009971EB">
        <w:rPr>
          <w:bCs/>
          <w:sz w:val="24"/>
          <w:szCs w:val="24"/>
          <w:lang w:val="fr-FR"/>
        </w:rPr>
        <w:t xml:space="preserve"> </w:t>
      </w:r>
      <w:r w:rsidR="008E5A27" w:rsidRPr="009971EB">
        <w:rPr>
          <w:sz w:val="24"/>
          <w:szCs w:val="24"/>
        </w:rPr>
        <w:t>nel simposio</w:t>
      </w:r>
      <w:r w:rsidRPr="009971EB">
        <w:rPr>
          <w:sz w:val="24"/>
          <w:szCs w:val="24"/>
        </w:rPr>
        <w:t xml:space="preserve"> “</w:t>
      </w:r>
      <w:r w:rsidR="001451DA" w:rsidRPr="009971EB">
        <w:rPr>
          <w:sz w:val="24"/>
          <w:szCs w:val="24"/>
        </w:rPr>
        <w:t>Innovazione nel trattamento della depressione maggiore</w:t>
      </w:r>
      <w:r w:rsidRPr="009971EB">
        <w:rPr>
          <w:sz w:val="24"/>
          <w:szCs w:val="24"/>
        </w:rPr>
        <w:t xml:space="preserve">”, V Conferenza Tematica della Società Italiana di Psichiatria, Riccione </w:t>
      </w:r>
      <w:r w:rsidR="001451DA" w:rsidRPr="009971EB">
        <w:rPr>
          <w:sz w:val="24"/>
          <w:szCs w:val="24"/>
        </w:rPr>
        <w:t>14 O</w:t>
      </w:r>
      <w:r w:rsidRPr="009971EB">
        <w:rPr>
          <w:sz w:val="24"/>
          <w:szCs w:val="24"/>
        </w:rPr>
        <w:t>ttobre 2010.</w:t>
      </w:r>
    </w:p>
    <w:p w:rsidR="006A34DE" w:rsidRPr="009971EB" w:rsidRDefault="006A34DE" w:rsidP="00507E7E">
      <w:pPr>
        <w:autoSpaceDE w:val="0"/>
        <w:autoSpaceDN w:val="0"/>
        <w:adjustRightInd w:val="0"/>
        <w:jc w:val="both"/>
        <w:rPr>
          <w:rFonts w:eastAsia="Batang"/>
          <w:sz w:val="24"/>
          <w:szCs w:val="24"/>
        </w:rPr>
      </w:pPr>
    </w:p>
    <w:p w:rsidR="008D697A" w:rsidRDefault="00F03EFE" w:rsidP="00507E7E">
      <w:pPr>
        <w:autoSpaceDE w:val="0"/>
        <w:autoSpaceDN w:val="0"/>
        <w:adjustRightInd w:val="0"/>
        <w:jc w:val="both"/>
        <w:rPr>
          <w:rFonts w:eastAsia="Batang"/>
          <w:sz w:val="24"/>
          <w:szCs w:val="24"/>
          <w:lang w:val="en-US"/>
        </w:rPr>
      </w:pPr>
      <w:r w:rsidRPr="009971EB">
        <w:rPr>
          <w:sz w:val="24"/>
          <w:szCs w:val="24"/>
          <w:lang w:val="en-US"/>
        </w:rPr>
        <w:t>Relazione dal titolo “Psychotropic drugs and the perioperative</w:t>
      </w:r>
      <w:r w:rsidRPr="00F03EFE">
        <w:rPr>
          <w:sz w:val="24"/>
          <w:szCs w:val="24"/>
          <w:lang w:val="en-US"/>
        </w:rPr>
        <w:t xml:space="preserve"> period: focus on drug interactions” nel corso </w:t>
      </w:r>
      <w:smartTag w:uri="urn:schemas-microsoft-com:office:smarttags" w:element="State">
        <w:r w:rsidRPr="00F03EFE">
          <w:rPr>
            <w:sz w:val="24"/>
            <w:szCs w:val="24"/>
            <w:lang w:val="en-US"/>
          </w:rPr>
          <w:t>del</w:t>
        </w:r>
      </w:smartTag>
      <w:r w:rsidRPr="00F03EFE">
        <w:rPr>
          <w:sz w:val="24"/>
          <w:szCs w:val="24"/>
          <w:lang w:val="en-US"/>
        </w:rPr>
        <w:t xml:space="preserve"> 23</w:t>
      </w:r>
      <w:r w:rsidRPr="00F03EFE">
        <w:rPr>
          <w:sz w:val="24"/>
          <w:szCs w:val="24"/>
          <w:vertAlign w:val="superscript"/>
          <w:lang w:val="en-US"/>
        </w:rPr>
        <w:t>rd</w:t>
      </w:r>
      <w:r w:rsidR="00026939">
        <w:rPr>
          <w:sz w:val="24"/>
          <w:szCs w:val="24"/>
          <w:lang w:val="en-US"/>
        </w:rPr>
        <w:t xml:space="preserve"> Annu</w:t>
      </w:r>
      <w:r w:rsidRPr="00F03EFE">
        <w:rPr>
          <w:sz w:val="24"/>
          <w:szCs w:val="24"/>
          <w:lang w:val="en-US"/>
        </w:rPr>
        <w:t>a</w:t>
      </w:r>
      <w:r w:rsidR="00026939">
        <w:rPr>
          <w:sz w:val="24"/>
          <w:szCs w:val="24"/>
          <w:lang w:val="en-US"/>
        </w:rPr>
        <w:t>l</w:t>
      </w:r>
      <w:r w:rsidRPr="00F03EFE">
        <w:rPr>
          <w:sz w:val="24"/>
          <w:szCs w:val="24"/>
          <w:lang w:val="en-US"/>
        </w:rPr>
        <w:t xml:space="preserve"> Meeting of european and Mediterranean School of In</w:t>
      </w:r>
      <w:r>
        <w:rPr>
          <w:sz w:val="24"/>
          <w:szCs w:val="24"/>
          <w:lang w:val="en-US"/>
        </w:rPr>
        <w:t>tensive and Critical Care (APICE</w:t>
      </w:r>
      <w:r w:rsidRPr="00F03EFE">
        <w:rPr>
          <w:sz w:val="24"/>
          <w:szCs w:val="24"/>
          <w:lang w:val="en-US"/>
        </w:rPr>
        <w:t>)</w:t>
      </w:r>
      <w:r>
        <w:rPr>
          <w:sz w:val="24"/>
          <w:szCs w:val="24"/>
          <w:vertAlign w:val="superscript"/>
          <w:lang w:val="en-US"/>
        </w:rPr>
        <w:t xml:space="preserve">, </w:t>
      </w:r>
      <w:smartTag w:uri="urn:schemas-microsoft-com:office:smarttags" w:element="City">
        <w:smartTag w:uri="urn:schemas-microsoft-com:office:smarttags" w:element="place">
          <w:r>
            <w:rPr>
              <w:rFonts w:eastAsia="Batang"/>
              <w:sz w:val="24"/>
              <w:szCs w:val="24"/>
              <w:lang w:val="en-US"/>
            </w:rPr>
            <w:t>Catania</w:t>
          </w:r>
        </w:smartTag>
      </w:smartTag>
      <w:r>
        <w:rPr>
          <w:rFonts w:eastAsia="Batang"/>
          <w:sz w:val="24"/>
          <w:szCs w:val="24"/>
          <w:lang w:val="en-US"/>
        </w:rPr>
        <w:t>, 5-7-Nove</w:t>
      </w:r>
      <w:r w:rsidR="009E6AC7">
        <w:rPr>
          <w:rFonts w:eastAsia="Batang"/>
          <w:sz w:val="24"/>
          <w:szCs w:val="24"/>
          <w:lang w:val="en-US"/>
        </w:rPr>
        <w:t>m</w:t>
      </w:r>
      <w:r>
        <w:rPr>
          <w:rFonts w:eastAsia="Batang"/>
          <w:sz w:val="24"/>
          <w:szCs w:val="24"/>
          <w:lang w:val="en-US"/>
        </w:rPr>
        <w:t>bre 2010</w:t>
      </w:r>
      <w:r w:rsidR="0095654C">
        <w:rPr>
          <w:rFonts w:eastAsia="Batang"/>
          <w:sz w:val="24"/>
          <w:szCs w:val="24"/>
          <w:lang w:val="en-US"/>
        </w:rPr>
        <w:t>;</w:t>
      </w:r>
    </w:p>
    <w:p w:rsidR="0095654C" w:rsidRDefault="0095654C" w:rsidP="00507E7E">
      <w:pPr>
        <w:autoSpaceDE w:val="0"/>
        <w:autoSpaceDN w:val="0"/>
        <w:adjustRightInd w:val="0"/>
        <w:jc w:val="both"/>
        <w:rPr>
          <w:rFonts w:eastAsia="Batang"/>
          <w:sz w:val="24"/>
          <w:szCs w:val="24"/>
          <w:lang w:val="en-US"/>
        </w:rPr>
      </w:pPr>
    </w:p>
    <w:p w:rsidR="0095654C" w:rsidRDefault="009971EB" w:rsidP="0095654C">
      <w:pPr>
        <w:autoSpaceDE w:val="0"/>
        <w:autoSpaceDN w:val="0"/>
        <w:adjustRightInd w:val="0"/>
        <w:jc w:val="both"/>
        <w:rPr>
          <w:rFonts w:eastAsia="Batang"/>
          <w:sz w:val="24"/>
          <w:szCs w:val="24"/>
        </w:rPr>
      </w:pPr>
      <w:r>
        <w:rPr>
          <w:sz w:val="24"/>
          <w:szCs w:val="24"/>
        </w:rPr>
        <w:t>Relazione dal titolo “</w:t>
      </w:r>
      <w:r w:rsidR="0095654C" w:rsidRPr="00FE67CB">
        <w:rPr>
          <w:sz w:val="24"/>
          <w:szCs w:val="24"/>
        </w:rPr>
        <w:t>Le colture neuronali come modello per l’identificazione</w:t>
      </w:r>
      <w:r w:rsidR="0095654C">
        <w:rPr>
          <w:sz w:val="24"/>
          <w:szCs w:val="24"/>
        </w:rPr>
        <w:t xml:space="preserve"> </w:t>
      </w:r>
      <w:r w:rsidR="0095654C" w:rsidRPr="00FE67CB">
        <w:rPr>
          <w:sz w:val="24"/>
          <w:szCs w:val="24"/>
        </w:rPr>
        <w:t>di nuovi target farmacologici nelle malattie neurodegenerative</w:t>
      </w:r>
      <w:r w:rsidR="0095654C">
        <w:rPr>
          <w:sz w:val="24"/>
          <w:szCs w:val="24"/>
        </w:rPr>
        <w:t xml:space="preserve">” nel Corso </w:t>
      </w:r>
      <w:r>
        <w:rPr>
          <w:bCs/>
          <w:sz w:val="24"/>
          <w:szCs w:val="24"/>
        </w:rPr>
        <w:t>“</w:t>
      </w:r>
      <w:r w:rsidR="0095654C" w:rsidRPr="00FE67CB">
        <w:rPr>
          <w:bCs/>
          <w:sz w:val="24"/>
          <w:szCs w:val="24"/>
        </w:rPr>
        <w:t>Il laboratorio di colture cellulari: soluzioni gestionali ed approccio alla ricerca</w:t>
      </w:r>
      <w:r w:rsidR="0095654C">
        <w:rPr>
          <w:sz w:val="24"/>
          <w:szCs w:val="24"/>
        </w:rPr>
        <w:t xml:space="preserve"> </w:t>
      </w:r>
      <w:r w:rsidR="0095654C" w:rsidRPr="00FE67CB">
        <w:rPr>
          <w:bCs/>
          <w:sz w:val="24"/>
          <w:szCs w:val="24"/>
        </w:rPr>
        <w:t>nel Ritardo Mentale e nell’Involuzione Cerebrale”</w:t>
      </w:r>
      <w:r w:rsidR="0095654C">
        <w:rPr>
          <w:bCs/>
          <w:sz w:val="24"/>
          <w:szCs w:val="24"/>
        </w:rPr>
        <w:t>, Cittadella dell’Oasi</w:t>
      </w:r>
      <w:r w:rsidR="0095654C">
        <w:rPr>
          <w:sz w:val="24"/>
          <w:szCs w:val="24"/>
        </w:rPr>
        <w:t xml:space="preserve">, </w:t>
      </w:r>
      <w:r w:rsidR="0095654C" w:rsidRPr="00FE67CB">
        <w:rPr>
          <w:rFonts w:eastAsia="Batang"/>
          <w:sz w:val="24"/>
          <w:szCs w:val="24"/>
        </w:rPr>
        <w:t>Troina, 26 Novembre 2010</w:t>
      </w:r>
      <w:r w:rsidR="0095654C">
        <w:rPr>
          <w:rFonts w:eastAsia="Batang"/>
          <w:sz w:val="24"/>
          <w:szCs w:val="24"/>
        </w:rPr>
        <w:t>;</w:t>
      </w:r>
    </w:p>
    <w:p w:rsidR="0095654C" w:rsidRDefault="0095654C" w:rsidP="0095654C">
      <w:pPr>
        <w:autoSpaceDE w:val="0"/>
        <w:autoSpaceDN w:val="0"/>
        <w:adjustRightInd w:val="0"/>
        <w:jc w:val="both"/>
        <w:rPr>
          <w:rFonts w:eastAsia="Batang"/>
          <w:sz w:val="24"/>
          <w:szCs w:val="24"/>
        </w:rPr>
      </w:pPr>
    </w:p>
    <w:p w:rsidR="0095654C" w:rsidRDefault="009971EB" w:rsidP="0095654C">
      <w:pPr>
        <w:autoSpaceDE w:val="0"/>
        <w:autoSpaceDN w:val="0"/>
        <w:adjustRightInd w:val="0"/>
        <w:jc w:val="both"/>
        <w:rPr>
          <w:rFonts w:eastAsia="Batang"/>
          <w:sz w:val="24"/>
          <w:szCs w:val="24"/>
        </w:rPr>
      </w:pPr>
      <w:r>
        <w:rPr>
          <w:rFonts w:eastAsia="Batang"/>
          <w:sz w:val="24"/>
          <w:szCs w:val="24"/>
        </w:rPr>
        <w:t>Relazione dal titolo: “</w:t>
      </w:r>
      <w:r w:rsidR="0095654C">
        <w:rPr>
          <w:bCs/>
          <w:sz w:val="24"/>
          <w:szCs w:val="24"/>
        </w:rPr>
        <w:t>Strategie di neuro</w:t>
      </w:r>
      <w:r w:rsidR="0095654C" w:rsidRPr="00484D5D">
        <w:rPr>
          <w:bCs/>
          <w:sz w:val="24"/>
          <w:szCs w:val="24"/>
        </w:rPr>
        <w:t>protezione nella Malattia</w:t>
      </w:r>
      <w:r w:rsidR="0095654C">
        <w:rPr>
          <w:rFonts w:eastAsia="Batang"/>
          <w:sz w:val="24"/>
          <w:szCs w:val="24"/>
        </w:rPr>
        <w:t xml:space="preserve"> </w:t>
      </w:r>
      <w:r w:rsidR="0095654C" w:rsidRPr="00484D5D">
        <w:rPr>
          <w:bCs/>
          <w:sz w:val="24"/>
          <w:szCs w:val="24"/>
        </w:rPr>
        <w:t>di Alzheimer: nuovi target</w:t>
      </w:r>
      <w:r w:rsidR="0095654C">
        <w:rPr>
          <w:bCs/>
          <w:sz w:val="24"/>
          <w:szCs w:val="24"/>
        </w:rPr>
        <w:t>”; 8° Corso di Neuroscienze “Invecchiamento cerebrale e demenze”, Catania 26-28 Marzo 2011;</w:t>
      </w:r>
    </w:p>
    <w:p w:rsidR="0095654C" w:rsidRDefault="0095654C" w:rsidP="0095654C">
      <w:pPr>
        <w:autoSpaceDE w:val="0"/>
        <w:autoSpaceDN w:val="0"/>
        <w:adjustRightInd w:val="0"/>
        <w:jc w:val="both"/>
        <w:rPr>
          <w:rFonts w:eastAsia="Batang"/>
          <w:sz w:val="24"/>
          <w:szCs w:val="24"/>
        </w:rPr>
      </w:pPr>
    </w:p>
    <w:p w:rsidR="0095654C" w:rsidRDefault="0095654C" w:rsidP="0095654C">
      <w:pPr>
        <w:autoSpaceDE w:val="0"/>
        <w:autoSpaceDN w:val="0"/>
        <w:adjustRightInd w:val="0"/>
        <w:jc w:val="both"/>
        <w:rPr>
          <w:rFonts w:eastAsia="Batang"/>
          <w:sz w:val="24"/>
          <w:szCs w:val="24"/>
        </w:rPr>
      </w:pPr>
      <w:r w:rsidRPr="00264185">
        <w:rPr>
          <w:sz w:val="24"/>
          <w:szCs w:val="24"/>
        </w:rPr>
        <w:t>Relazione dal titolo “</w:t>
      </w:r>
      <w:r w:rsidRPr="001E1BA0">
        <w:rPr>
          <w:bCs/>
          <w:sz w:val="24"/>
          <w:szCs w:val="24"/>
        </w:rPr>
        <w:t>Aderenza e resistenza al trattamento farmacologico nelle psicosi schizofreniche: aspetti neurobiologici e clinici</w:t>
      </w:r>
      <w:r>
        <w:rPr>
          <w:bCs/>
          <w:sz w:val="24"/>
          <w:szCs w:val="24"/>
        </w:rPr>
        <w:t>”, Congresso della Sezione Regionale della Società Italiana di Psichiatria, Palermo 5-5-2011;</w:t>
      </w:r>
    </w:p>
    <w:p w:rsidR="0095654C" w:rsidRDefault="0095654C" w:rsidP="0095654C">
      <w:pPr>
        <w:autoSpaceDE w:val="0"/>
        <w:autoSpaceDN w:val="0"/>
        <w:adjustRightInd w:val="0"/>
        <w:jc w:val="both"/>
        <w:rPr>
          <w:rFonts w:eastAsia="Batang"/>
          <w:sz w:val="24"/>
          <w:szCs w:val="24"/>
        </w:rPr>
      </w:pPr>
    </w:p>
    <w:p w:rsidR="0095654C" w:rsidRPr="00264185" w:rsidRDefault="0095654C" w:rsidP="0095654C">
      <w:pPr>
        <w:autoSpaceDE w:val="0"/>
        <w:autoSpaceDN w:val="0"/>
        <w:adjustRightInd w:val="0"/>
        <w:jc w:val="both"/>
        <w:rPr>
          <w:sz w:val="24"/>
          <w:szCs w:val="24"/>
        </w:rPr>
      </w:pPr>
      <w:r w:rsidRPr="00264185">
        <w:rPr>
          <w:sz w:val="24"/>
          <w:szCs w:val="24"/>
        </w:rPr>
        <w:t>Relazione dal titolo “</w:t>
      </w:r>
      <w:r w:rsidRPr="00264185">
        <w:rPr>
          <w:bCs/>
          <w:sz w:val="24"/>
          <w:szCs w:val="24"/>
        </w:rPr>
        <w:t>Lo sviluppo dei nuovi farmaci per il trattamento della schizofrenia:</w:t>
      </w:r>
      <w:r w:rsidRPr="00264185">
        <w:rPr>
          <w:bCs/>
          <w:sz w:val="24"/>
          <w:szCs w:val="24"/>
        </w:rPr>
        <w:br/>
        <w:t>dal laboratorio al paziente</w:t>
      </w:r>
      <w:r w:rsidRPr="00264185">
        <w:rPr>
          <w:sz w:val="24"/>
          <w:szCs w:val="24"/>
        </w:rPr>
        <w:t>” nel congresso: “</w:t>
      </w:r>
      <w:r w:rsidRPr="00264185">
        <w:rPr>
          <w:bCs/>
          <w:sz w:val="24"/>
          <w:szCs w:val="24"/>
        </w:rPr>
        <w:t>SOFA - Schizophrenia today: What we have learned and what we still need to know on schizophrenia functioning and outcome”</w:t>
      </w:r>
      <w:r w:rsidRPr="00264185">
        <w:rPr>
          <w:rFonts w:eastAsia="Batang"/>
          <w:sz w:val="24"/>
          <w:szCs w:val="24"/>
        </w:rPr>
        <w:t>, Sorrento 23-25 Maggio 2011;</w:t>
      </w:r>
    </w:p>
    <w:p w:rsidR="0095654C" w:rsidRDefault="0095654C" w:rsidP="0095654C">
      <w:pPr>
        <w:autoSpaceDE w:val="0"/>
        <w:autoSpaceDN w:val="0"/>
        <w:adjustRightInd w:val="0"/>
        <w:jc w:val="both"/>
        <w:rPr>
          <w:rFonts w:eastAsia="Batang"/>
          <w:sz w:val="24"/>
          <w:szCs w:val="24"/>
        </w:rPr>
      </w:pPr>
    </w:p>
    <w:p w:rsidR="0095654C" w:rsidRPr="003E671D" w:rsidRDefault="0095654C" w:rsidP="0095654C">
      <w:pPr>
        <w:autoSpaceDE w:val="0"/>
        <w:autoSpaceDN w:val="0"/>
        <w:adjustRightInd w:val="0"/>
        <w:jc w:val="both"/>
        <w:rPr>
          <w:sz w:val="24"/>
          <w:szCs w:val="24"/>
        </w:rPr>
      </w:pPr>
      <w:r w:rsidRPr="00350F4E">
        <w:rPr>
          <w:sz w:val="24"/>
          <w:szCs w:val="24"/>
        </w:rPr>
        <w:t>Relazione dal titolo “</w:t>
      </w:r>
      <w:r w:rsidRPr="00350F4E">
        <w:rPr>
          <w:bCs/>
          <w:sz w:val="24"/>
          <w:szCs w:val="24"/>
        </w:rPr>
        <w:t>La depressione come fattore di rischio per la malattia di Alzheimer:</w:t>
      </w:r>
      <w:r>
        <w:rPr>
          <w:bCs/>
          <w:sz w:val="24"/>
          <w:szCs w:val="24"/>
        </w:rPr>
        <w:t xml:space="preserve"> Basi neurobiolo</w:t>
      </w:r>
      <w:r w:rsidRPr="00350F4E">
        <w:rPr>
          <w:bCs/>
          <w:sz w:val="24"/>
          <w:szCs w:val="24"/>
        </w:rPr>
        <w:t>giche e strategie di drug discovery</w:t>
      </w:r>
      <w:r>
        <w:rPr>
          <w:bCs/>
          <w:sz w:val="24"/>
          <w:szCs w:val="24"/>
        </w:rPr>
        <w:t xml:space="preserve">”, </w:t>
      </w:r>
      <w:r w:rsidRPr="003E671D">
        <w:rPr>
          <w:sz w:val="24"/>
          <w:szCs w:val="24"/>
        </w:rPr>
        <w:t>Corso di</w:t>
      </w:r>
      <w:r>
        <w:rPr>
          <w:sz w:val="24"/>
          <w:szCs w:val="24"/>
        </w:rPr>
        <w:t xml:space="preserve"> </w:t>
      </w:r>
      <w:r w:rsidRPr="003E671D">
        <w:rPr>
          <w:sz w:val="24"/>
          <w:szCs w:val="24"/>
        </w:rPr>
        <w:t>Aggiornamento Regionale AIP</w:t>
      </w:r>
      <w:r>
        <w:rPr>
          <w:sz w:val="24"/>
          <w:szCs w:val="24"/>
        </w:rPr>
        <w:t xml:space="preserve"> </w:t>
      </w:r>
      <w:r w:rsidRPr="003E671D">
        <w:rPr>
          <w:sz w:val="24"/>
          <w:szCs w:val="24"/>
        </w:rPr>
        <w:t>in Psicogeriatria</w:t>
      </w:r>
      <w:r>
        <w:rPr>
          <w:sz w:val="24"/>
          <w:szCs w:val="24"/>
        </w:rPr>
        <w:t>, Trapani 28-5-2011;</w:t>
      </w:r>
    </w:p>
    <w:p w:rsidR="0095654C" w:rsidRPr="00264185" w:rsidRDefault="0095654C" w:rsidP="0095654C">
      <w:pPr>
        <w:autoSpaceDE w:val="0"/>
        <w:autoSpaceDN w:val="0"/>
        <w:adjustRightInd w:val="0"/>
        <w:jc w:val="both"/>
        <w:rPr>
          <w:rFonts w:eastAsia="Batang"/>
          <w:sz w:val="24"/>
          <w:szCs w:val="24"/>
        </w:rPr>
      </w:pPr>
    </w:p>
    <w:p w:rsidR="0095654C" w:rsidRDefault="0095654C" w:rsidP="0095654C">
      <w:pPr>
        <w:autoSpaceDE w:val="0"/>
        <w:autoSpaceDN w:val="0"/>
        <w:adjustRightInd w:val="0"/>
        <w:jc w:val="both"/>
        <w:rPr>
          <w:rFonts w:eastAsia="Batang"/>
          <w:sz w:val="24"/>
          <w:szCs w:val="24"/>
        </w:rPr>
      </w:pPr>
      <w:r w:rsidRPr="00FE67CB">
        <w:rPr>
          <w:sz w:val="24"/>
          <w:szCs w:val="24"/>
        </w:rPr>
        <w:t>Relazione dal titolo “</w:t>
      </w:r>
      <w:r>
        <w:rPr>
          <w:sz w:val="24"/>
          <w:szCs w:val="24"/>
        </w:rPr>
        <w:t>Malattia di Alzheimer: aspetti neurobiologici” nel congresso: “</w:t>
      </w:r>
      <w:r>
        <w:rPr>
          <w:rFonts w:eastAsia="Batang"/>
          <w:sz w:val="24"/>
          <w:szCs w:val="24"/>
        </w:rPr>
        <w:t>Le Neuroscienze cliniche in Sicilia”, Palermo</w:t>
      </w:r>
      <w:r w:rsidR="009971EB">
        <w:rPr>
          <w:rFonts w:eastAsia="Batang"/>
          <w:sz w:val="24"/>
          <w:szCs w:val="24"/>
        </w:rPr>
        <w:t xml:space="preserve"> </w:t>
      </w:r>
      <w:r>
        <w:rPr>
          <w:rFonts w:eastAsia="Batang"/>
          <w:sz w:val="24"/>
          <w:szCs w:val="24"/>
        </w:rPr>
        <w:t>28 Maggio 2011;</w:t>
      </w:r>
    </w:p>
    <w:p w:rsidR="0095654C" w:rsidRDefault="0095654C" w:rsidP="0095654C">
      <w:pPr>
        <w:autoSpaceDE w:val="0"/>
        <w:autoSpaceDN w:val="0"/>
        <w:adjustRightInd w:val="0"/>
        <w:jc w:val="both"/>
        <w:rPr>
          <w:rFonts w:eastAsia="Batang"/>
          <w:sz w:val="24"/>
          <w:szCs w:val="24"/>
        </w:rPr>
      </w:pPr>
    </w:p>
    <w:p w:rsidR="0095654C" w:rsidRDefault="0095654C" w:rsidP="0095654C">
      <w:pPr>
        <w:autoSpaceDE w:val="0"/>
        <w:autoSpaceDN w:val="0"/>
        <w:adjustRightInd w:val="0"/>
        <w:jc w:val="both"/>
        <w:rPr>
          <w:sz w:val="24"/>
          <w:szCs w:val="24"/>
        </w:rPr>
      </w:pPr>
      <w:r w:rsidRPr="00983232">
        <w:rPr>
          <w:sz w:val="24"/>
          <w:szCs w:val="24"/>
        </w:rPr>
        <w:t>Relazione dal titolo “L’attivazione del ciclo cellulare nella patogenesi della malattia di Alzheimer: nuovi target farmacologici e sviluppo di farmaci ad azione neuroprotettiva”</w:t>
      </w:r>
      <w:r>
        <w:rPr>
          <w:sz w:val="24"/>
          <w:szCs w:val="24"/>
        </w:rPr>
        <w:t xml:space="preserve">; Centro Regionale di </w:t>
      </w:r>
      <w:r w:rsidR="009971EB">
        <w:rPr>
          <w:sz w:val="24"/>
          <w:szCs w:val="24"/>
        </w:rPr>
        <w:t>Neurogenetica, Catanzaro</w:t>
      </w:r>
      <w:r w:rsidR="00C33590">
        <w:rPr>
          <w:sz w:val="24"/>
          <w:szCs w:val="24"/>
        </w:rPr>
        <w:t>, 14-6-2011;</w:t>
      </w:r>
    </w:p>
    <w:p w:rsidR="00FB0E64" w:rsidRDefault="00FB0E64" w:rsidP="0095654C">
      <w:pPr>
        <w:autoSpaceDE w:val="0"/>
        <w:autoSpaceDN w:val="0"/>
        <w:adjustRightInd w:val="0"/>
        <w:jc w:val="both"/>
        <w:rPr>
          <w:sz w:val="24"/>
          <w:szCs w:val="24"/>
        </w:rPr>
      </w:pPr>
    </w:p>
    <w:p w:rsidR="00FB0E64" w:rsidRDefault="00FB0E64" w:rsidP="005C3802">
      <w:pPr>
        <w:autoSpaceDE w:val="0"/>
        <w:autoSpaceDN w:val="0"/>
        <w:adjustRightInd w:val="0"/>
        <w:jc w:val="both"/>
        <w:rPr>
          <w:sz w:val="24"/>
          <w:szCs w:val="24"/>
        </w:rPr>
      </w:pPr>
      <w:r>
        <w:rPr>
          <w:sz w:val="24"/>
          <w:szCs w:val="24"/>
        </w:rPr>
        <w:t>Relazione dal titolo “L’iperomocisteinemia come fattore di rischio per le malattie neurodecnerative nel 1° Congresso Regionale SIMES</w:t>
      </w:r>
      <w:r w:rsidRPr="00762C37">
        <w:rPr>
          <w:sz w:val="24"/>
          <w:szCs w:val="24"/>
        </w:rPr>
        <w:t xml:space="preserve">: </w:t>
      </w:r>
      <w:r>
        <w:rPr>
          <w:sz w:val="24"/>
          <w:szCs w:val="24"/>
        </w:rPr>
        <w:t>“</w:t>
      </w:r>
      <w:r w:rsidRPr="00762C37">
        <w:rPr>
          <w:sz w:val="24"/>
          <w:szCs w:val="24"/>
        </w:rPr>
        <w:t>Le diverse facce dell'ipertensione arteriosa e novità in tema di fattori di rischio cardiovascolare</w:t>
      </w:r>
      <w:r>
        <w:rPr>
          <w:sz w:val="24"/>
          <w:szCs w:val="24"/>
        </w:rPr>
        <w:t>”; Siracusa 21-22 Ottobre 2011</w:t>
      </w:r>
      <w:r w:rsidR="00241143">
        <w:rPr>
          <w:sz w:val="24"/>
          <w:szCs w:val="24"/>
        </w:rPr>
        <w:t>,</w:t>
      </w:r>
    </w:p>
    <w:p w:rsidR="00241143" w:rsidRDefault="00241143" w:rsidP="005C3802">
      <w:pPr>
        <w:autoSpaceDE w:val="0"/>
        <w:autoSpaceDN w:val="0"/>
        <w:adjustRightInd w:val="0"/>
        <w:jc w:val="both"/>
        <w:rPr>
          <w:sz w:val="24"/>
          <w:szCs w:val="24"/>
        </w:rPr>
      </w:pPr>
    </w:p>
    <w:p w:rsidR="005C3802" w:rsidRPr="005C3802" w:rsidRDefault="00241143" w:rsidP="005C3802">
      <w:pPr>
        <w:autoSpaceDE w:val="0"/>
        <w:autoSpaceDN w:val="0"/>
        <w:adjustRightInd w:val="0"/>
        <w:jc w:val="both"/>
        <w:rPr>
          <w:bCs/>
          <w:sz w:val="24"/>
          <w:szCs w:val="24"/>
        </w:rPr>
      </w:pPr>
      <w:r>
        <w:rPr>
          <w:sz w:val="24"/>
          <w:szCs w:val="24"/>
        </w:rPr>
        <w:t>Relazione dal titolo “</w:t>
      </w:r>
      <w:r w:rsidR="00FC4872" w:rsidRPr="00FC4872">
        <w:rPr>
          <w:sz w:val="24"/>
          <w:szCs w:val="24"/>
        </w:rPr>
        <w:t>Nuove frontiere nella neurobiologia della depressione: implicazioni per il trattamento farmacologico</w:t>
      </w:r>
      <w:r w:rsidR="00FC4872">
        <w:rPr>
          <w:sz w:val="24"/>
          <w:szCs w:val="24"/>
        </w:rPr>
        <w:t>” nel Corso di aggiornamento “</w:t>
      </w:r>
      <w:r w:rsidR="005C3802">
        <w:rPr>
          <w:bCs/>
          <w:sz w:val="24"/>
          <w:szCs w:val="24"/>
        </w:rPr>
        <w:t xml:space="preserve">Up date su </w:t>
      </w:r>
      <w:r w:rsidR="005C3802" w:rsidRPr="005C3802">
        <w:rPr>
          <w:bCs/>
          <w:sz w:val="24"/>
          <w:szCs w:val="24"/>
        </w:rPr>
        <w:t>Depressione e Schizofrenia:</w:t>
      </w:r>
    </w:p>
    <w:p w:rsidR="00FC4872" w:rsidRPr="005C3802" w:rsidRDefault="005C3802" w:rsidP="005C3802">
      <w:pPr>
        <w:autoSpaceDE w:val="0"/>
        <w:autoSpaceDN w:val="0"/>
        <w:adjustRightInd w:val="0"/>
        <w:jc w:val="both"/>
        <w:rPr>
          <w:bCs/>
          <w:sz w:val="24"/>
          <w:szCs w:val="24"/>
        </w:rPr>
      </w:pPr>
      <w:r>
        <w:rPr>
          <w:bCs/>
          <w:sz w:val="24"/>
          <w:szCs w:val="24"/>
        </w:rPr>
        <w:t xml:space="preserve">nuove evidenze e </w:t>
      </w:r>
      <w:r w:rsidRPr="005C3802">
        <w:rPr>
          <w:bCs/>
          <w:sz w:val="24"/>
          <w:szCs w:val="24"/>
        </w:rPr>
        <w:t>frontiere terapeutiche</w:t>
      </w:r>
      <w:r w:rsidR="009971EB">
        <w:rPr>
          <w:sz w:val="24"/>
          <w:szCs w:val="24"/>
        </w:rPr>
        <w:t>”</w:t>
      </w:r>
      <w:r w:rsidR="00FC4872">
        <w:rPr>
          <w:sz w:val="24"/>
          <w:szCs w:val="24"/>
        </w:rPr>
        <w:t xml:space="preserve"> Reggio calabria 6-12-2011;</w:t>
      </w:r>
    </w:p>
    <w:p w:rsidR="00FB0E64" w:rsidRPr="00983232" w:rsidRDefault="00FB0E64" w:rsidP="005C3802">
      <w:pPr>
        <w:autoSpaceDE w:val="0"/>
        <w:autoSpaceDN w:val="0"/>
        <w:adjustRightInd w:val="0"/>
        <w:jc w:val="both"/>
        <w:rPr>
          <w:rFonts w:eastAsia="Batang"/>
          <w:sz w:val="24"/>
          <w:szCs w:val="24"/>
        </w:rPr>
      </w:pPr>
    </w:p>
    <w:p w:rsidR="00FB0E64" w:rsidRDefault="000E57D4" w:rsidP="0095654C">
      <w:pPr>
        <w:autoSpaceDE w:val="0"/>
        <w:autoSpaceDN w:val="0"/>
        <w:adjustRightInd w:val="0"/>
        <w:jc w:val="both"/>
        <w:rPr>
          <w:sz w:val="24"/>
          <w:szCs w:val="24"/>
        </w:rPr>
      </w:pPr>
      <w:r>
        <w:rPr>
          <w:sz w:val="24"/>
          <w:szCs w:val="24"/>
        </w:rPr>
        <w:t>Relazione dal titolo “Le interazioni clinicamente rilevanti in psichiatria: il punto di vis</w:t>
      </w:r>
      <w:r w:rsidR="00241143">
        <w:rPr>
          <w:sz w:val="24"/>
          <w:szCs w:val="24"/>
        </w:rPr>
        <w:t>ta del farmacologo” nel Corso di aggiornamento “La rilevanza clinica delle interazioni farmacologiche in psichiatr</w:t>
      </w:r>
      <w:r w:rsidR="004B57E2">
        <w:rPr>
          <w:sz w:val="24"/>
          <w:szCs w:val="24"/>
        </w:rPr>
        <w:t>ia “ Noicattaro (BA) 15-12-2011;</w:t>
      </w:r>
    </w:p>
    <w:p w:rsidR="004B57E2" w:rsidRDefault="004B57E2" w:rsidP="0095654C">
      <w:pPr>
        <w:autoSpaceDE w:val="0"/>
        <w:autoSpaceDN w:val="0"/>
        <w:adjustRightInd w:val="0"/>
        <w:jc w:val="both"/>
        <w:rPr>
          <w:sz w:val="24"/>
          <w:szCs w:val="24"/>
        </w:rPr>
      </w:pPr>
    </w:p>
    <w:p w:rsidR="00AD665B" w:rsidRDefault="00AD665B" w:rsidP="00AD665B">
      <w:pPr>
        <w:autoSpaceDE w:val="0"/>
        <w:autoSpaceDN w:val="0"/>
        <w:adjustRightInd w:val="0"/>
        <w:jc w:val="both"/>
        <w:rPr>
          <w:bCs/>
          <w:iCs/>
          <w:sz w:val="24"/>
          <w:szCs w:val="24"/>
        </w:rPr>
      </w:pPr>
      <w:r>
        <w:rPr>
          <w:sz w:val="24"/>
          <w:szCs w:val="24"/>
        </w:rPr>
        <w:t>Relazione dal titolo “</w:t>
      </w:r>
      <w:r w:rsidRPr="004B57E2">
        <w:rPr>
          <w:bCs/>
          <w:iCs/>
          <w:sz w:val="24"/>
          <w:szCs w:val="24"/>
        </w:rPr>
        <w:t>Uso</w:t>
      </w:r>
      <w:r w:rsidR="009971EB">
        <w:rPr>
          <w:bCs/>
          <w:iCs/>
          <w:sz w:val="24"/>
          <w:szCs w:val="24"/>
        </w:rPr>
        <w:t xml:space="preserve"> off-label degli antipsicotici </w:t>
      </w:r>
      <w:r w:rsidRPr="004B57E2">
        <w:rPr>
          <w:bCs/>
          <w:iCs/>
          <w:sz w:val="24"/>
          <w:szCs w:val="24"/>
        </w:rPr>
        <w:t>nel tratt</w:t>
      </w:r>
      <w:r>
        <w:rPr>
          <w:bCs/>
          <w:iCs/>
          <w:sz w:val="24"/>
          <w:szCs w:val="24"/>
        </w:rPr>
        <w:t xml:space="preserve">amento dei BPSD nelle demenze: </w:t>
      </w:r>
      <w:r w:rsidRPr="004B57E2">
        <w:rPr>
          <w:bCs/>
          <w:iCs/>
          <w:sz w:val="24"/>
          <w:szCs w:val="24"/>
        </w:rPr>
        <w:t>quali evidenze?</w:t>
      </w:r>
      <w:r w:rsidR="009971EB">
        <w:rPr>
          <w:bCs/>
          <w:iCs/>
          <w:sz w:val="24"/>
          <w:szCs w:val="24"/>
        </w:rPr>
        <w:t xml:space="preserve">” </w:t>
      </w:r>
      <w:r>
        <w:rPr>
          <w:bCs/>
          <w:iCs/>
          <w:sz w:val="24"/>
          <w:szCs w:val="24"/>
        </w:rPr>
        <w:t xml:space="preserve">nel II Incontro nazionale dei </w:t>
      </w:r>
      <w:r w:rsidR="009971EB">
        <w:rPr>
          <w:bCs/>
          <w:iCs/>
          <w:sz w:val="24"/>
          <w:szCs w:val="24"/>
        </w:rPr>
        <w:t>Giovani Psichiatri</w:t>
      </w:r>
      <w:r>
        <w:rPr>
          <w:bCs/>
          <w:iCs/>
          <w:sz w:val="24"/>
          <w:szCs w:val="24"/>
        </w:rPr>
        <w:t xml:space="preserve"> Società Italiana di Psichiatria, Roma 11-13 Aprile 2013;</w:t>
      </w:r>
    </w:p>
    <w:p w:rsidR="00AD665B" w:rsidRDefault="00AD665B" w:rsidP="00AD665B">
      <w:pPr>
        <w:autoSpaceDE w:val="0"/>
        <w:autoSpaceDN w:val="0"/>
        <w:adjustRightInd w:val="0"/>
        <w:jc w:val="both"/>
        <w:rPr>
          <w:bCs/>
          <w:iCs/>
          <w:sz w:val="24"/>
          <w:szCs w:val="24"/>
        </w:rPr>
      </w:pPr>
    </w:p>
    <w:p w:rsidR="00AD665B" w:rsidRPr="00250894" w:rsidRDefault="00AD665B" w:rsidP="00AD665B">
      <w:pPr>
        <w:autoSpaceDE w:val="0"/>
        <w:autoSpaceDN w:val="0"/>
        <w:adjustRightInd w:val="0"/>
        <w:jc w:val="both"/>
        <w:rPr>
          <w:bCs/>
          <w:color w:val="000000"/>
          <w:sz w:val="24"/>
          <w:szCs w:val="24"/>
        </w:rPr>
      </w:pPr>
      <w:r w:rsidRPr="00250894">
        <w:rPr>
          <w:bCs/>
          <w:iCs/>
          <w:sz w:val="24"/>
          <w:szCs w:val="24"/>
        </w:rPr>
        <w:t>Relazione dal tit</w:t>
      </w:r>
      <w:r w:rsidR="009971EB">
        <w:rPr>
          <w:bCs/>
          <w:iCs/>
          <w:sz w:val="24"/>
          <w:szCs w:val="24"/>
        </w:rPr>
        <w:t>olo “Aspetti farmacologici della</w:t>
      </w:r>
      <w:r w:rsidRPr="00250894">
        <w:rPr>
          <w:bCs/>
          <w:iCs/>
          <w:sz w:val="24"/>
          <w:szCs w:val="24"/>
        </w:rPr>
        <w:t xml:space="preserve"> terapia analgesica” nell’</w:t>
      </w:r>
      <w:r w:rsidRPr="00250894">
        <w:rPr>
          <w:color w:val="000000"/>
          <w:sz w:val="24"/>
          <w:szCs w:val="24"/>
        </w:rPr>
        <w:t>evento ECM intitolato “</w:t>
      </w:r>
      <w:r w:rsidRPr="00250894">
        <w:rPr>
          <w:bCs/>
          <w:color w:val="000000"/>
          <w:sz w:val="24"/>
          <w:szCs w:val="24"/>
        </w:rPr>
        <w:t>SCACCO MATTO AL DOLORE</w:t>
      </w:r>
      <w:r w:rsidRPr="00250894">
        <w:rPr>
          <w:color w:val="000000"/>
          <w:sz w:val="24"/>
          <w:szCs w:val="24"/>
        </w:rPr>
        <w:t xml:space="preserve">”, </w:t>
      </w:r>
      <w:r w:rsidRPr="00250894">
        <w:rPr>
          <w:bCs/>
          <w:color w:val="000000"/>
          <w:sz w:val="24"/>
          <w:szCs w:val="24"/>
        </w:rPr>
        <w:t>8 Giugno 2013, Chiaravalle (CZ);</w:t>
      </w:r>
    </w:p>
    <w:p w:rsidR="00AD665B" w:rsidRDefault="00AD665B" w:rsidP="00AD665B">
      <w:pPr>
        <w:autoSpaceDE w:val="0"/>
        <w:autoSpaceDN w:val="0"/>
        <w:adjustRightInd w:val="0"/>
        <w:jc w:val="both"/>
        <w:rPr>
          <w:bCs/>
          <w:color w:val="000000"/>
          <w:sz w:val="21"/>
          <w:szCs w:val="21"/>
        </w:rPr>
      </w:pPr>
    </w:p>
    <w:p w:rsidR="00AD665B" w:rsidRDefault="00AD665B" w:rsidP="00AD665B">
      <w:pPr>
        <w:autoSpaceDE w:val="0"/>
        <w:autoSpaceDN w:val="0"/>
        <w:adjustRightInd w:val="0"/>
        <w:jc w:val="both"/>
        <w:rPr>
          <w:sz w:val="24"/>
          <w:szCs w:val="24"/>
        </w:rPr>
      </w:pPr>
      <w:r>
        <w:rPr>
          <w:sz w:val="24"/>
          <w:szCs w:val="24"/>
        </w:rPr>
        <w:t>Relazione dal titolo “La terapia nella malattia di Alzheimer” Catania 21-9-2013, Giornata Mondiale della Malattia di Alzheimer;</w:t>
      </w:r>
    </w:p>
    <w:p w:rsidR="00AD665B" w:rsidRDefault="00AD665B" w:rsidP="00AD665B">
      <w:pPr>
        <w:autoSpaceDE w:val="0"/>
        <w:autoSpaceDN w:val="0"/>
        <w:adjustRightInd w:val="0"/>
        <w:jc w:val="both"/>
        <w:rPr>
          <w:sz w:val="24"/>
          <w:szCs w:val="24"/>
        </w:rPr>
      </w:pPr>
    </w:p>
    <w:p w:rsidR="00AD665B" w:rsidRDefault="00AD665B" w:rsidP="00AD665B">
      <w:pPr>
        <w:autoSpaceDE w:val="0"/>
        <w:autoSpaceDN w:val="0"/>
        <w:adjustRightInd w:val="0"/>
        <w:rPr>
          <w:sz w:val="24"/>
          <w:szCs w:val="24"/>
        </w:rPr>
      </w:pPr>
      <w:r>
        <w:rPr>
          <w:sz w:val="24"/>
          <w:szCs w:val="24"/>
        </w:rPr>
        <w:t>Relazione dal titolo “</w:t>
      </w:r>
      <w:r w:rsidRPr="00B22892">
        <w:rPr>
          <w:sz w:val="24"/>
          <w:szCs w:val="24"/>
        </w:rPr>
        <w:t>Antipsicotici in via di sviluppo: nuovi target farmacologici</w:t>
      </w:r>
      <w:r>
        <w:rPr>
          <w:sz w:val="24"/>
          <w:szCs w:val="24"/>
        </w:rPr>
        <w:t>” Aggiornamenti in Psicofarmacologia Clinica, Università di Messina, 11-12 Aprile 2014.</w:t>
      </w:r>
    </w:p>
    <w:p w:rsidR="00AD665B" w:rsidRDefault="00AD665B" w:rsidP="00AD665B">
      <w:pPr>
        <w:autoSpaceDE w:val="0"/>
        <w:autoSpaceDN w:val="0"/>
        <w:adjustRightInd w:val="0"/>
        <w:rPr>
          <w:sz w:val="24"/>
          <w:szCs w:val="24"/>
        </w:rPr>
      </w:pPr>
    </w:p>
    <w:p w:rsidR="00AD665B" w:rsidRPr="00250894" w:rsidRDefault="00AD665B" w:rsidP="00AD665B">
      <w:pPr>
        <w:autoSpaceDE w:val="0"/>
        <w:autoSpaceDN w:val="0"/>
        <w:adjustRightInd w:val="0"/>
        <w:jc w:val="both"/>
        <w:rPr>
          <w:bCs/>
          <w:color w:val="000000"/>
          <w:sz w:val="24"/>
          <w:szCs w:val="24"/>
        </w:rPr>
      </w:pPr>
      <w:r w:rsidRPr="00250894">
        <w:rPr>
          <w:bCs/>
          <w:iCs/>
          <w:sz w:val="24"/>
          <w:szCs w:val="24"/>
        </w:rPr>
        <w:t>Relazione dal tit</w:t>
      </w:r>
      <w:r w:rsidR="009971EB">
        <w:rPr>
          <w:bCs/>
          <w:iCs/>
          <w:sz w:val="24"/>
          <w:szCs w:val="24"/>
        </w:rPr>
        <w:t>olo “Aspetti farmacologici della</w:t>
      </w:r>
      <w:r w:rsidRPr="00250894">
        <w:rPr>
          <w:bCs/>
          <w:iCs/>
          <w:sz w:val="24"/>
          <w:szCs w:val="24"/>
        </w:rPr>
        <w:t xml:space="preserve"> terapia analgesica” nell’</w:t>
      </w:r>
      <w:r w:rsidRPr="00250894">
        <w:rPr>
          <w:color w:val="000000"/>
          <w:sz w:val="24"/>
          <w:szCs w:val="24"/>
        </w:rPr>
        <w:t>evento ECM intitolato “</w:t>
      </w:r>
      <w:r w:rsidRPr="00250894">
        <w:rPr>
          <w:bCs/>
          <w:color w:val="000000"/>
          <w:sz w:val="24"/>
          <w:szCs w:val="24"/>
        </w:rPr>
        <w:t>SCACCO MATTO AL DOLORE</w:t>
      </w:r>
      <w:r w:rsidRPr="00250894">
        <w:rPr>
          <w:color w:val="000000"/>
          <w:sz w:val="24"/>
          <w:szCs w:val="24"/>
        </w:rPr>
        <w:t xml:space="preserve">”, </w:t>
      </w:r>
      <w:r>
        <w:rPr>
          <w:bCs/>
          <w:color w:val="000000"/>
          <w:sz w:val="24"/>
          <w:szCs w:val="24"/>
        </w:rPr>
        <w:t>17 Maggio 2014, Caltanissetta.</w:t>
      </w:r>
    </w:p>
    <w:p w:rsidR="00AD665B" w:rsidRPr="00B22892" w:rsidRDefault="00AD665B" w:rsidP="00AD665B">
      <w:pPr>
        <w:autoSpaceDE w:val="0"/>
        <w:autoSpaceDN w:val="0"/>
        <w:adjustRightInd w:val="0"/>
        <w:rPr>
          <w:rFonts w:ascii="SouvenirITCbyBT-Light" w:hAnsi="SouvenirITCbyBT-Light" w:cs="SouvenirITCbyBT-Light"/>
          <w:sz w:val="22"/>
          <w:szCs w:val="22"/>
        </w:rPr>
      </w:pPr>
    </w:p>
    <w:p w:rsidR="00F03EFE" w:rsidRDefault="00AD665B" w:rsidP="00507E7E">
      <w:pPr>
        <w:autoSpaceDE w:val="0"/>
        <w:autoSpaceDN w:val="0"/>
        <w:adjustRightInd w:val="0"/>
        <w:jc w:val="both"/>
        <w:rPr>
          <w:rFonts w:eastAsia="Batang"/>
          <w:sz w:val="24"/>
          <w:szCs w:val="24"/>
        </w:rPr>
      </w:pPr>
      <w:r>
        <w:rPr>
          <w:rFonts w:eastAsia="Batang"/>
          <w:sz w:val="24"/>
          <w:szCs w:val="24"/>
        </w:rPr>
        <w:t xml:space="preserve">Relazione dal titolo </w:t>
      </w:r>
      <w:r w:rsidR="009971EB">
        <w:rPr>
          <w:rFonts w:eastAsia="Batang"/>
          <w:sz w:val="24"/>
          <w:szCs w:val="24"/>
        </w:rPr>
        <w:t>“Farmacocinetica</w:t>
      </w:r>
      <w:r>
        <w:rPr>
          <w:rFonts w:eastAsia="Batang"/>
          <w:sz w:val="24"/>
          <w:szCs w:val="24"/>
        </w:rPr>
        <w:t xml:space="preserve"> e farmacodinamica degli antipsicotici long</w:t>
      </w:r>
      <w:r w:rsidR="00460364">
        <w:rPr>
          <w:rFonts w:eastAsia="Batang"/>
          <w:sz w:val="24"/>
          <w:szCs w:val="24"/>
        </w:rPr>
        <w:t>-acting di seconda generazione” nell’evento ECM “NEXT-P”, Perugia 11-12 giugno 2014.</w:t>
      </w:r>
    </w:p>
    <w:p w:rsidR="008546BE" w:rsidRDefault="008546BE" w:rsidP="00507E7E">
      <w:pPr>
        <w:autoSpaceDE w:val="0"/>
        <w:autoSpaceDN w:val="0"/>
        <w:adjustRightInd w:val="0"/>
        <w:jc w:val="both"/>
        <w:rPr>
          <w:rFonts w:eastAsia="Batang"/>
          <w:sz w:val="24"/>
          <w:szCs w:val="24"/>
        </w:rPr>
      </w:pPr>
    </w:p>
    <w:p w:rsidR="008546BE" w:rsidRDefault="008546BE" w:rsidP="0085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rFonts w:eastAsia="Batang"/>
          <w:sz w:val="24"/>
          <w:szCs w:val="24"/>
        </w:rPr>
        <w:t>Relazione dal titolo “</w:t>
      </w:r>
      <w:r w:rsidRPr="00A72E83">
        <w:rPr>
          <w:bCs/>
          <w:sz w:val="24"/>
          <w:szCs w:val="24"/>
        </w:rPr>
        <w:t>Declino cognitivo e sinaptopatia nella malattia di Alzheimer: che ruo</w:t>
      </w:r>
      <w:r w:rsidR="009971EB">
        <w:rPr>
          <w:bCs/>
          <w:sz w:val="24"/>
          <w:szCs w:val="24"/>
        </w:rPr>
        <w:t>lo hanno i fattori neurotrofici</w:t>
      </w:r>
      <w:r w:rsidRPr="00A72E83">
        <w:rPr>
          <w:bCs/>
          <w:sz w:val="24"/>
          <w:szCs w:val="24"/>
        </w:rPr>
        <w:t>?</w:t>
      </w:r>
      <w:r>
        <w:rPr>
          <w:bCs/>
          <w:sz w:val="24"/>
          <w:szCs w:val="24"/>
        </w:rPr>
        <w:t xml:space="preserve">” Congresso nazionale SOPSI, Milano 25 Febbraio 2015;  </w:t>
      </w:r>
    </w:p>
    <w:p w:rsidR="00EF097F" w:rsidRDefault="00EF097F" w:rsidP="0085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p w:rsidR="00EF097F" w:rsidRPr="003725CB" w:rsidRDefault="00EF097F" w:rsidP="0085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Cs/>
          <w:sz w:val="24"/>
          <w:szCs w:val="24"/>
        </w:rPr>
        <w:t xml:space="preserve">Relazione dal titolo </w:t>
      </w:r>
      <w:r w:rsidR="00912F63">
        <w:rPr>
          <w:bCs/>
          <w:sz w:val="24"/>
          <w:szCs w:val="24"/>
        </w:rPr>
        <w:t>“La depressione vascolare: dalla patogenesi alla ricerca di nuovi target per il trattamento” 8° Congresso della Associazione Italiana di P</w:t>
      </w:r>
      <w:r w:rsidR="009971EB">
        <w:rPr>
          <w:bCs/>
          <w:sz w:val="24"/>
          <w:szCs w:val="24"/>
        </w:rPr>
        <w:t>sicogeriatria (AIP)</w:t>
      </w:r>
      <w:r w:rsidR="00890349">
        <w:rPr>
          <w:bCs/>
          <w:sz w:val="24"/>
          <w:szCs w:val="24"/>
        </w:rPr>
        <w:t>, Verona 2 O</w:t>
      </w:r>
      <w:r w:rsidR="00912F63">
        <w:rPr>
          <w:bCs/>
          <w:sz w:val="24"/>
          <w:szCs w:val="24"/>
        </w:rPr>
        <w:t>ttobre 2015;</w:t>
      </w:r>
    </w:p>
    <w:p w:rsidR="00AD665B" w:rsidRDefault="00AD665B" w:rsidP="00507E7E">
      <w:pPr>
        <w:autoSpaceDE w:val="0"/>
        <w:autoSpaceDN w:val="0"/>
        <w:adjustRightInd w:val="0"/>
        <w:jc w:val="both"/>
        <w:rPr>
          <w:rFonts w:eastAsia="Batang"/>
          <w:sz w:val="24"/>
          <w:szCs w:val="24"/>
        </w:rPr>
      </w:pPr>
    </w:p>
    <w:p w:rsidR="002839AB" w:rsidRDefault="002839AB" w:rsidP="005E716C">
      <w:pPr>
        <w:autoSpaceDE w:val="0"/>
        <w:autoSpaceDN w:val="0"/>
        <w:adjustRightInd w:val="0"/>
        <w:jc w:val="both"/>
        <w:rPr>
          <w:rFonts w:eastAsia="Batang"/>
          <w:sz w:val="24"/>
          <w:szCs w:val="24"/>
        </w:rPr>
      </w:pPr>
      <w:r>
        <w:rPr>
          <w:rFonts w:eastAsia="Batang"/>
          <w:sz w:val="24"/>
          <w:szCs w:val="24"/>
        </w:rPr>
        <w:t>Relazione dal titolo “Legami tra depressione e malattia di Alzheimer: nuovi target”, 47° Congresso Nazionale della Societ</w:t>
      </w:r>
      <w:r w:rsidR="009971EB">
        <w:rPr>
          <w:rFonts w:eastAsia="Batang"/>
          <w:sz w:val="24"/>
          <w:szCs w:val="24"/>
        </w:rPr>
        <w:t>à Italiana di Psichiatria (SIP)</w:t>
      </w:r>
      <w:r>
        <w:rPr>
          <w:rFonts w:eastAsia="Batang"/>
          <w:sz w:val="24"/>
          <w:szCs w:val="24"/>
        </w:rPr>
        <w:t>, 15 Ottobre 2015;</w:t>
      </w:r>
    </w:p>
    <w:p w:rsidR="00881F1E" w:rsidRDefault="00881F1E" w:rsidP="005E716C">
      <w:pPr>
        <w:autoSpaceDE w:val="0"/>
        <w:autoSpaceDN w:val="0"/>
        <w:adjustRightInd w:val="0"/>
        <w:jc w:val="both"/>
        <w:rPr>
          <w:rFonts w:eastAsia="Batang"/>
          <w:sz w:val="24"/>
          <w:szCs w:val="24"/>
        </w:rPr>
      </w:pPr>
    </w:p>
    <w:p w:rsidR="00881F1E" w:rsidRPr="00881F1E" w:rsidRDefault="00881F1E" w:rsidP="005E716C">
      <w:pPr>
        <w:pStyle w:val="Default"/>
        <w:jc w:val="both"/>
        <w:rPr>
          <w:rFonts w:ascii="Times New Roman" w:hAnsi="Times New Roman" w:cs="Times New Roman"/>
        </w:rPr>
      </w:pPr>
      <w:r w:rsidRPr="00881F1E">
        <w:rPr>
          <w:rFonts w:ascii="Times New Roman" w:eastAsia="Batang" w:hAnsi="Times New Roman" w:cs="Times New Roman"/>
        </w:rPr>
        <w:t>Relazione dal titolo “</w:t>
      </w:r>
      <w:r w:rsidRPr="00881F1E">
        <w:rPr>
          <w:rFonts w:ascii="Times New Roman" w:hAnsi="Times New Roman" w:cs="Times New Roman"/>
          <w:bCs/>
        </w:rPr>
        <w:t>Prescrivibilità antipsicotici atipici nei pazienti con demenza secondo la legge 648/96</w:t>
      </w:r>
      <w:r>
        <w:rPr>
          <w:rFonts w:ascii="Times New Roman" w:hAnsi="Times New Roman" w:cs="Times New Roman"/>
          <w:bCs/>
        </w:rPr>
        <w:t>” nel simposio la Legge 648/96: agitare bene prima dell’uso”, Catania 3 Novembre 2015;</w:t>
      </w:r>
    </w:p>
    <w:p w:rsidR="00154385" w:rsidRDefault="00154385" w:rsidP="005E716C">
      <w:pPr>
        <w:autoSpaceDE w:val="0"/>
        <w:autoSpaceDN w:val="0"/>
        <w:adjustRightInd w:val="0"/>
        <w:jc w:val="both"/>
        <w:rPr>
          <w:rFonts w:eastAsia="Batang"/>
          <w:sz w:val="24"/>
          <w:szCs w:val="24"/>
        </w:rPr>
      </w:pPr>
    </w:p>
    <w:p w:rsidR="00154385" w:rsidRDefault="00154385" w:rsidP="005E716C">
      <w:pPr>
        <w:autoSpaceDE w:val="0"/>
        <w:autoSpaceDN w:val="0"/>
        <w:adjustRightInd w:val="0"/>
        <w:jc w:val="both"/>
        <w:rPr>
          <w:rFonts w:eastAsia="Batang"/>
          <w:sz w:val="24"/>
          <w:szCs w:val="24"/>
        </w:rPr>
      </w:pPr>
      <w:r>
        <w:rPr>
          <w:rFonts w:eastAsia="Batang"/>
          <w:sz w:val="24"/>
          <w:szCs w:val="24"/>
        </w:rPr>
        <w:t xml:space="preserve">Relazione dal titolo “Psicofarmacologia: focus su antidepressivi” nel Congresso regionale della Società </w:t>
      </w:r>
      <w:r w:rsidR="009971EB">
        <w:rPr>
          <w:rFonts w:eastAsia="Batang"/>
          <w:sz w:val="24"/>
          <w:szCs w:val="24"/>
        </w:rPr>
        <w:t>Italiana di Psichiatria (SIP) “</w:t>
      </w:r>
      <w:r>
        <w:rPr>
          <w:rFonts w:eastAsia="Batang"/>
          <w:sz w:val="24"/>
          <w:szCs w:val="24"/>
        </w:rPr>
        <w:t>Percorsi di cura e salute mentale, Caltanissetta, 30-11-2015;</w:t>
      </w:r>
    </w:p>
    <w:p w:rsidR="00881F1E" w:rsidRDefault="00881F1E" w:rsidP="005E716C">
      <w:pPr>
        <w:autoSpaceDE w:val="0"/>
        <w:autoSpaceDN w:val="0"/>
        <w:adjustRightInd w:val="0"/>
        <w:jc w:val="both"/>
        <w:rPr>
          <w:rFonts w:eastAsia="Batang"/>
          <w:sz w:val="24"/>
          <w:szCs w:val="24"/>
        </w:rPr>
      </w:pPr>
    </w:p>
    <w:p w:rsidR="00881F1E" w:rsidRDefault="00881F1E" w:rsidP="005E716C">
      <w:pPr>
        <w:autoSpaceDE w:val="0"/>
        <w:autoSpaceDN w:val="0"/>
        <w:adjustRightInd w:val="0"/>
        <w:jc w:val="both"/>
        <w:rPr>
          <w:rFonts w:eastAsia="Batang"/>
          <w:sz w:val="24"/>
          <w:szCs w:val="24"/>
        </w:rPr>
      </w:pPr>
      <w:r>
        <w:rPr>
          <w:rFonts w:eastAsia="Batang"/>
          <w:sz w:val="24"/>
          <w:szCs w:val="24"/>
        </w:rPr>
        <w:t>Relazione dal titolo “Basi neurobiologiche della depressione dell’infanzia e dell’adolescenza: ruolo deg</w:t>
      </w:r>
      <w:r w:rsidR="000A1720">
        <w:rPr>
          <w:rFonts w:eastAsia="Batang"/>
          <w:sz w:val="24"/>
          <w:szCs w:val="24"/>
        </w:rPr>
        <w:t>li antidepressivi” nel</w:t>
      </w:r>
      <w:r w:rsidR="000A1720" w:rsidRPr="000A1720">
        <w:rPr>
          <w:bCs/>
          <w:iCs/>
          <w:sz w:val="24"/>
          <w:szCs w:val="24"/>
        </w:rPr>
        <w:t xml:space="preserve"> </w:t>
      </w:r>
      <w:r w:rsidR="000A1720" w:rsidRPr="005E716C">
        <w:rPr>
          <w:bCs/>
          <w:iCs/>
          <w:sz w:val="24"/>
          <w:szCs w:val="24"/>
        </w:rPr>
        <w:t>Corso ECM</w:t>
      </w:r>
      <w:r>
        <w:rPr>
          <w:rFonts w:eastAsia="Batang"/>
          <w:sz w:val="24"/>
          <w:szCs w:val="24"/>
        </w:rPr>
        <w:t xml:space="preserve"> della SINPIA: La responsabilità di curare: gli psicofarmaci in età evolutiva, Acireale 5 Marzo 2016;</w:t>
      </w:r>
    </w:p>
    <w:p w:rsidR="00881F1E" w:rsidRDefault="00881F1E" w:rsidP="005E716C">
      <w:pPr>
        <w:autoSpaceDE w:val="0"/>
        <w:autoSpaceDN w:val="0"/>
        <w:adjustRightInd w:val="0"/>
        <w:jc w:val="both"/>
        <w:rPr>
          <w:rFonts w:eastAsia="Batang"/>
          <w:sz w:val="24"/>
          <w:szCs w:val="24"/>
        </w:rPr>
      </w:pPr>
    </w:p>
    <w:p w:rsidR="002839AB" w:rsidRDefault="00881F1E" w:rsidP="005E716C">
      <w:pPr>
        <w:autoSpaceDE w:val="0"/>
        <w:autoSpaceDN w:val="0"/>
        <w:adjustRightInd w:val="0"/>
        <w:jc w:val="both"/>
        <w:rPr>
          <w:bCs/>
          <w:iCs/>
          <w:sz w:val="24"/>
          <w:szCs w:val="24"/>
        </w:rPr>
      </w:pPr>
      <w:r w:rsidRPr="005E716C">
        <w:rPr>
          <w:rFonts w:eastAsia="Batang"/>
          <w:sz w:val="24"/>
          <w:szCs w:val="24"/>
        </w:rPr>
        <w:t>Relazione dal titolo “</w:t>
      </w:r>
      <w:r w:rsidR="009971EB" w:rsidRPr="005E716C">
        <w:rPr>
          <w:rFonts w:eastAsia="Batang"/>
          <w:bCs/>
          <w:sz w:val="24"/>
          <w:szCs w:val="24"/>
          <w:lang w:val="fr-FR"/>
        </w:rPr>
        <w:t xml:space="preserve">Le </w:t>
      </w:r>
      <w:r w:rsidR="009971EB" w:rsidRPr="005E716C">
        <w:rPr>
          <w:rFonts w:eastAsia="Batang"/>
          <w:bCs/>
          <w:sz w:val="24"/>
          <w:szCs w:val="24"/>
        </w:rPr>
        <w:t>interazioni</w:t>
      </w:r>
      <w:r w:rsidR="005E716C" w:rsidRPr="005E716C">
        <w:rPr>
          <w:rFonts w:eastAsia="Batang"/>
          <w:bCs/>
          <w:sz w:val="24"/>
          <w:szCs w:val="24"/>
        </w:rPr>
        <w:t xml:space="preserve"> farmacologiche clinicamente rilevanti in area psichiatrica</w:t>
      </w:r>
      <w:r w:rsidR="005E716C" w:rsidRPr="005E716C">
        <w:rPr>
          <w:rFonts w:eastAsia="Batang"/>
          <w:sz w:val="24"/>
          <w:szCs w:val="24"/>
        </w:rPr>
        <w:t>” n</w:t>
      </w:r>
      <w:r w:rsidR="005E716C" w:rsidRPr="005E716C">
        <w:rPr>
          <w:bCs/>
          <w:iCs/>
          <w:sz w:val="24"/>
          <w:szCs w:val="24"/>
        </w:rPr>
        <w:t>el Corso ECM “Le interazioni farmacologiche: un approfondimento per una buona pratica clinica”, Troina 29 Aprile 2016</w:t>
      </w:r>
      <w:r w:rsidR="005E716C">
        <w:rPr>
          <w:bCs/>
          <w:iCs/>
          <w:sz w:val="24"/>
          <w:szCs w:val="24"/>
        </w:rPr>
        <w:t>;</w:t>
      </w:r>
    </w:p>
    <w:p w:rsidR="005E716C" w:rsidRDefault="005E716C" w:rsidP="005E716C">
      <w:pPr>
        <w:autoSpaceDE w:val="0"/>
        <w:autoSpaceDN w:val="0"/>
        <w:adjustRightInd w:val="0"/>
        <w:jc w:val="both"/>
        <w:rPr>
          <w:bCs/>
          <w:iCs/>
          <w:sz w:val="24"/>
          <w:szCs w:val="24"/>
        </w:rPr>
      </w:pPr>
    </w:p>
    <w:p w:rsidR="005E716C" w:rsidRDefault="005E716C" w:rsidP="005E716C">
      <w:pPr>
        <w:autoSpaceDE w:val="0"/>
        <w:autoSpaceDN w:val="0"/>
        <w:adjustRightInd w:val="0"/>
        <w:jc w:val="both"/>
        <w:rPr>
          <w:rFonts w:eastAsia="Batang"/>
          <w:sz w:val="24"/>
          <w:szCs w:val="24"/>
        </w:rPr>
      </w:pPr>
      <w:r>
        <w:rPr>
          <w:bCs/>
          <w:iCs/>
          <w:sz w:val="24"/>
          <w:szCs w:val="24"/>
        </w:rPr>
        <w:t xml:space="preserve">Relazione dal titolo “Nuove strategie farmacologiche per il trattamento delle psicosi” </w:t>
      </w:r>
      <w:r>
        <w:rPr>
          <w:rFonts w:eastAsia="Batang"/>
          <w:sz w:val="24"/>
          <w:szCs w:val="24"/>
        </w:rPr>
        <w:t>IV Incontro Nazionale dei Giovani Psichiatri-Società Italiana di Psichiatria (SIP), Roma 5-6 Maggio 2016;</w:t>
      </w:r>
    </w:p>
    <w:p w:rsidR="00633552" w:rsidRDefault="00633552" w:rsidP="005E716C">
      <w:pPr>
        <w:autoSpaceDE w:val="0"/>
        <w:autoSpaceDN w:val="0"/>
        <w:adjustRightInd w:val="0"/>
        <w:jc w:val="both"/>
        <w:rPr>
          <w:rFonts w:eastAsia="Batang"/>
          <w:sz w:val="24"/>
          <w:szCs w:val="24"/>
        </w:rPr>
      </w:pPr>
    </w:p>
    <w:p w:rsidR="00633552" w:rsidRDefault="00633552" w:rsidP="00633552">
      <w:pPr>
        <w:pStyle w:val="Default"/>
        <w:jc w:val="both"/>
        <w:rPr>
          <w:rFonts w:ascii="Times New Roman" w:eastAsia="Batang" w:hAnsi="Times New Roman" w:cs="Times New Roman"/>
        </w:rPr>
      </w:pPr>
      <w:r w:rsidRPr="00633552">
        <w:rPr>
          <w:rFonts w:ascii="Times New Roman" w:eastAsia="Batang" w:hAnsi="Times New Roman" w:cs="Times New Roman"/>
        </w:rPr>
        <w:t>Relazione dal titolo “Attuali strategie di trattamento farmacologico del dolore cronico” nel corso ECM “</w:t>
      </w:r>
      <w:r w:rsidRPr="00633552">
        <w:rPr>
          <w:rFonts w:ascii="Times New Roman" w:hAnsi="Times New Roman" w:cs="Times New Roman"/>
          <w:bCs/>
        </w:rPr>
        <w:t>Valutazione, gestione e</w:t>
      </w:r>
      <w:r w:rsidR="009971EB">
        <w:rPr>
          <w:rFonts w:ascii="Times New Roman" w:hAnsi="Times New Roman" w:cs="Times New Roman"/>
          <w:bCs/>
        </w:rPr>
        <w:t xml:space="preserve"> trattamento del dolore cronico”</w:t>
      </w:r>
      <w:r w:rsidRPr="00633552">
        <w:rPr>
          <w:rFonts w:ascii="Times New Roman" w:eastAsia="Batang" w:hAnsi="Times New Roman" w:cs="Times New Roman"/>
        </w:rPr>
        <w:t xml:space="preserve"> Gela 28 Maggio 2016</w:t>
      </w:r>
      <w:r>
        <w:rPr>
          <w:rFonts w:ascii="Times New Roman" w:eastAsia="Batang" w:hAnsi="Times New Roman" w:cs="Times New Roman"/>
        </w:rPr>
        <w:t>;</w:t>
      </w:r>
    </w:p>
    <w:p w:rsidR="00FB63B2" w:rsidRDefault="00FB63B2" w:rsidP="00633552">
      <w:pPr>
        <w:pStyle w:val="Default"/>
        <w:jc w:val="both"/>
        <w:rPr>
          <w:rFonts w:ascii="Times New Roman" w:eastAsia="Batang" w:hAnsi="Times New Roman" w:cs="Times New Roman"/>
        </w:rPr>
      </w:pPr>
    </w:p>
    <w:p w:rsidR="001F279E" w:rsidRDefault="00FB63B2" w:rsidP="00D00472">
      <w:pPr>
        <w:pStyle w:val="Default"/>
        <w:jc w:val="both"/>
        <w:rPr>
          <w:rFonts w:ascii="Times New Roman" w:hAnsi="Times New Roman" w:cs="Times New Roman"/>
          <w:color w:val="auto"/>
        </w:rPr>
      </w:pPr>
      <w:r w:rsidRPr="00D00472">
        <w:rPr>
          <w:rFonts w:ascii="Times New Roman" w:eastAsia="Batang" w:hAnsi="Times New Roman" w:cs="Times New Roman"/>
          <w:color w:val="auto"/>
        </w:rPr>
        <w:t>Relazione dal titolo “</w:t>
      </w:r>
      <w:r w:rsidRPr="00D00472">
        <w:rPr>
          <w:rFonts w:ascii="Times New Roman" w:eastAsia="Batang" w:hAnsi="Times New Roman" w:cs="Times New Roman"/>
          <w:bCs/>
          <w:iCs/>
          <w:color w:val="auto"/>
        </w:rPr>
        <w:t xml:space="preserve">Ansiolitici naturali: L-Teanina, Crisina e Baicaleina meccanismi d’azione e razionale” </w:t>
      </w:r>
      <w:r w:rsidRPr="00D00472">
        <w:rPr>
          <w:rFonts w:ascii="Times New Roman" w:eastAsia="Batang" w:hAnsi="Times New Roman" w:cs="Times New Roman"/>
          <w:color w:val="auto"/>
        </w:rPr>
        <w:t>nel corso ECM</w:t>
      </w:r>
      <w:r w:rsidR="00D00472" w:rsidRPr="00D00472">
        <w:rPr>
          <w:rFonts w:ascii="Times New Roman" w:eastAsia="Batang" w:hAnsi="Times New Roman" w:cs="Times New Roman"/>
          <w:color w:val="auto"/>
        </w:rPr>
        <w:t xml:space="preserve"> </w:t>
      </w:r>
      <w:r w:rsidR="00D00472" w:rsidRPr="00D00472">
        <w:rPr>
          <w:rFonts w:ascii="Times New Roman" w:hAnsi="Times New Roman" w:cs="Times New Roman"/>
          <w:color w:val="auto"/>
        </w:rPr>
        <w:t>“</w:t>
      </w:r>
      <w:r w:rsidR="00D00472" w:rsidRPr="00D00472">
        <w:rPr>
          <w:rFonts w:ascii="Times New Roman" w:hAnsi="Times New Roman" w:cs="Times New Roman"/>
          <w:bCs/>
          <w:iCs/>
          <w:color w:val="auto"/>
        </w:rPr>
        <w:t>L’approccio nutraceutico in psichiatria: basi farmacologiche ed evidenze cliniche",</w:t>
      </w:r>
      <w:r w:rsidR="00D00472" w:rsidRPr="00D00472">
        <w:rPr>
          <w:rFonts w:ascii="Times New Roman" w:eastAsia="Batang" w:hAnsi="Times New Roman" w:cs="Times New Roman"/>
          <w:color w:val="auto"/>
        </w:rPr>
        <w:t xml:space="preserve"> </w:t>
      </w:r>
      <w:r w:rsidR="00D00472" w:rsidRPr="00D00472">
        <w:rPr>
          <w:rFonts w:ascii="Times New Roman" w:hAnsi="Times New Roman" w:cs="Times New Roman"/>
          <w:color w:val="auto"/>
        </w:rPr>
        <w:t>Torre Del Greco (NA), 10 febbraio 2017;</w:t>
      </w:r>
    </w:p>
    <w:p w:rsidR="00296405" w:rsidRDefault="00296405" w:rsidP="00D00472">
      <w:pPr>
        <w:pStyle w:val="Default"/>
        <w:jc w:val="both"/>
        <w:rPr>
          <w:rFonts w:ascii="Times New Roman" w:hAnsi="Times New Roman" w:cs="Times New Roman"/>
          <w:color w:val="auto"/>
        </w:rPr>
      </w:pPr>
    </w:p>
    <w:p w:rsidR="003257DC" w:rsidRPr="003257DC" w:rsidRDefault="00296405" w:rsidP="003257DC">
      <w:pPr>
        <w:pStyle w:val="Default"/>
        <w:jc w:val="both"/>
        <w:rPr>
          <w:rFonts w:ascii="Times New Roman" w:hAnsi="Times New Roman" w:cs="Times New Roman"/>
        </w:rPr>
      </w:pPr>
      <w:r w:rsidRPr="003257DC">
        <w:rPr>
          <w:rFonts w:ascii="Times New Roman" w:eastAsia="Batang" w:hAnsi="Times New Roman" w:cs="Times New Roman"/>
          <w:color w:val="auto"/>
        </w:rPr>
        <w:t>Relazione dal titolo “</w:t>
      </w:r>
      <w:r w:rsidRPr="003257DC">
        <w:rPr>
          <w:rFonts w:ascii="Times New Roman" w:hAnsi="Times New Roman" w:cs="Times New Roman"/>
          <w:bCs/>
          <w:iCs/>
        </w:rPr>
        <w:t xml:space="preserve">Iperomocisteineimia e malattia di Alzheimer: </w:t>
      </w:r>
      <w:r w:rsidRPr="003257DC">
        <w:rPr>
          <w:rFonts w:ascii="Times New Roman" w:hAnsi="Times New Roman" w:cs="Times New Roman"/>
          <w:bCs/>
          <w:iCs/>
          <w:color w:val="auto"/>
        </w:rPr>
        <w:t>possibili target farmacologici per strategie di prevenzione secondaria”</w:t>
      </w:r>
      <w:r w:rsidR="003257DC" w:rsidRPr="003257DC">
        <w:rPr>
          <w:rFonts w:ascii="Times New Roman" w:hAnsi="Times New Roman" w:cs="Times New Roman"/>
          <w:bCs/>
          <w:iCs/>
          <w:color w:val="auto"/>
        </w:rPr>
        <w:t xml:space="preserve">, Congresso Nazionale </w:t>
      </w:r>
      <w:r w:rsidR="003257DC" w:rsidRPr="003257DC">
        <w:rPr>
          <w:rFonts w:ascii="Times New Roman" w:hAnsi="Times New Roman" w:cs="Times New Roman"/>
          <w:bCs/>
        </w:rPr>
        <w:t>SINdem</w:t>
      </w:r>
      <w:r w:rsidR="003257DC" w:rsidRPr="003257DC">
        <w:rPr>
          <w:rFonts w:ascii="Times New Roman" w:hAnsi="Times New Roman" w:cs="Times New Roman"/>
        </w:rPr>
        <w:t xml:space="preserve">, XII Convegno Nazionale </w:t>
      </w:r>
      <w:r w:rsidR="003257DC" w:rsidRPr="003257DC">
        <w:rPr>
          <w:rFonts w:ascii="Times New Roman" w:hAnsi="Times New Roman" w:cs="Times New Roman"/>
          <w:bCs/>
        </w:rPr>
        <w:t>SINdem</w:t>
      </w:r>
      <w:r w:rsidR="003257DC" w:rsidRPr="003257DC">
        <w:rPr>
          <w:rFonts w:ascii="Times New Roman" w:hAnsi="Times New Roman" w:cs="Times New Roman"/>
        </w:rPr>
        <w:t>, 16-18 Marzo 2017, Firenze;</w:t>
      </w:r>
    </w:p>
    <w:p w:rsidR="003257DC" w:rsidRDefault="003257DC" w:rsidP="00D00472">
      <w:pPr>
        <w:pStyle w:val="Default"/>
        <w:jc w:val="both"/>
        <w:rPr>
          <w:rFonts w:ascii="Times New Roman" w:eastAsia="Batang" w:hAnsi="Times New Roman" w:cs="Times New Roman"/>
        </w:rPr>
      </w:pPr>
    </w:p>
    <w:p w:rsidR="00FB63B2" w:rsidRPr="003257DC" w:rsidRDefault="001F279E" w:rsidP="00D00472">
      <w:pPr>
        <w:pStyle w:val="Default"/>
        <w:jc w:val="both"/>
        <w:rPr>
          <w:rFonts w:ascii="Times New Roman" w:hAnsi="Times New Roman" w:cs="Times New Roman"/>
          <w:bCs/>
          <w:iCs/>
        </w:rPr>
      </w:pPr>
      <w:r w:rsidRPr="003257DC">
        <w:rPr>
          <w:rFonts w:ascii="Times New Roman" w:eastAsia="Batang" w:hAnsi="Times New Roman" w:cs="Times New Roman"/>
        </w:rPr>
        <w:t>Relazione dal titolo “</w:t>
      </w:r>
      <w:r w:rsidRPr="003257DC">
        <w:rPr>
          <w:rFonts w:ascii="Times New Roman" w:hAnsi="Times New Roman" w:cs="Times New Roman"/>
          <w:bCs/>
          <w:iCs/>
        </w:rPr>
        <w:t xml:space="preserve">Strategie di prevenzione secondaria nel trattamento del declino cognitivo: aspetti farmacologici” </w:t>
      </w:r>
      <w:r w:rsidR="00D00472" w:rsidRPr="003257DC">
        <w:rPr>
          <w:rFonts w:ascii="Times New Roman" w:eastAsia="Batang" w:hAnsi="Times New Roman" w:cs="Times New Roman"/>
        </w:rPr>
        <w:t>nell’Evento “</w:t>
      </w:r>
      <w:r w:rsidR="00D00472" w:rsidRPr="003257DC">
        <w:rPr>
          <w:rFonts w:ascii="Times New Roman" w:hAnsi="Times New Roman" w:cs="Times New Roman"/>
          <w:bCs/>
        </w:rPr>
        <w:t>Alzheimer’s disease and other dementia</w:t>
      </w:r>
      <w:r w:rsidR="00D00472" w:rsidRPr="003257DC">
        <w:rPr>
          <w:rFonts w:ascii="Times New Roman" w:hAnsi="Times New Roman" w:cs="Times New Roman"/>
          <w:bCs/>
          <w:iCs/>
        </w:rPr>
        <w:t xml:space="preserve"> </w:t>
      </w:r>
      <w:r w:rsidR="00D00472" w:rsidRPr="003257DC">
        <w:rPr>
          <w:rFonts w:ascii="Times New Roman" w:hAnsi="Times New Roman" w:cs="Times New Roman"/>
          <w:bCs/>
        </w:rPr>
        <w:t>a twenty year research”</w:t>
      </w:r>
    </w:p>
    <w:p w:rsidR="003257DC" w:rsidRDefault="00D00472" w:rsidP="003257DC">
      <w:pPr>
        <w:pStyle w:val="Default"/>
        <w:jc w:val="both"/>
        <w:rPr>
          <w:rFonts w:ascii="Times New Roman" w:hAnsi="Times New Roman" w:cs="Times New Roman"/>
        </w:rPr>
      </w:pPr>
      <w:r w:rsidRPr="003257DC">
        <w:rPr>
          <w:rFonts w:ascii="Times New Roman" w:hAnsi="Times New Roman" w:cs="Times New Roman"/>
        </w:rPr>
        <w:t>Riunione congiunta delle sezion</w:t>
      </w:r>
      <w:r w:rsidR="009971EB">
        <w:rPr>
          <w:rFonts w:ascii="Times New Roman" w:hAnsi="Times New Roman" w:cs="Times New Roman"/>
        </w:rPr>
        <w:t>i meridionali</w:t>
      </w:r>
      <w:r w:rsidR="003257DC" w:rsidRPr="003257DC">
        <w:rPr>
          <w:rFonts w:ascii="Times New Roman" w:hAnsi="Times New Roman" w:cs="Times New Roman"/>
        </w:rPr>
        <w:t xml:space="preserve"> </w:t>
      </w:r>
      <w:r w:rsidRPr="003257DC">
        <w:rPr>
          <w:rFonts w:ascii="Times New Roman" w:hAnsi="Times New Roman" w:cs="Times New Roman"/>
          <w:bCs/>
        </w:rPr>
        <w:t>SINdem</w:t>
      </w:r>
      <w:r w:rsidRPr="003257DC">
        <w:rPr>
          <w:rFonts w:ascii="Times New Roman" w:hAnsi="Times New Roman" w:cs="Times New Roman"/>
        </w:rPr>
        <w:t xml:space="preserve">, </w:t>
      </w:r>
      <w:r w:rsidR="003257DC" w:rsidRPr="003257DC">
        <w:rPr>
          <w:rFonts w:ascii="Times New Roman" w:hAnsi="Times New Roman" w:cs="Times New Roman"/>
        </w:rPr>
        <w:t>24-25-26 maggio 2017,</w:t>
      </w:r>
      <w:r w:rsidR="009971EB">
        <w:rPr>
          <w:rFonts w:ascii="Times New Roman" w:hAnsi="Times New Roman" w:cs="Times New Roman"/>
        </w:rPr>
        <w:t xml:space="preserve"> </w:t>
      </w:r>
      <w:r w:rsidR="003257DC" w:rsidRPr="003257DC">
        <w:rPr>
          <w:rFonts w:ascii="Times New Roman" w:hAnsi="Times New Roman" w:cs="Times New Roman"/>
        </w:rPr>
        <w:t>Lamezia</w:t>
      </w:r>
      <w:r w:rsidR="003257DC" w:rsidRPr="00D00472">
        <w:rPr>
          <w:rFonts w:ascii="Times New Roman" w:hAnsi="Times New Roman" w:cs="Times New Roman"/>
        </w:rPr>
        <w:t xml:space="preserve"> Terme</w:t>
      </w:r>
      <w:r w:rsidR="003257DC">
        <w:rPr>
          <w:rFonts w:ascii="Times New Roman" w:hAnsi="Times New Roman" w:cs="Times New Roman"/>
        </w:rPr>
        <w:t>.</w:t>
      </w:r>
    </w:p>
    <w:p w:rsidR="00856E70" w:rsidRDefault="00856E70" w:rsidP="003257DC">
      <w:pPr>
        <w:pStyle w:val="Default"/>
        <w:jc w:val="both"/>
        <w:rPr>
          <w:rFonts w:ascii="Times New Roman" w:hAnsi="Times New Roman" w:cs="Times New Roman"/>
        </w:rPr>
      </w:pPr>
    </w:p>
    <w:p w:rsidR="00856E70" w:rsidRDefault="00856E70" w:rsidP="003257DC">
      <w:pPr>
        <w:pStyle w:val="Default"/>
        <w:jc w:val="both"/>
        <w:rPr>
          <w:rFonts w:ascii="Times New Roman" w:hAnsi="Times New Roman" w:cs="Times New Roman"/>
          <w:bCs/>
        </w:rPr>
      </w:pPr>
      <w:r w:rsidRPr="00856E70">
        <w:rPr>
          <w:rFonts w:ascii="Times New Roman" w:eastAsia="Batang" w:hAnsi="Times New Roman" w:cs="Times New Roman"/>
        </w:rPr>
        <w:t xml:space="preserve">Relazione </w:t>
      </w:r>
      <w:r w:rsidRPr="00856E70">
        <w:rPr>
          <w:rFonts w:ascii="Times New Roman" w:hAnsi="Times New Roman" w:cs="Times New Roman"/>
          <w:bCs/>
          <w:iCs/>
        </w:rPr>
        <w:t xml:space="preserve">su invito </w:t>
      </w:r>
      <w:r w:rsidRPr="00856E70">
        <w:rPr>
          <w:rFonts w:ascii="Times New Roman" w:eastAsia="Batang" w:hAnsi="Times New Roman" w:cs="Times New Roman"/>
        </w:rPr>
        <w:t>dal titolo “</w:t>
      </w:r>
      <w:r w:rsidRPr="00856E70">
        <w:rPr>
          <w:rFonts w:ascii="Times New Roman" w:hAnsi="Times New Roman" w:cs="Times New Roman"/>
        </w:rPr>
        <w:t>Legami neurobiologici e clinici tra depressione e malattia di Alzheimer: nuovi target per il trattamento</w:t>
      </w:r>
      <w:r w:rsidRPr="00856E70">
        <w:rPr>
          <w:rFonts w:ascii="Times New Roman" w:hAnsi="Times New Roman" w:cs="Times New Roman"/>
          <w:bCs/>
        </w:rPr>
        <w:t>” XXII C</w:t>
      </w:r>
      <w:r w:rsidR="009971EB">
        <w:rPr>
          <w:rFonts w:ascii="Times New Roman" w:hAnsi="Times New Roman" w:cs="Times New Roman"/>
          <w:bCs/>
        </w:rPr>
        <w:t xml:space="preserve">ongresso nazionale SOPSI, Roma </w:t>
      </w:r>
      <w:r w:rsidRPr="00856E70">
        <w:rPr>
          <w:rFonts w:ascii="Times New Roman" w:hAnsi="Times New Roman" w:cs="Times New Roman"/>
          <w:bCs/>
        </w:rPr>
        <w:t>21-24 Febbraio 2018</w:t>
      </w:r>
    </w:p>
    <w:p w:rsidR="002C4F89" w:rsidRDefault="002C4F89" w:rsidP="003257DC">
      <w:pPr>
        <w:pStyle w:val="Default"/>
        <w:jc w:val="both"/>
        <w:rPr>
          <w:rFonts w:ascii="Times New Roman" w:hAnsi="Times New Roman" w:cs="Times New Roman"/>
          <w:bCs/>
        </w:rPr>
      </w:pPr>
    </w:p>
    <w:p w:rsidR="002C4F89" w:rsidRDefault="002C4F89" w:rsidP="003257DC">
      <w:pPr>
        <w:pStyle w:val="Default"/>
        <w:jc w:val="both"/>
        <w:rPr>
          <w:rFonts w:ascii="Times New Roman" w:hAnsi="Times New Roman" w:cs="Times New Roman"/>
          <w:bCs/>
        </w:rPr>
      </w:pPr>
      <w:r>
        <w:rPr>
          <w:rFonts w:ascii="Times New Roman" w:hAnsi="Times New Roman" w:cs="Times New Roman"/>
          <w:bCs/>
        </w:rPr>
        <w:t>R</w:t>
      </w:r>
      <w:r w:rsidR="00925B14">
        <w:rPr>
          <w:rFonts w:ascii="Times New Roman" w:hAnsi="Times New Roman" w:cs="Times New Roman"/>
          <w:bCs/>
        </w:rPr>
        <w:t>elazione su invit</w:t>
      </w:r>
      <w:r>
        <w:rPr>
          <w:rFonts w:ascii="Times New Roman" w:hAnsi="Times New Roman" w:cs="Times New Roman"/>
          <w:bCs/>
        </w:rPr>
        <w:t>o dal titolo “Neurobiologia delle emozioni: nuovi target per il trattamento della depressione e della demenza” XVIII Congresso Nazionale AIP, Firenze 11-13 Aprile 2018.</w:t>
      </w:r>
    </w:p>
    <w:p w:rsidR="00C55E67" w:rsidRDefault="00C55E67" w:rsidP="003257DC">
      <w:pPr>
        <w:pStyle w:val="Default"/>
        <w:jc w:val="both"/>
        <w:rPr>
          <w:rFonts w:ascii="Times New Roman" w:hAnsi="Times New Roman" w:cs="Times New Roman"/>
          <w:bCs/>
        </w:rPr>
      </w:pPr>
    </w:p>
    <w:p w:rsidR="00C55E67" w:rsidRDefault="00C55E67" w:rsidP="00C55E67">
      <w:pPr>
        <w:pStyle w:val="Default"/>
        <w:jc w:val="both"/>
        <w:rPr>
          <w:rFonts w:ascii="Times New Roman" w:hAnsi="Times New Roman" w:cs="Times New Roman"/>
          <w:bCs/>
        </w:rPr>
      </w:pPr>
      <w:r w:rsidRPr="00856E70">
        <w:rPr>
          <w:rFonts w:ascii="Times New Roman" w:eastAsia="Batang" w:hAnsi="Times New Roman" w:cs="Times New Roman"/>
        </w:rPr>
        <w:t xml:space="preserve">Relazione </w:t>
      </w:r>
      <w:r w:rsidRPr="00856E70">
        <w:rPr>
          <w:rFonts w:ascii="Times New Roman" w:hAnsi="Times New Roman" w:cs="Times New Roman"/>
          <w:bCs/>
          <w:iCs/>
        </w:rPr>
        <w:t xml:space="preserve">su invito </w:t>
      </w:r>
      <w:r w:rsidRPr="00856E70">
        <w:rPr>
          <w:rFonts w:ascii="Times New Roman" w:eastAsia="Batang" w:hAnsi="Times New Roman" w:cs="Times New Roman"/>
        </w:rPr>
        <w:t>dal titolo “</w:t>
      </w:r>
      <w:r w:rsidRPr="00856E70">
        <w:rPr>
          <w:rFonts w:ascii="Times New Roman" w:hAnsi="Times New Roman" w:cs="Times New Roman"/>
        </w:rPr>
        <w:t>Legami neurobiologici e clinici tra depressione e malattia di Alzheimer:</w:t>
      </w:r>
      <w:r>
        <w:rPr>
          <w:rFonts w:ascii="Times New Roman" w:hAnsi="Times New Roman" w:cs="Times New Roman"/>
        </w:rPr>
        <w:t xml:space="preserve"> nuovi target farmacologici</w:t>
      </w:r>
      <w:r w:rsidR="009971EB">
        <w:rPr>
          <w:rFonts w:ascii="Times New Roman" w:hAnsi="Times New Roman" w:cs="Times New Roman"/>
          <w:bCs/>
        </w:rPr>
        <w:t xml:space="preserve">” nell’ evento diretto sia </w:t>
      </w:r>
      <w:r>
        <w:rPr>
          <w:rFonts w:ascii="Times New Roman" w:hAnsi="Times New Roman" w:cs="Times New Roman"/>
          <w:bCs/>
        </w:rPr>
        <w:t>a</w:t>
      </w:r>
      <w:r w:rsidR="009971EB">
        <w:rPr>
          <w:rFonts w:ascii="Times New Roman" w:hAnsi="Times New Roman" w:cs="Times New Roman"/>
          <w:bCs/>
        </w:rPr>
        <w:t>i</w:t>
      </w:r>
      <w:r>
        <w:rPr>
          <w:rFonts w:ascii="Times New Roman" w:hAnsi="Times New Roman" w:cs="Times New Roman"/>
          <w:bCs/>
        </w:rPr>
        <w:t xml:space="preserve"> medici che alle famiglie dei malati </w:t>
      </w:r>
      <w:r w:rsidR="009971EB">
        <w:rPr>
          <w:rFonts w:ascii="Times New Roman" w:hAnsi="Times New Roman" w:cs="Times New Roman"/>
          <w:bCs/>
        </w:rPr>
        <w:t>di Alzheimer “</w:t>
      </w:r>
      <w:r>
        <w:rPr>
          <w:rFonts w:ascii="Times New Roman" w:hAnsi="Times New Roman" w:cs="Times New Roman"/>
          <w:bCs/>
        </w:rPr>
        <w:t>La malattia di Alzheimer: quale ricerca quale prevenzio</w:t>
      </w:r>
      <w:r w:rsidR="009971EB">
        <w:rPr>
          <w:rFonts w:ascii="Times New Roman" w:hAnsi="Times New Roman" w:cs="Times New Roman"/>
          <w:bCs/>
        </w:rPr>
        <w:t xml:space="preserve">ne, quale risposta a malati e famiglie” </w:t>
      </w:r>
      <w:r>
        <w:rPr>
          <w:rFonts w:ascii="Times New Roman" w:hAnsi="Times New Roman" w:cs="Times New Roman"/>
          <w:bCs/>
        </w:rPr>
        <w:t>Castelfranco Veneto 3</w:t>
      </w:r>
      <w:r w:rsidRPr="00856E70">
        <w:rPr>
          <w:rFonts w:ascii="Times New Roman" w:hAnsi="Times New Roman" w:cs="Times New Roman"/>
          <w:bCs/>
        </w:rPr>
        <w:t xml:space="preserve"> </w:t>
      </w:r>
      <w:r>
        <w:rPr>
          <w:rFonts w:ascii="Times New Roman" w:hAnsi="Times New Roman" w:cs="Times New Roman"/>
          <w:bCs/>
        </w:rPr>
        <w:t xml:space="preserve">Maggio </w:t>
      </w:r>
      <w:r w:rsidRPr="00856E70">
        <w:rPr>
          <w:rFonts w:ascii="Times New Roman" w:hAnsi="Times New Roman" w:cs="Times New Roman"/>
          <w:bCs/>
        </w:rPr>
        <w:t>2018</w:t>
      </w:r>
      <w:r>
        <w:rPr>
          <w:rFonts w:ascii="Times New Roman" w:hAnsi="Times New Roman" w:cs="Times New Roman"/>
          <w:bCs/>
        </w:rPr>
        <w:t>.</w:t>
      </w:r>
    </w:p>
    <w:p w:rsidR="00C55E67" w:rsidRDefault="00C55E67" w:rsidP="00C55E67">
      <w:pPr>
        <w:autoSpaceDE w:val="0"/>
        <w:autoSpaceDN w:val="0"/>
        <w:adjustRightInd w:val="0"/>
        <w:rPr>
          <w:bCs/>
          <w:sz w:val="24"/>
          <w:szCs w:val="24"/>
        </w:rPr>
      </w:pPr>
    </w:p>
    <w:p w:rsidR="00C55E67" w:rsidRPr="00C55E67" w:rsidRDefault="00C55E67" w:rsidP="00C55E67">
      <w:pPr>
        <w:autoSpaceDE w:val="0"/>
        <w:autoSpaceDN w:val="0"/>
        <w:adjustRightInd w:val="0"/>
        <w:jc w:val="both"/>
        <w:rPr>
          <w:bCs/>
          <w:sz w:val="24"/>
          <w:szCs w:val="24"/>
        </w:rPr>
      </w:pPr>
      <w:r w:rsidRPr="00C55E67">
        <w:rPr>
          <w:bCs/>
          <w:sz w:val="24"/>
          <w:szCs w:val="24"/>
        </w:rPr>
        <w:t xml:space="preserve">Relazione su invito dal titolo </w:t>
      </w:r>
      <w:r>
        <w:rPr>
          <w:bCs/>
          <w:sz w:val="24"/>
          <w:szCs w:val="24"/>
        </w:rPr>
        <w:t>“</w:t>
      </w:r>
      <w:r w:rsidRPr="00C55E67">
        <w:rPr>
          <w:sz w:val="24"/>
          <w:szCs w:val="24"/>
        </w:rPr>
        <w:t>Antipsicotici in via di sviluppo: nuovi target farmacologici</w:t>
      </w:r>
      <w:r>
        <w:rPr>
          <w:sz w:val="24"/>
          <w:szCs w:val="24"/>
        </w:rPr>
        <w:t>”</w:t>
      </w:r>
      <w:r w:rsidRPr="00C55E67">
        <w:rPr>
          <w:bCs/>
          <w:sz w:val="24"/>
          <w:szCs w:val="24"/>
        </w:rPr>
        <w:t xml:space="preserve"> nel corso ECM “Aggiornamenti in psicofarmacologia clinica: update sui nuovi antipsicotici</w:t>
      </w:r>
      <w:r>
        <w:rPr>
          <w:bCs/>
          <w:sz w:val="24"/>
          <w:szCs w:val="24"/>
        </w:rPr>
        <w:t>”, Messina 25-9-2018.</w:t>
      </w:r>
    </w:p>
    <w:p w:rsidR="005E716C" w:rsidRPr="00D00472" w:rsidRDefault="005E716C" w:rsidP="00D00472">
      <w:pPr>
        <w:autoSpaceDE w:val="0"/>
        <w:autoSpaceDN w:val="0"/>
        <w:adjustRightInd w:val="0"/>
        <w:rPr>
          <w:sz w:val="24"/>
          <w:szCs w:val="24"/>
        </w:rPr>
      </w:pPr>
    </w:p>
    <w:p w:rsidR="00AD665B" w:rsidRPr="00D00472" w:rsidRDefault="00AD665B" w:rsidP="00507E7E">
      <w:pPr>
        <w:autoSpaceDE w:val="0"/>
        <w:autoSpaceDN w:val="0"/>
        <w:adjustRightInd w:val="0"/>
        <w:jc w:val="both"/>
        <w:rPr>
          <w:rFonts w:eastAsia="Batang"/>
          <w:sz w:val="24"/>
          <w:szCs w:val="24"/>
        </w:rPr>
      </w:pPr>
    </w:p>
    <w:p w:rsidR="00493F3D" w:rsidRPr="00447533" w:rsidRDefault="00447533" w:rsidP="00493F3D">
      <w:pPr>
        <w:autoSpaceDE w:val="0"/>
        <w:autoSpaceDN w:val="0"/>
        <w:adjustRightInd w:val="0"/>
        <w:jc w:val="both"/>
        <w:rPr>
          <w:b/>
          <w:bCs/>
          <w:iCs/>
          <w:sz w:val="24"/>
          <w:szCs w:val="24"/>
        </w:rPr>
      </w:pPr>
      <w:r w:rsidRPr="00447533">
        <w:rPr>
          <w:b/>
          <w:bCs/>
          <w:iCs/>
          <w:sz w:val="24"/>
          <w:szCs w:val="24"/>
        </w:rPr>
        <w:t>-</w:t>
      </w:r>
      <w:r w:rsidR="00493F3D" w:rsidRPr="00447533">
        <w:rPr>
          <w:b/>
          <w:bCs/>
          <w:iCs/>
          <w:sz w:val="24"/>
          <w:szCs w:val="24"/>
        </w:rPr>
        <w:t>di</w:t>
      </w:r>
      <w:r w:rsidRPr="00447533">
        <w:rPr>
          <w:b/>
          <w:bCs/>
          <w:iCs/>
          <w:sz w:val="24"/>
          <w:szCs w:val="24"/>
        </w:rPr>
        <w:t xml:space="preserve"> essere stato invitato a</w:t>
      </w:r>
      <w:r>
        <w:rPr>
          <w:b/>
          <w:bCs/>
          <w:iCs/>
          <w:sz w:val="24"/>
          <w:szCs w:val="24"/>
        </w:rPr>
        <w:t xml:space="preserve"> svolgere le </w:t>
      </w:r>
      <w:r w:rsidR="009971EB">
        <w:rPr>
          <w:b/>
          <w:bCs/>
          <w:iCs/>
          <w:sz w:val="24"/>
          <w:szCs w:val="24"/>
        </w:rPr>
        <w:t>seguenti</w:t>
      </w:r>
      <w:r w:rsidR="009971EB" w:rsidRPr="00447533">
        <w:rPr>
          <w:b/>
          <w:bCs/>
          <w:iCs/>
          <w:sz w:val="24"/>
          <w:szCs w:val="24"/>
        </w:rPr>
        <w:t xml:space="preserve"> lectures</w:t>
      </w:r>
      <w:r w:rsidR="009971EB">
        <w:rPr>
          <w:b/>
          <w:bCs/>
          <w:iCs/>
          <w:sz w:val="24"/>
          <w:szCs w:val="24"/>
        </w:rPr>
        <w:t xml:space="preserve"> in congressi internazionali</w:t>
      </w:r>
      <w:r w:rsidR="00493F3D" w:rsidRPr="00447533">
        <w:rPr>
          <w:b/>
          <w:bCs/>
          <w:iCs/>
          <w:sz w:val="24"/>
          <w:szCs w:val="24"/>
        </w:rPr>
        <w:t>:</w:t>
      </w:r>
    </w:p>
    <w:p w:rsidR="00493F3D" w:rsidRPr="00447533" w:rsidRDefault="00493F3D" w:rsidP="00493F3D">
      <w:pPr>
        <w:autoSpaceDE w:val="0"/>
        <w:autoSpaceDN w:val="0"/>
        <w:adjustRightInd w:val="0"/>
        <w:jc w:val="both"/>
        <w:rPr>
          <w:bCs/>
          <w:iCs/>
          <w:sz w:val="24"/>
          <w:szCs w:val="24"/>
        </w:rPr>
      </w:pPr>
    </w:p>
    <w:p w:rsidR="00493F3D" w:rsidRPr="001F71DF" w:rsidRDefault="00493F3D" w:rsidP="00493F3D">
      <w:pPr>
        <w:autoSpaceDE w:val="0"/>
        <w:autoSpaceDN w:val="0"/>
        <w:adjustRightInd w:val="0"/>
        <w:jc w:val="both"/>
        <w:rPr>
          <w:rFonts w:eastAsia="Verdana-Italic"/>
          <w:iCs/>
          <w:sz w:val="24"/>
          <w:szCs w:val="24"/>
          <w:lang w:val="en-US"/>
        </w:rPr>
      </w:pPr>
      <w:r w:rsidRPr="001F71DF">
        <w:rPr>
          <w:rFonts w:eastAsia="Verdana-Italic"/>
          <w:iCs/>
          <w:sz w:val="24"/>
          <w:szCs w:val="24"/>
          <w:lang w:val="en-US"/>
        </w:rPr>
        <w:t>"Activation of cell cycle and neuronal death in Alzheimer Disease" X Congress Spanish Society of</w:t>
      </w:r>
    </w:p>
    <w:p w:rsidR="00493F3D" w:rsidRDefault="00493F3D" w:rsidP="00493F3D">
      <w:pPr>
        <w:autoSpaceDE w:val="0"/>
        <w:autoSpaceDN w:val="0"/>
        <w:adjustRightInd w:val="0"/>
        <w:jc w:val="both"/>
        <w:rPr>
          <w:rFonts w:eastAsia="Verdana-Italic"/>
          <w:iCs/>
          <w:sz w:val="24"/>
          <w:szCs w:val="24"/>
          <w:lang w:val="en-US"/>
        </w:rPr>
      </w:pPr>
      <w:r w:rsidRPr="001F71DF">
        <w:rPr>
          <w:rFonts w:eastAsia="Verdana-Italic"/>
          <w:iCs/>
          <w:sz w:val="24"/>
          <w:szCs w:val="24"/>
          <w:lang w:val="en-US"/>
        </w:rPr>
        <w:t>Neuroscience, Lleida, Spain 6-9- September 2003;</w:t>
      </w:r>
    </w:p>
    <w:p w:rsidR="00493F3D" w:rsidRPr="001F71DF" w:rsidRDefault="00493F3D" w:rsidP="00493F3D">
      <w:pPr>
        <w:autoSpaceDE w:val="0"/>
        <w:autoSpaceDN w:val="0"/>
        <w:adjustRightInd w:val="0"/>
        <w:jc w:val="both"/>
        <w:rPr>
          <w:rFonts w:eastAsia="Verdana-Italic"/>
          <w:iCs/>
          <w:sz w:val="24"/>
          <w:szCs w:val="24"/>
          <w:lang w:val="en-US"/>
        </w:rPr>
      </w:pPr>
    </w:p>
    <w:p w:rsidR="00493F3D" w:rsidRDefault="00493F3D" w:rsidP="00493F3D">
      <w:pPr>
        <w:autoSpaceDE w:val="0"/>
        <w:autoSpaceDN w:val="0"/>
        <w:adjustRightInd w:val="0"/>
        <w:jc w:val="both"/>
        <w:rPr>
          <w:rFonts w:eastAsia="Verdana-Italic"/>
          <w:iCs/>
          <w:sz w:val="24"/>
          <w:szCs w:val="24"/>
          <w:lang w:val="en-US"/>
        </w:rPr>
      </w:pPr>
      <w:r w:rsidRPr="001F71DF">
        <w:rPr>
          <w:rFonts w:eastAsia="Verdana-Italic"/>
          <w:iCs/>
          <w:sz w:val="24"/>
          <w:szCs w:val="24"/>
          <w:lang w:val="en-US"/>
        </w:rPr>
        <w:t>- "TGF-ß1 signaling as a new pharmacological target against Aß i</w:t>
      </w:r>
      <w:r>
        <w:rPr>
          <w:rFonts w:eastAsia="Verdana-Italic"/>
          <w:iCs/>
          <w:sz w:val="24"/>
          <w:szCs w:val="24"/>
          <w:lang w:val="en-US"/>
        </w:rPr>
        <w:t xml:space="preserve">nduced neurodegeneration", ECNP </w:t>
      </w:r>
      <w:r w:rsidRPr="001F71DF">
        <w:rPr>
          <w:rFonts w:eastAsia="Verdana-Italic"/>
          <w:iCs/>
          <w:sz w:val="24"/>
          <w:szCs w:val="24"/>
          <w:lang w:val="en-US"/>
        </w:rPr>
        <w:t>Workshop on Neuropsychopharmacology for Young Scientists in Europe</w:t>
      </w:r>
      <w:r>
        <w:rPr>
          <w:rFonts w:eastAsia="Verdana-Italic"/>
          <w:iCs/>
          <w:sz w:val="24"/>
          <w:szCs w:val="24"/>
          <w:lang w:val="en-US"/>
        </w:rPr>
        <w:t xml:space="preserve"> 6 - 9 March 2008, Nice, France;</w:t>
      </w:r>
    </w:p>
    <w:p w:rsidR="00493F3D" w:rsidRPr="001F71DF" w:rsidRDefault="00493F3D" w:rsidP="00493F3D">
      <w:pPr>
        <w:autoSpaceDE w:val="0"/>
        <w:autoSpaceDN w:val="0"/>
        <w:adjustRightInd w:val="0"/>
        <w:jc w:val="both"/>
        <w:rPr>
          <w:rFonts w:eastAsia="Verdana-Italic"/>
          <w:iCs/>
          <w:sz w:val="24"/>
          <w:szCs w:val="24"/>
          <w:lang w:val="en-US"/>
        </w:rPr>
      </w:pPr>
    </w:p>
    <w:p w:rsidR="00493F3D" w:rsidRDefault="00493F3D" w:rsidP="00493F3D">
      <w:pPr>
        <w:autoSpaceDE w:val="0"/>
        <w:autoSpaceDN w:val="0"/>
        <w:adjustRightInd w:val="0"/>
        <w:jc w:val="both"/>
        <w:rPr>
          <w:rFonts w:eastAsia="Verdana-Italic"/>
          <w:iCs/>
          <w:sz w:val="24"/>
          <w:szCs w:val="24"/>
          <w:lang w:val="en-US"/>
        </w:rPr>
      </w:pPr>
      <w:r w:rsidRPr="001F71DF">
        <w:rPr>
          <w:rFonts w:eastAsia="Verdana-Italic"/>
          <w:iCs/>
          <w:sz w:val="24"/>
          <w:szCs w:val="24"/>
          <w:lang w:val="en-US"/>
        </w:rPr>
        <w:t>- "TGF-ß1 signaling as a new pharmacological target against Aß induced</w:t>
      </w:r>
      <w:r>
        <w:rPr>
          <w:rFonts w:eastAsia="Verdana-Italic"/>
          <w:iCs/>
          <w:sz w:val="24"/>
          <w:szCs w:val="24"/>
          <w:lang w:val="en-US"/>
        </w:rPr>
        <w:t xml:space="preserve"> neurodegeneration" selezionata </w:t>
      </w:r>
      <w:r w:rsidRPr="001F71DF">
        <w:rPr>
          <w:rFonts w:eastAsia="Verdana-Italic"/>
          <w:iCs/>
          <w:sz w:val="24"/>
          <w:szCs w:val="24"/>
          <w:lang w:val="en-US"/>
        </w:rPr>
        <w:t>dallo European College of Neuropsychopharmacology per essere presentata nella sessione "Hot topics" del</w:t>
      </w:r>
      <w:r>
        <w:rPr>
          <w:rFonts w:eastAsia="Verdana-Italic"/>
          <w:iCs/>
          <w:sz w:val="24"/>
          <w:szCs w:val="24"/>
          <w:lang w:val="en-US"/>
        </w:rPr>
        <w:t xml:space="preserve"> </w:t>
      </w:r>
      <w:r w:rsidRPr="001F71DF">
        <w:rPr>
          <w:rFonts w:eastAsia="Verdana-Italic"/>
          <w:iCs/>
          <w:sz w:val="24"/>
          <w:szCs w:val="24"/>
          <w:lang w:val="en-US"/>
        </w:rPr>
        <w:t>21st ECNP Congress, Barcelona 30 August-3 September 2008;</w:t>
      </w:r>
    </w:p>
    <w:p w:rsidR="00493F3D" w:rsidRPr="001F71DF" w:rsidRDefault="00493F3D" w:rsidP="00493F3D">
      <w:pPr>
        <w:autoSpaceDE w:val="0"/>
        <w:autoSpaceDN w:val="0"/>
        <w:adjustRightInd w:val="0"/>
        <w:jc w:val="both"/>
        <w:rPr>
          <w:rFonts w:eastAsia="Verdana-Italic"/>
          <w:iCs/>
          <w:sz w:val="24"/>
          <w:szCs w:val="24"/>
          <w:lang w:val="en-US"/>
        </w:rPr>
      </w:pPr>
    </w:p>
    <w:p w:rsidR="004A2766" w:rsidRDefault="00447533" w:rsidP="004A2766">
      <w:pPr>
        <w:pStyle w:val="Default"/>
        <w:jc w:val="both"/>
        <w:rPr>
          <w:rFonts w:ascii="Times New Roman" w:hAnsi="Times New Roman" w:cs="Times New Roman"/>
          <w:bCs/>
          <w:lang w:val="en-US"/>
        </w:rPr>
      </w:pPr>
      <w:r>
        <w:rPr>
          <w:rFonts w:ascii="Times New Roman" w:eastAsia="MS PGothic" w:hAnsi="Times New Roman" w:cs="Times New Roman"/>
          <w:lang w:val="en-US"/>
        </w:rPr>
        <w:t>-</w:t>
      </w:r>
      <w:r w:rsidRPr="00B22892">
        <w:rPr>
          <w:rFonts w:ascii="Times New Roman" w:eastAsia="MS PGothic" w:hAnsi="Times New Roman" w:cs="Times New Roman"/>
          <w:lang w:val="en-US"/>
        </w:rPr>
        <w:t xml:space="preserve"> </w:t>
      </w:r>
      <w:r w:rsidR="00493F3D" w:rsidRPr="00B22892">
        <w:rPr>
          <w:rFonts w:ascii="Times New Roman" w:eastAsia="MS PGothic" w:hAnsi="Times New Roman" w:cs="Times New Roman"/>
          <w:lang w:val="en-US"/>
        </w:rPr>
        <w:t>“R</w:t>
      </w:r>
      <w:r w:rsidR="00493F3D" w:rsidRPr="00B22892">
        <w:rPr>
          <w:rFonts w:ascii="Times New Roman" w:hAnsi="Times New Roman" w:cs="Times New Roman"/>
          <w:lang w:val="en-US"/>
        </w:rPr>
        <w:t xml:space="preserve">escue of TGF-ß1 </w:t>
      </w:r>
      <w:r w:rsidR="00493F3D" w:rsidRPr="00B22892">
        <w:rPr>
          <w:rFonts w:ascii="Times New Roman" w:hAnsi="Times New Roman" w:cs="Times New Roman"/>
          <w:lang w:val="en-GB"/>
        </w:rPr>
        <w:t>signaling</w:t>
      </w:r>
      <w:r w:rsidR="00493F3D" w:rsidRPr="00B22892">
        <w:rPr>
          <w:rFonts w:ascii="Times New Roman" w:eastAsia="MS PGothic" w:hAnsi="Times New Roman" w:cs="Times New Roman"/>
          <w:lang w:val="en-US"/>
        </w:rPr>
        <w:t xml:space="preserve"> as a new strategy for neuroprotection in AD: role of antidepressant drugs”, 2° International Conference on </w:t>
      </w:r>
      <w:r w:rsidR="00C85D6C" w:rsidRPr="00B22892">
        <w:rPr>
          <w:rFonts w:ascii="Times New Roman" w:hAnsi="Times New Roman" w:cs="Times New Roman"/>
          <w:lang w:val="en-US"/>
        </w:rPr>
        <w:t>A</w:t>
      </w:r>
      <w:r w:rsidR="00C85D6C">
        <w:rPr>
          <w:rFonts w:ascii="Times New Roman" w:hAnsi="Times New Roman" w:cs="Times New Roman"/>
          <w:lang w:val="en-US"/>
        </w:rPr>
        <w:t>lzheimer’s disease</w:t>
      </w:r>
      <w:r w:rsidR="00493F3D">
        <w:rPr>
          <w:rFonts w:ascii="Times New Roman" w:hAnsi="Times New Roman" w:cs="Times New Roman"/>
          <w:lang w:val="en-US"/>
        </w:rPr>
        <w:t xml:space="preserve"> and Dementia, </w:t>
      </w:r>
      <w:r w:rsidR="00493F3D" w:rsidRPr="00B22892">
        <w:rPr>
          <w:rFonts w:ascii="Times New Roman" w:hAnsi="Times New Roman" w:cs="Times New Roman"/>
          <w:bCs/>
          <w:lang w:val="en-US"/>
        </w:rPr>
        <w:t>Valencia, Spain September 23-25, 2014</w:t>
      </w:r>
      <w:r w:rsidR="00493F3D">
        <w:rPr>
          <w:rFonts w:ascii="Times New Roman" w:hAnsi="Times New Roman" w:cs="Times New Roman"/>
          <w:bCs/>
          <w:lang w:val="en-US"/>
        </w:rPr>
        <w:t>.</w:t>
      </w:r>
    </w:p>
    <w:p w:rsidR="004A2766" w:rsidRDefault="004A2766" w:rsidP="004A2766">
      <w:pPr>
        <w:pStyle w:val="Default"/>
        <w:jc w:val="both"/>
        <w:rPr>
          <w:rFonts w:ascii="Times New Roman" w:hAnsi="Times New Roman" w:cs="Times New Roman"/>
          <w:bCs/>
          <w:lang w:val="en-US"/>
        </w:rPr>
      </w:pPr>
    </w:p>
    <w:p w:rsidR="004A2766" w:rsidRDefault="004A2766" w:rsidP="004A2766">
      <w:pPr>
        <w:pStyle w:val="Default"/>
        <w:jc w:val="both"/>
        <w:rPr>
          <w:rFonts w:ascii="Times New Roman" w:hAnsi="Times New Roman" w:cs="Times New Roman"/>
          <w:bCs/>
          <w:lang w:val="en-US"/>
        </w:rPr>
      </w:pPr>
      <w:r w:rsidRPr="004A2766">
        <w:rPr>
          <w:rFonts w:ascii="Times New Roman" w:hAnsi="Times New Roman" w:cs="Times New Roman"/>
          <w:bCs/>
          <w:lang w:val="en-US"/>
        </w:rPr>
        <w:t>-Multimodal antidepressants in the treatment of depressive disorders”, 10</w:t>
      </w:r>
      <w:r w:rsidRPr="004A2766">
        <w:rPr>
          <w:rFonts w:ascii="Times New Roman" w:hAnsi="Times New Roman" w:cs="Times New Roman"/>
          <w:bCs/>
          <w:vertAlign w:val="superscript"/>
          <w:lang w:val="en-US"/>
        </w:rPr>
        <w:t xml:space="preserve">th </w:t>
      </w:r>
      <w:r w:rsidRPr="004A2766">
        <w:rPr>
          <w:rFonts w:ascii="Times New Roman" w:hAnsi="Times New Roman" w:cs="Times New Roman"/>
          <w:bCs/>
          <w:lang w:val="en-US"/>
        </w:rPr>
        <w:t>European Congress of Mental Health in Intellectual disability, Florence, Italy, September 9-11, 2015.</w:t>
      </w:r>
    </w:p>
    <w:p w:rsidR="00D26388" w:rsidRDefault="00D26388" w:rsidP="004A2766">
      <w:pPr>
        <w:pStyle w:val="Default"/>
        <w:jc w:val="both"/>
        <w:rPr>
          <w:rFonts w:ascii="Times New Roman" w:hAnsi="Times New Roman" w:cs="Times New Roman"/>
          <w:bCs/>
          <w:lang w:val="en-US"/>
        </w:rPr>
      </w:pPr>
    </w:p>
    <w:p w:rsidR="00D26388" w:rsidRPr="00B138F4" w:rsidRDefault="00D26388" w:rsidP="00B138F4">
      <w:pPr>
        <w:autoSpaceDE w:val="0"/>
        <w:autoSpaceDN w:val="0"/>
        <w:adjustRightInd w:val="0"/>
        <w:jc w:val="both"/>
        <w:rPr>
          <w:sz w:val="24"/>
          <w:szCs w:val="24"/>
          <w:lang w:val="en-US"/>
        </w:rPr>
      </w:pPr>
      <w:r w:rsidRPr="00B138F4">
        <w:rPr>
          <w:bCs/>
          <w:iCs/>
          <w:sz w:val="24"/>
          <w:szCs w:val="24"/>
          <w:lang w:val="en-US"/>
        </w:rPr>
        <w:t>“</w:t>
      </w:r>
      <w:r w:rsidR="00B138F4" w:rsidRPr="00B138F4">
        <w:rPr>
          <w:bCs/>
          <w:iCs/>
          <w:sz w:val="24"/>
          <w:szCs w:val="24"/>
          <w:lang w:val="en-US"/>
        </w:rPr>
        <w:t xml:space="preserve">Neurobiological links between depression and Alzheimer’s disease: the role of </w:t>
      </w:r>
      <w:r w:rsidRPr="00B138F4">
        <w:rPr>
          <w:bCs/>
          <w:sz w:val="24"/>
          <w:szCs w:val="24"/>
          <w:lang w:val="en-US"/>
        </w:rPr>
        <w:t>TGF-</w:t>
      </w:r>
      <w:r w:rsidRPr="00B138F4">
        <w:rPr>
          <w:bCs/>
          <w:sz w:val="24"/>
          <w:szCs w:val="24"/>
        </w:rPr>
        <w:t>β</w:t>
      </w:r>
      <w:r w:rsidR="00B138F4" w:rsidRPr="00B138F4">
        <w:rPr>
          <w:bCs/>
          <w:sz w:val="24"/>
          <w:szCs w:val="24"/>
          <w:lang w:val="en-US"/>
        </w:rPr>
        <w:t>1 signaling pathway</w:t>
      </w:r>
      <w:r w:rsidRPr="00B138F4">
        <w:rPr>
          <w:bCs/>
          <w:sz w:val="24"/>
          <w:szCs w:val="24"/>
          <w:lang w:val="en-US"/>
        </w:rPr>
        <w:t xml:space="preserve">” </w:t>
      </w:r>
      <w:r w:rsidR="00B138F4" w:rsidRPr="00B138F4">
        <w:rPr>
          <w:lang w:val="en-US"/>
        </w:rPr>
        <w:t>MORE THAN NEURONS</w:t>
      </w:r>
      <w:r w:rsidR="00B138F4" w:rsidRPr="00B138F4">
        <w:rPr>
          <w:sz w:val="24"/>
          <w:szCs w:val="24"/>
          <w:lang w:val="en-US"/>
        </w:rPr>
        <w:t xml:space="preserve">: </w:t>
      </w:r>
      <w:r w:rsidR="00B138F4" w:rsidRPr="00B138F4">
        <w:rPr>
          <w:iCs/>
          <w:sz w:val="24"/>
          <w:szCs w:val="24"/>
          <w:lang w:val="en-US"/>
        </w:rPr>
        <w:t>toward a less neuronocentric view of br</w:t>
      </w:r>
      <w:r w:rsidR="008D231E">
        <w:rPr>
          <w:iCs/>
          <w:sz w:val="24"/>
          <w:szCs w:val="24"/>
          <w:lang w:val="en-US"/>
        </w:rPr>
        <w:t>ain disorders, December 1-3 2016</w:t>
      </w:r>
      <w:r w:rsidR="00B138F4" w:rsidRPr="00B138F4">
        <w:rPr>
          <w:iCs/>
          <w:sz w:val="24"/>
          <w:szCs w:val="24"/>
          <w:lang w:val="en-US"/>
        </w:rPr>
        <w:t>, Turin.</w:t>
      </w:r>
    </w:p>
    <w:p w:rsidR="006562B9" w:rsidRPr="00B138F4" w:rsidRDefault="006562B9" w:rsidP="00B138F4">
      <w:pPr>
        <w:pStyle w:val="Default"/>
        <w:jc w:val="both"/>
        <w:rPr>
          <w:rFonts w:ascii="Times New Roman" w:hAnsi="Times New Roman" w:cs="Times New Roman"/>
          <w:bCs/>
          <w:lang w:val="en-US"/>
        </w:rPr>
      </w:pPr>
    </w:p>
    <w:p w:rsidR="008F2E76" w:rsidRDefault="008F2E76" w:rsidP="004A2766">
      <w:pPr>
        <w:pStyle w:val="Default"/>
        <w:jc w:val="both"/>
        <w:rPr>
          <w:rFonts w:ascii="Times New Roman" w:hAnsi="Times New Roman" w:cs="Times New Roman"/>
          <w:lang w:val="en-GB"/>
        </w:rPr>
      </w:pPr>
      <w:r w:rsidRPr="008F2E76">
        <w:rPr>
          <w:rFonts w:ascii="Times New Roman" w:hAnsi="Times New Roman" w:cs="Times New Roman"/>
          <w:bCs/>
          <w:lang w:val="en-US"/>
        </w:rPr>
        <w:t>-“</w:t>
      </w:r>
      <w:r w:rsidRPr="008F2E76">
        <w:rPr>
          <w:rFonts w:ascii="Times New Roman" w:hAnsi="Times New Roman" w:cs="Times New Roman"/>
          <w:lang w:val="en-GB"/>
        </w:rPr>
        <w:t>Deficit of neurotrophin signaling in Alzheimer’s disease: searching for new pharmacological targets”, 6</w:t>
      </w:r>
      <w:r w:rsidRPr="008F2E76">
        <w:rPr>
          <w:rFonts w:ascii="Times New Roman" w:hAnsi="Times New Roman" w:cs="Times New Roman"/>
          <w:vertAlign w:val="superscript"/>
          <w:lang w:val="en-GB"/>
        </w:rPr>
        <w:t xml:space="preserve">th </w:t>
      </w:r>
      <w:r w:rsidRPr="008F2E76">
        <w:rPr>
          <w:rFonts w:ascii="Times New Roman" w:hAnsi="Times New Roman" w:cs="Times New Roman"/>
          <w:lang w:val="en-GB"/>
        </w:rPr>
        <w:t>Mediterranean Neuroscience Society, June 12-15 2017, Malta.</w:t>
      </w:r>
    </w:p>
    <w:p w:rsidR="00651315" w:rsidRDefault="00651315" w:rsidP="004A2766">
      <w:pPr>
        <w:pStyle w:val="Default"/>
        <w:jc w:val="both"/>
        <w:rPr>
          <w:rFonts w:ascii="Times New Roman" w:hAnsi="Times New Roman" w:cs="Times New Roman"/>
          <w:lang w:val="en-GB"/>
        </w:rPr>
      </w:pPr>
    </w:p>
    <w:p w:rsidR="00651315" w:rsidRDefault="00651315" w:rsidP="00651315">
      <w:pPr>
        <w:pStyle w:val="Titolo"/>
        <w:jc w:val="both"/>
        <w:rPr>
          <w:b w:val="0"/>
          <w:color w:val="000000"/>
          <w:sz w:val="24"/>
          <w:szCs w:val="24"/>
          <w:lang w:val="en-GB"/>
        </w:rPr>
      </w:pPr>
      <w:r>
        <w:rPr>
          <w:color w:val="000000"/>
          <w:sz w:val="24"/>
          <w:szCs w:val="24"/>
          <w:lang w:val="en-GB"/>
        </w:rPr>
        <w:t>-</w:t>
      </w:r>
      <w:r w:rsidR="00C85D6C">
        <w:rPr>
          <w:szCs w:val="24"/>
          <w:lang w:val="en-US"/>
        </w:rPr>
        <w:t xml:space="preserve"> </w:t>
      </w:r>
      <w:r w:rsidR="00C85D6C">
        <w:rPr>
          <w:b w:val="0"/>
          <w:sz w:val="24"/>
          <w:szCs w:val="24"/>
          <w:lang w:val="en-US"/>
        </w:rPr>
        <w:t>“</w:t>
      </w:r>
      <w:r w:rsidRPr="00651315">
        <w:rPr>
          <w:b w:val="0"/>
          <w:sz w:val="24"/>
          <w:szCs w:val="24"/>
          <w:lang w:val="en-US"/>
        </w:rPr>
        <w:t>Fluoxetine and Vortioxetine reverse depressive-like phenotype and memory deficits induced by A</w:t>
      </w:r>
      <w:r w:rsidRPr="00AA176B">
        <w:rPr>
          <w:rFonts w:eastAsia="ArialUnicodeMS"/>
          <w:b w:val="0"/>
          <w:sz w:val="24"/>
          <w:szCs w:val="24"/>
        </w:rPr>
        <w:sym w:font="Symbol" w:char="F062"/>
      </w:r>
      <w:r w:rsidRPr="00651315">
        <w:rPr>
          <w:rFonts w:eastAsia="ArialUnicodeMS"/>
          <w:b w:val="0"/>
          <w:sz w:val="24"/>
          <w:szCs w:val="24"/>
          <w:vertAlign w:val="subscript"/>
          <w:lang w:val="en-US"/>
        </w:rPr>
        <w:t>1-42</w:t>
      </w:r>
      <w:r w:rsidRPr="00651315">
        <w:rPr>
          <w:b w:val="0"/>
          <w:sz w:val="24"/>
          <w:szCs w:val="24"/>
          <w:lang w:val="en-US"/>
        </w:rPr>
        <w:t xml:space="preserve"> oligomers in mice: a key role of </w:t>
      </w:r>
      <w:r w:rsidRPr="00651315">
        <w:rPr>
          <w:rFonts w:eastAsia="ArialUnicodeMS"/>
          <w:b w:val="0"/>
          <w:sz w:val="24"/>
          <w:szCs w:val="24"/>
          <w:lang w:val="en-US"/>
        </w:rPr>
        <w:t>Transforming Growth Factor-</w:t>
      </w:r>
      <w:r w:rsidRPr="00AA176B">
        <w:rPr>
          <w:rFonts w:eastAsia="ArialUnicodeMS"/>
          <w:b w:val="0"/>
          <w:sz w:val="24"/>
          <w:szCs w:val="24"/>
        </w:rPr>
        <w:sym w:font="Symbol" w:char="F062"/>
      </w:r>
      <w:r w:rsidRPr="00651315">
        <w:rPr>
          <w:rFonts w:eastAsia="ArialUnicodeMS"/>
          <w:b w:val="0"/>
          <w:sz w:val="24"/>
          <w:szCs w:val="24"/>
          <w:lang w:val="en-US"/>
        </w:rPr>
        <w:t>1” 50</w:t>
      </w:r>
      <w:r w:rsidRPr="00AA176B">
        <w:rPr>
          <w:b w:val="0"/>
          <w:color w:val="000000"/>
          <w:sz w:val="24"/>
          <w:szCs w:val="24"/>
          <w:lang w:val="en-GB"/>
        </w:rPr>
        <w:t>°</w:t>
      </w:r>
      <w:r w:rsidRPr="00651315">
        <w:rPr>
          <w:b w:val="0"/>
          <w:bCs/>
          <w:sz w:val="24"/>
          <w:szCs w:val="24"/>
          <w:lang w:val="en-US"/>
        </w:rPr>
        <w:t xml:space="preserve"> meeting of the American  Society for Neuroscience, Chicago, USA, </w:t>
      </w:r>
      <w:r w:rsidRPr="00AA176B">
        <w:rPr>
          <w:b w:val="0"/>
          <w:color w:val="000000"/>
          <w:sz w:val="24"/>
          <w:szCs w:val="24"/>
          <w:lang w:val="en-GB"/>
        </w:rPr>
        <w:t>October 21 2019</w:t>
      </w:r>
      <w:r>
        <w:rPr>
          <w:b w:val="0"/>
          <w:color w:val="000000"/>
          <w:sz w:val="24"/>
          <w:szCs w:val="24"/>
          <w:lang w:val="en-GB"/>
        </w:rPr>
        <w:t>.</w:t>
      </w:r>
    </w:p>
    <w:p w:rsidR="005E370E" w:rsidRPr="00AA176B" w:rsidRDefault="005E370E" w:rsidP="00651315">
      <w:pPr>
        <w:autoSpaceDE w:val="0"/>
        <w:autoSpaceDN w:val="0"/>
        <w:adjustRightInd w:val="0"/>
        <w:jc w:val="both"/>
        <w:rPr>
          <w:color w:val="000000"/>
          <w:sz w:val="24"/>
          <w:szCs w:val="24"/>
          <w:lang w:val="en-US"/>
        </w:rPr>
      </w:pPr>
    </w:p>
    <w:p w:rsidR="002311CB" w:rsidRPr="004A2766" w:rsidRDefault="002311CB" w:rsidP="00507E7E">
      <w:pPr>
        <w:autoSpaceDE w:val="0"/>
        <w:autoSpaceDN w:val="0"/>
        <w:adjustRightInd w:val="0"/>
        <w:jc w:val="both"/>
        <w:rPr>
          <w:rFonts w:eastAsia="Batang"/>
          <w:sz w:val="24"/>
          <w:szCs w:val="24"/>
          <w:lang w:val="en-US"/>
        </w:rPr>
      </w:pPr>
    </w:p>
    <w:p w:rsidR="00F03EFE" w:rsidRPr="008F43C9" w:rsidRDefault="004D720F" w:rsidP="00507E7E">
      <w:pPr>
        <w:autoSpaceDE w:val="0"/>
        <w:autoSpaceDN w:val="0"/>
        <w:adjustRightInd w:val="0"/>
        <w:jc w:val="both"/>
        <w:rPr>
          <w:sz w:val="24"/>
          <w:szCs w:val="24"/>
        </w:rPr>
      </w:pPr>
      <w:r w:rsidRPr="008F43C9">
        <w:rPr>
          <w:rFonts w:eastAsia="Batang"/>
          <w:sz w:val="24"/>
          <w:szCs w:val="24"/>
        </w:rPr>
        <w:t xml:space="preserve">- </w:t>
      </w:r>
      <w:r w:rsidRPr="008F43C9">
        <w:rPr>
          <w:rFonts w:eastAsia="Batang"/>
          <w:b/>
          <w:sz w:val="24"/>
          <w:szCs w:val="24"/>
        </w:rPr>
        <w:t xml:space="preserve">di avere conseguito nell’anno </w:t>
      </w:r>
      <w:r w:rsidRPr="008F43C9">
        <w:rPr>
          <w:b/>
          <w:sz w:val="24"/>
          <w:szCs w:val="24"/>
        </w:rPr>
        <w:t>2007 il premio nazionale ITINAD</w:t>
      </w:r>
      <w:r w:rsidRPr="008F43C9">
        <w:rPr>
          <w:sz w:val="24"/>
          <w:szCs w:val="24"/>
        </w:rPr>
        <w:t xml:space="preserve"> (Italian Interdisciplinary Network on Alzheimer Disease) pe</w:t>
      </w:r>
      <w:r w:rsidR="008F43C9" w:rsidRPr="008F43C9">
        <w:rPr>
          <w:sz w:val="24"/>
          <w:szCs w:val="24"/>
        </w:rPr>
        <w:t>r la presentazione dell’</w:t>
      </w:r>
      <w:r w:rsidR="008F43C9">
        <w:rPr>
          <w:sz w:val="24"/>
          <w:szCs w:val="24"/>
        </w:rPr>
        <w:t xml:space="preserve">attività di </w:t>
      </w:r>
      <w:r w:rsidR="008F43C9" w:rsidRPr="008F43C9">
        <w:rPr>
          <w:sz w:val="24"/>
          <w:szCs w:val="24"/>
        </w:rPr>
        <w:t xml:space="preserve">ricerca </w:t>
      </w:r>
      <w:r w:rsidR="008F43C9">
        <w:rPr>
          <w:sz w:val="24"/>
          <w:szCs w:val="24"/>
        </w:rPr>
        <w:t xml:space="preserve">(Poster) </w:t>
      </w:r>
      <w:r w:rsidR="008F43C9" w:rsidRPr="008F43C9">
        <w:rPr>
          <w:sz w:val="24"/>
          <w:szCs w:val="24"/>
        </w:rPr>
        <w:t>su</w:t>
      </w:r>
      <w:r w:rsidRPr="008F43C9">
        <w:rPr>
          <w:sz w:val="24"/>
          <w:szCs w:val="24"/>
        </w:rPr>
        <w:t xml:space="preserve"> “</w:t>
      </w:r>
      <w:r w:rsidR="002311CB" w:rsidRPr="008F43C9">
        <w:rPr>
          <w:rFonts w:eastAsia="MS Mincho"/>
          <w:sz w:val="24"/>
          <w:szCs w:val="24"/>
          <w:lang w:eastAsia="ja-JP"/>
        </w:rPr>
        <w:t>TGF-</w:t>
      </w:r>
      <w:r w:rsidR="002311CB" w:rsidRPr="002311CB">
        <w:rPr>
          <w:rFonts w:eastAsia="MS Mincho"/>
          <w:sz w:val="24"/>
          <w:szCs w:val="24"/>
          <w:lang w:eastAsia="ja-JP"/>
        </w:rPr>
        <w:t>β</w:t>
      </w:r>
      <w:r w:rsidR="002311CB" w:rsidRPr="008F43C9">
        <w:rPr>
          <w:rFonts w:eastAsia="MS Mincho"/>
          <w:sz w:val="24"/>
          <w:szCs w:val="24"/>
          <w:lang w:eastAsia="ja-JP"/>
        </w:rPr>
        <w:t>1 protects against A</w:t>
      </w:r>
      <w:r w:rsidR="002311CB" w:rsidRPr="002311CB">
        <w:rPr>
          <w:rFonts w:eastAsia="MS Mincho"/>
          <w:sz w:val="24"/>
          <w:szCs w:val="24"/>
          <w:lang w:eastAsia="ja-JP"/>
        </w:rPr>
        <w:t>β</w:t>
      </w:r>
      <w:r w:rsidR="002311CB" w:rsidRPr="008F43C9">
        <w:rPr>
          <w:rFonts w:eastAsia="MS Mincho"/>
          <w:sz w:val="24"/>
          <w:szCs w:val="24"/>
          <w:lang w:eastAsia="ja-JP"/>
        </w:rPr>
        <w:t>-neurotoxicity via the phosphatidylinositol-3-kinase pathway</w:t>
      </w:r>
      <w:r w:rsidRPr="008F43C9">
        <w:rPr>
          <w:sz w:val="24"/>
          <w:szCs w:val="24"/>
        </w:rPr>
        <w:t>”</w:t>
      </w:r>
      <w:r w:rsidR="00CA3BDE" w:rsidRPr="008F43C9">
        <w:rPr>
          <w:sz w:val="24"/>
          <w:szCs w:val="24"/>
        </w:rPr>
        <w:t xml:space="preserve"> all’XI ITINAD Annual Meeting, Olbia, 4-6 Ottobre 2007;</w:t>
      </w:r>
    </w:p>
    <w:p w:rsidR="004D720F" w:rsidRPr="008F43C9" w:rsidRDefault="004D720F" w:rsidP="00507E7E">
      <w:pPr>
        <w:autoSpaceDE w:val="0"/>
        <w:autoSpaceDN w:val="0"/>
        <w:adjustRightInd w:val="0"/>
        <w:jc w:val="both"/>
        <w:rPr>
          <w:rFonts w:eastAsia="Batang"/>
          <w:sz w:val="24"/>
          <w:szCs w:val="24"/>
        </w:rPr>
      </w:pPr>
    </w:p>
    <w:p w:rsidR="00FD4A9B" w:rsidRPr="00F03EFE" w:rsidRDefault="00FD4A9B" w:rsidP="00FD4A9B">
      <w:pPr>
        <w:pStyle w:val="Corpodeltesto2"/>
        <w:jc w:val="both"/>
        <w:rPr>
          <w:b/>
          <w:bCs/>
          <w:sz w:val="24"/>
        </w:rPr>
      </w:pPr>
      <w:r w:rsidRPr="00F03EFE">
        <w:rPr>
          <w:b/>
          <w:bCs/>
          <w:sz w:val="24"/>
        </w:rPr>
        <w:t>-di essere stato selezionato dall</w:t>
      </w:r>
      <w:r w:rsidR="006A34DE" w:rsidRPr="00F03EFE">
        <w:rPr>
          <w:b/>
          <w:bCs/>
          <w:sz w:val="24"/>
        </w:rPr>
        <w:t>a SINPF</w:t>
      </w:r>
      <w:r w:rsidR="00507E7E" w:rsidRPr="00F03EFE">
        <w:rPr>
          <w:b/>
          <w:bCs/>
          <w:sz w:val="24"/>
        </w:rPr>
        <w:t xml:space="preserve"> per rappresentare l’Italia</w:t>
      </w:r>
      <w:r w:rsidRPr="00F03EFE">
        <w:rPr>
          <w:b/>
          <w:bCs/>
          <w:sz w:val="24"/>
        </w:rPr>
        <w:t xml:space="preserve"> alla</w:t>
      </w:r>
      <w:r w:rsidR="006A34DE" w:rsidRPr="00F03EFE">
        <w:rPr>
          <w:b/>
          <w:bCs/>
          <w:sz w:val="24"/>
        </w:rPr>
        <w:t xml:space="preserve"> ECNP</w:t>
      </w:r>
      <w:r w:rsidRPr="00F03EFE">
        <w:rPr>
          <w:b/>
          <w:bCs/>
          <w:sz w:val="24"/>
        </w:rPr>
        <w:t xml:space="preserve"> School of Neuropsychopharmacology</w:t>
      </w:r>
      <w:r w:rsidR="006A34DE" w:rsidRPr="00F03EFE">
        <w:rPr>
          <w:b/>
          <w:bCs/>
          <w:sz w:val="24"/>
        </w:rPr>
        <w:t xml:space="preserve"> Oxford 5-10 Luglio 2009</w:t>
      </w:r>
      <w:r w:rsidR="00CA3BDE">
        <w:rPr>
          <w:b/>
          <w:bCs/>
          <w:sz w:val="24"/>
        </w:rPr>
        <w:t>;</w:t>
      </w:r>
    </w:p>
    <w:p w:rsidR="00DF4715" w:rsidRPr="00A6487C" w:rsidRDefault="00DF4715">
      <w:pPr>
        <w:pStyle w:val="Corpodeltesto2"/>
        <w:jc w:val="both"/>
        <w:rPr>
          <w:bCs/>
          <w:sz w:val="24"/>
        </w:rPr>
      </w:pPr>
    </w:p>
    <w:p w:rsidR="005E250A" w:rsidRDefault="00917E22">
      <w:pPr>
        <w:pStyle w:val="Corpodeltesto2"/>
        <w:jc w:val="both"/>
        <w:rPr>
          <w:b/>
          <w:bCs/>
          <w:sz w:val="24"/>
          <w:lang w:val="en-US"/>
        </w:rPr>
      </w:pPr>
      <w:r w:rsidRPr="00917E22">
        <w:rPr>
          <w:b/>
          <w:bCs/>
          <w:sz w:val="24"/>
          <w:lang w:val="en-US"/>
        </w:rPr>
        <w:t xml:space="preserve">-di essere stato </w:t>
      </w:r>
      <w:r w:rsidR="002311CB">
        <w:rPr>
          <w:b/>
          <w:bCs/>
          <w:sz w:val="24"/>
          <w:lang w:val="en-US"/>
        </w:rPr>
        <w:t xml:space="preserve">selezionato </w:t>
      </w:r>
      <w:r w:rsidR="005E250A">
        <w:rPr>
          <w:b/>
          <w:bCs/>
          <w:sz w:val="24"/>
          <w:lang w:val="en-US"/>
        </w:rPr>
        <w:t>dall’Executive Committee dell’European</w:t>
      </w:r>
      <w:r w:rsidR="00780574">
        <w:rPr>
          <w:b/>
          <w:bCs/>
          <w:sz w:val="24"/>
          <w:lang w:val="en-US"/>
        </w:rPr>
        <w:t xml:space="preserve"> College of Neuropsychopharma</w:t>
      </w:r>
      <w:r w:rsidR="005E250A">
        <w:rPr>
          <w:b/>
          <w:bCs/>
          <w:sz w:val="24"/>
          <w:lang w:val="en-US"/>
        </w:rPr>
        <w:t xml:space="preserve">cology </w:t>
      </w:r>
      <w:r w:rsidR="00780574">
        <w:rPr>
          <w:b/>
          <w:bCs/>
          <w:sz w:val="24"/>
          <w:lang w:val="en-US"/>
        </w:rPr>
        <w:t xml:space="preserve">per </w:t>
      </w:r>
      <w:r w:rsidR="005E250A">
        <w:rPr>
          <w:b/>
          <w:bCs/>
          <w:sz w:val="24"/>
          <w:lang w:val="en-US"/>
        </w:rPr>
        <w:t>i seguenti targeted experted meetings:</w:t>
      </w:r>
    </w:p>
    <w:p w:rsidR="00CA3BDE" w:rsidRDefault="00CA3BDE">
      <w:pPr>
        <w:pStyle w:val="Corpodeltesto2"/>
        <w:jc w:val="both"/>
        <w:rPr>
          <w:b/>
          <w:bCs/>
          <w:sz w:val="24"/>
          <w:lang w:val="en-US"/>
        </w:rPr>
      </w:pPr>
    </w:p>
    <w:p w:rsidR="005E250A" w:rsidRPr="00C704ED" w:rsidRDefault="005E250A">
      <w:pPr>
        <w:pStyle w:val="Corpodeltesto2"/>
        <w:jc w:val="both"/>
        <w:rPr>
          <w:bCs/>
          <w:sz w:val="24"/>
          <w:szCs w:val="24"/>
          <w:lang w:val="en-US"/>
        </w:rPr>
      </w:pPr>
      <w:r w:rsidRPr="00C704ED">
        <w:rPr>
          <w:bCs/>
          <w:sz w:val="24"/>
          <w:lang w:val="en-US"/>
        </w:rPr>
        <w:t xml:space="preserve">1) </w:t>
      </w:r>
      <w:r w:rsidR="00780574" w:rsidRPr="00C704ED">
        <w:rPr>
          <w:sz w:val="24"/>
          <w:szCs w:val="24"/>
          <w:lang w:val="en-US"/>
        </w:rPr>
        <w:t>ECNP Targeted Expert Meeting on Psychotic disorders and antipsychotics, 29 - 30 August 2008, Barcelona, Spain;</w:t>
      </w:r>
    </w:p>
    <w:p w:rsidR="005E250A" w:rsidRPr="00C704ED" w:rsidRDefault="005E250A">
      <w:pPr>
        <w:pStyle w:val="Corpodeltesto2"/>
        <w:jc w:val="both"/>
        <w:rPr>
          <w:sz w:val="24"/>
          <w:szCs w:val="24"/>
          <w:lang w:val="en-US"/>
        </w:rPr>
      </w:pPr>
      <w:r w:rsidRPr="00C704ED">
        <w:rPr>
          <w:bCs/>
          <w:sz w:val="24"/>
          <w:lang w:val="en-US"/>
        </w:rPr>
        <w:t xml:space="preserve">2) </w:t>
      </w:r>
      <w:r w:rsidR="00917E22" w:rsidRPr="00C704ED">
        <w:rPr>
          <w:sz w:val="24"/>
          <w:szCs w:val="24"/>
          <w:lang w:val="en-US"/>
        </w:rPr>
        <w:t>ECN</w:t>
      </w:r>
      <w:r w:rsidRPr="00C704ED">
        <w:rPr>
          <w:sz w:val="24"/>
          <w:szCs w:val="24"/>
          <w:lang w:val="en-US"/>
        </w:rPr>
        <w:t xml:space="preserve">P Targeted Expert Meeting </w:t>
      </w:r>
      <w:r w:rsidR="00917E22" w:rsidRPr="00C704ED">
        <w:rPr>
          <w:sz w:val="24"/>
          <w:szCs w:val="24"/>
          <w:lang w:val="en-US"/>
        </w:rPr>
        <w:t>on Psychotic Disorders and Antipsychotics</w:t>
      </w:r>
      <w:r w:rsidRPr="00C704ED">
        <w:rPr>
          <w:sz w:val="24"/>
          <w:szCs w:val="24"/>
          <w:lang w:val="en-US"/>
        </w:rPr>
        <w:t>, Amsterdam</w:t>
      </w:r>
      <w:r w:rsidR="00780574" w:rsidRPr="00C704ED">
        <w:rPr>
          <w:sz w:val="24"/>
          <w:szCs w:val="24"/>
          <w:lang w:val="en-US"/>
        </w:rPr>
        <w:t xml:space="preserve">, The Netherlands, </w:t>
      </w:r>
      <w:r w:rsidRPr="00C704ED">
        <w:rPr>
          <w:sz w:val="24"/>
          <w:szCs w:val="24"/>
          <w:lang w:val="en-US"/>
        </w:rPr>
        <w:t xml:space="preserve"> 27-28 August 2010;</w:t>
      </w:r>
    </w:p>
    <w:p w:rsidR="00917E22" w:rsidRPr="00C704ED" w:rsidRDefault="005E250A">
      <w:pPr>
        <w:pStyle w:val="Corpodeltesto2"/>
        <w:jc w:val="both"/>
        <w:rPr>
          <w:sz w:val="24"/>
          <w:szCs w:val="24"/>
          <w:lang w:val="en-US"/>
        </w:rPr>
      </w:pPr>
      <w:r w:rsidRPr="00C704ED">
        <w:rPr>
          <w:sz w:val="24"/>
          <w:szCs w:val="24"/>
          <w:lang w:val="en-US"/>
        </w:rPr>
        <w:t>3) ECNP Targeted Expert Meeting on Dementia, 2-3 September 2011, Paris, France.</w:t>
      </w:r>
    </w:p>
    <w:p w:rsidR="00AD665B" w:rsidRPr="00C704ED" w:rsidRDefault="00AD665B">
      <w:pPr>
        <w:pStyle w:val="Corpodeltesto2"/>
        <w:jc w:val="both"/>
        <w:rPr>
          <w:sz w:val="24"/>
          <w:szCs w:val="24"/>
          <w:lang w:val="en-US"/>
        </w:rPr>
      </w:pPr>
    </w:p>
    <w:p w:rsidR="00917E22" w:rsidRPr="00611000" w:rsidRDefault="00917E22">
      <w:pPr>
        <w:pStyle w:val="Corpodeltesto2"/>
        <w:jc w:val="both"/>
        <w:rPr>
          <w:b/>
          <w:bCs/>
          <w:sz w:val="24"/>
          <w:lang w:val="en-US"/>
        </w:rPr>
      </w:pPr>
    </w:p>
    <w:p w:rsidR="00D231AE" w:rsidRDefault="004172C1" w:rsidP="00AA35E3">
      <w:pPr>
        <w:pStyle w:val="Corpodeltesto2"/>
        <w:jc w:val="both"/>
        <w:rPr>
          <w:b/>
          <w:bCs/>
          <w:sz w:val="24"/>
        </w:rPr>
      </w:pPr>
      <w:r>
        <w:rPr>
          <w:b/>
          <w:bCs/>
          <w:sz w:val="24"/>
        </w:rPr>
        <w:t>- di av</w:t>
      </w:r>
      <w:r w:rsidR="00AD14E8">
        <w:rPr>
          <w:b/>
          <w:bCs/>
          <w:sz w:val="24"/>
        </w:rPr>
        <w:t xml:space="preserve">er partecipato alle </w:t>
      </w:r>
      <w:r w:rsidR="00DF4715">
        <w:rPr>
          <w:b/>
          <w:bCs/>
          <w:sz w:val="24"/>
        </w:rPr>
        <w:t>seguenti attività di coordinamento e organizzazione di iniziative scientifiche in ambito nazionale</w:t>
      </w:r>
      <w:r w:rsidR="004B57E2">
        <w:rPr>
          <w:b/>
          <w:bCs/>
          <w:sz w:val="24"/>
        </w:rPr>
        <w:t xml:space="preserve"> e internazionale</w:t>
      </w:r>
      <w:r w:rsidR="00D231AE">
        <w:rPr>
          <w:b/>
          <w:bCs/>
          <w:sz w:val="24"/>
        </w:rPr>
        <w:t>:</w:t>
      </w:r>
    </w:p>
    <w:p w:rsidR="00AA35E3" w:rsidRPr="00D231AE" w:rsidRDefault="004B57E2" w:rsidP="00AA35E3">
      <w:pPr>
        <w:pStyle w:val="Corpodeltesto2"/>
        <w:jc w:val="both"/>
        <w:rPr>
          <w:b/>
          <w:bCs/>
          <w:sz w:val="24"/>
        </w:rPr>
      </w:pPr>
      <w:r>
        <w:rPr>
          <w:b/>
          <w:bCs/>
          <w:sz w:val="24"/>
        </w:rPr>
        <w:t xml:space="preserve"> </w:t>
      </w:r>
    </w:p>
    <w:p w:rsidR="00B921AD" w:rsidRDefault="00B921AD" w:rsidP="00B921AD">
      <w:pPr>
        <w:pStyle w:val="Corpodeltesto2"/>
        <w:numPr>
          <w:ilvl w:val="0"/>
          <w:numId w:val="18"/>
        </w:numPr>
        <w:jc w:val="both"/>
        <w:rPr>
          <w:bCs/>
          <w:sz w:val="24"/>
        </w:rPr>
      </w:pPr>
      <w:r>
        <w:rPr>
          <w:bCs/>
          <w:sz w:val="24"/>
        </w:rPr>
        <w:t>“Lo spettro bipolare: dalla diagnosi al trattamento”; Catania 21-1-2005;</w:t>
      </w:r>
    </w:p>
    <w:p w:rsidR="00AA35E3" w:rsidRDefault="003B616A" w:rsidP="00B921AD">
      <w:pPr>
        <w:pStyle w:val="Corpodeltesto2"/>
        <w:numPr>
          <w:ilvl w:val="0"/>
          <w:numId w:val="18"/>
        </w:numPr>
        <w:jc w:val="both"/>
        <w:rPr>
          <w:bCs/>
          <w:sz w:val="24"/>
        </w:rPr>
      </w:pPr>
      <w:r>
        <w:rPr>
          <w:bCs/>
          <w:sz w:val="24"/>
        </w:rPr>
        <w:t xml:space="preserve">“I farmaci </w:t>
      </w:r>
      <w:r w:rsidR="00AA35E3">
        <w:rPr>
          <w:bCs/>
          <w:sz w:val="24"/>
        </w:rPr>
        <w:t>da automedicazione nell’evoluzione dei criteri di appropriatezza terapeutica”, Scuola Superiore di Formazione in Medicina, Catania, 10-6-2006;</w:t>
      </w:r>
    </w:p>
    <w:p w:rsidR="00AA35E3" w:rsidRDefault="00940417" w:rsidP="00AA35E3">
      <w:pPr>
        <w:pStyle w:val="Corpodeltesto2"/>
        <w:numPr>
          <w:ilvl w:val="0"/>
          <w:numId w:val="18"/>
        </w:numPr>
        <w:jc w:val="both"/>
        <w:rPr>
          <w:bCs/>
          <w:sz w:val="24"/>
        </w:rPr>
      </w:pPr>
      <w:r>
        <w:rPr>
          <w:bCs/>
          <w:sz w:val="24"/>
        </w:rPr>
        <w:t>“L’obesità infantile “</w:t>
      </w:r>
      <w:r w:rsidR="00AA35E3">
        <w:rPr>
          <w:bCs/>
          <w:sz w:val="24"/>
        </w:rPr>
        <w:t xml:space="preserve">Scuola Superiore di Formazione in Medicina, Catania, 28-9-2006; </w:t>
      </w:r>
    </w:p>
    <w:p w:rsidR="00AA35E3" w:rsidRDefault="00940417" w:rsidP="00AA35E3">
      <w:pPr>
        <w:pStyle w:val="Corpodeltesto2"/>
        <w:numPr>
          <w:ilvl w:val="0"/>
          <w:numId w:val="18"/>
        </w:numPr>
        <w:jc w:val="both"/>
        <w:rPr>
          <w:bCs/>
          <w:sz w:val="24"/>
        </w:rPr>
      </w:pPr>
      <w:r>
        <w:rPr>
          <w:bCs/>
          <w:sz w:val="24"/>
        </w:rPr>
        <w:t>“</w:t>
      </w:r>
      <w:r w:rsidR="00AA35E3">
        <w:rPr>
          <w:bCs/>
          <w:sz w:val="24"/>
        </w:rPr>
        <w:t xml:space="preserve">La </w:t>
      </w:r>
      <w:r>
        <w:rPr>
          <w:bCs/>
          <w:sz w:val="24"/>
        </w:rPr>
        <w:t>terapia ormonale</w:t>
      </w:r>
      <w:r w:rsidR="00AA35E3">
        <w:rPr>
          <w:bCs/>
          <w:sz w:val="24"/>
        </w:rPr>
        <w:t xml:space="preserve"> sostitutiva” Scuola Superiore di Formazione in Medicina, Catania, 26-10-2006;</w:t>
      </w:r>
    </w:p>
    <w:p w:rsidR="00AA35E3" w:rsidRDefault="00AA35E3" w:rsidP="00AA35E3">
      <w:pPr>
        <w:pStyle w:val="Corpodeltesto2"/>
        <w:numPr>
          <w:ilvl w:val="0"/>
          <w:numId w:val="18"/>
        </w:numPr>
        <w:jc w:val="both"/>
        <w:rPr>
          <w:bCs/>
          <w:sz w:val="24"/>
        </w:rPr>
      </w:pPr>
      <w:r>
        <w:rPr>
          <w:bCs/>
          <w:sz w:val="24"/>
        </w:rPr>
        <w:t>V serie di European Frontiers in Neuropsychopharmacology, Catania, Novembre 2006-Giugno 2007;</w:t>
      </w:r>
    </w:p>
    <w:p w:rsidR="00AA35E3" w:rsidRPr="00D00F41" w:rsidRDefault="00AA35E3" w:rsidP="00AA35E3">
      <w:pPr>
        <w:pStyle w:val="Corpodeltesto2"/>
        <w:numPr>
          <w:ilvl w:val="0"/>
          <w:numId w:val="18"/>
        </w:numPr>
        <w:jc w:val="both"/>
        <w:rPr>
          <w:bCs/>
          <w:sz w:val="24"/>
          <w:szCs w:val="24"/>
          <w:lang w:val="en-GB"/>
        </w:rPr>
      </w:pPr>
      <w:r w:rsidRPr="0042036B">
        <w:rPr>
          <w:bCs/>
          <w:sz w:val="24"/>
          <w:lang w:val="en-GB"/>
        </w:rPr>
        <w:t xml:space="preserve">V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“Parkinson’s disease: multiple domains”,  </w:t>
      </w:r>
      <w:smartTag w:uri="urn:schemas-microsoft-com:office:smarttags" w:element="place">
        <w:smartTag w:uri="urn:schemas-microsoft-com:office:smarttags" w:element="City">
          <w:r>
            <w:rPr>
              <w:color w:val="000000"/>
              <w:sz w:val="24"/>
              <w:szCs w:val="24"/>
              <w:lang w:val="en-GB"/>
            </w:rPr>
            <w:t>Catania</w:t>
          </w:r>
        </w:smartTag>
      </w:smartTag>
      <w:r w:rsidRPr="0042036B">
        <w:rPr>
          <w:color w:val="000000"/>
          <w:sz w:val="24"/>
          <w:szCs w:val="24"/>
          <w:lang w:val="en-GB"/>
        </w:rPr>
        <w:t>, July 7-13, 2007</w:t>
      </w:r>
      <w:r>
        <w:rPr>
          <w:color w:val="000000"/>
          <w:sz w:val="24"/>
          <w:szCs w:val="24"/>
          <w:lang w:val="en-GB"/>
        </w:rPr>
        <w:t>;</w:t>
      </w:r>
    </w:p>
    <w:p w:rsidR="00AA35E3" w:rsidRPr="00973CC7" w:rsidRDefault="00AA35E3" w:rsidP="00AA35E3">
      <w:pPr>
        <w:pStyle w:val="Corpodeltesto2"/>
        <w:numPr>
          <w:ilvl w:val="0"/>
          <w:numId w:val="18"/>
        </w:numPr>
        <w:jc w:val="both"/>
        <w:rPr>
          <w:bCs/>
          <w:sz w:val="24"/>
          <w:szCs w:val="24"/>
        </w:rPr>
      </w:pPr>
      <w:r>
        <w:rPr>
          <w:bCs/>
          <w:sz w:val="24"/>
        </w:rPr>
        <w:t>VI serie di European Frontiers in Neuropsychopharmacology, Catania, Novembre 2007-Giugno 2008,</w:t>
      </w:r>
    </w:p>
    <w:p w:rsidR="00AA35E3" w:rsidRPr="006E6D95" w:rsidRDefault="00AA35E3" w:rsidP="00AA35E3">
      <w:pPr>
        <w:pStyle w:val="Corpodeltesto2"/>
        <w:numPr>
          <w:ilvl w:val="0"/>
          <w:numId w:val="18"/>
        </w:numPr>
        <w:jc w:val="both"/>
        <w:rPr>
          <w:bCs/>
          <w:sz w:val="24"/>
          <w:szCs w:val="24"/>
        </w:rPr>
      </w:pPr>
      <w:r>
        <w:rPr>
          <w:bCs/>
          <w:sz w:val="24"/>
        </w:rPr>
        <w:t>III Scuola I</w:t>
      </w:r>
      <w:r w:rsidR="00F06542">
        <w:rPr>
          <w:bCs/>
          <w:sz w:val="24"/>
        </w:rPr>
        <w:t>nvernale di Psichiatria, Zafferana</w:t>
      </w:r>
      <w:r>
        <w:rPr>
          <w:bCs/>
          <w:sz w:val="24"/>
        </w:rPr>
        <w:t>, 2-6 Febbraio 2008;</w:t>
      </w:r>
    </w:p>
    <w:p w:rsidR="00AA35E3" w:rsidRPr="00A96116" w:rsidRDefault="00AA35E3" w:rsidP="00AA35E3">
      <w:pPr>
        <w:pStyle w:val="Corpodeltesto2"/>
        <w:numPr>
          <w:ilvl w:val="0"/>
          <w:numId w:val="18"/>
        </w:numPr>
        <w:jc w:val="both"/>
        <w:rPr>
          <w:bCs/>
          <w:sz w:val="24"/>
          <w:szCs w:val="24"/>
          <w:lang w:val="en-GB"/>
        </w:rPr>
      </w:pPr>
      <w:r w:rsidRPr="0042036B">
        <w:rPr>
          <w:bCs/>
          <w:sz w:val="24"/>
          <w:lang w:val="en-GB"/>
        </w:rPr>
        <w:t>V</w:t>
      </w:r>
      <w:r>
        <w:rPr>
          <w:bCs/>
          <w:sz w:val="24"/>
          <w:lang w:val="en-GB"/>
        </w:rPr>
        <w:t>I</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“Drug discovery in neuroscience”,  </w:t>
      </w:r>
      <w:smartTag w:uri="urn:schemas-microsoft-com:office:smarttags" w:element="place">
        <w:smartTag w:uri="urn:schemas-microsoft-com:office:smarttags" w:element="City">
          <w:r>
            <w:rPr>
              <w:color w:val="000000"/>
              <w:sz w:val="24"/>
              <w:szCs w:val="24"/>
              <w:lang w:val="en-GB"/>
            </w:rPr>
            <w:t>Catania</w:t>
          </w:r>
        </w:smartTag>
      </w:smartTag>
      <w:r>
        <w:rPr>
          <w:color w:val="000000"/>
          <w:sz w:val="24"/>
          <w:szCs w:val="24"/>
          <w:lang w:val="en-GB"/>
        </w:rPr>
        <w:t>, July 19-25</w:t>
      </w:r>
      <w:r w:rsidRPr="0042036B">
        <w:rPr>
          <w:color w:val="000000"/>
          <w:sz w:val="24"/>
          <w:szCs w:val="24"/>
          <w:lang w:val="en-GB"/>
        </w:rPr>
        <w:t>, 200</w:t>
      </w:r>
      <w:r>
        <w:rPr>
          <w:color w:val="000000"/>
          <w:sz w:val="24"/>
          <w:szCs w:val="24"/>
          <w:lang w:val="en-GB"/>
        </w:rPr>
        <w:t>8;</w:t>
      </w:r>
    </w:p>
    <w:p w:rsidR="00AA35E3" w:rsidRPr="00F06542" w:rsidRDefault="00AA35E3" w:rsidP="00AA35E3">
      <w:pPr>
        <w:pStyle w:val="Corpodeltesto2"/>
        <w:numPr>
          <w:ilvl w:val="0"/>
          <w:numId w:val="18"/>
        </w:numPr>
        <w:jc w:val="both"/>
        <w:rPr>
          <w:bCs/>
          <w:sz w:val="24"/>
          <w:szCs w:val="24"/>
        </w:rPr>
      </w:pPr>
      <w:r>
        <w:rPr>
          <w:bCs/>
          <w:sz w:val="24"/>
        </w:rPr>
        <w:t>VII serie di European Frontiers in Neuropsychopharmacology, Catania, Novembre 2008-Giugno 2009.</w:t>
      </w:r>
    </w:p>
    <w:p w:rsidR="00F06542" w:rsidRPr="00DA4DCA" w:rsidRDefault="00F06542" w:rsidP="00AA35E3">
      <w:pPr>
        <w:pStyle w:val="Corpodeltesto2"/>
        <w:numPr>
          <w:ilvl w:val="0"/>
          <w:numId w:val="18"/>
        </w:numPr>
        <w:jc w:val="both"/>
        <w:rPr>
          <w:bCs/>
          <w:sz w:val="24"/>
          <w:szCs w:val="24"/>
        </w:rPr>
      </w:pPr>
      <w:r>
        <w:rPr>
          <w:bCs/>
          <w:sz w:val="24"/>
        </w:rPr>
        <w:t>IV Scuola Invernale di Psichiatria</w:t>
      </w:r>
      <w:r w:rsidR="00DA4DCA">
        <w:rPr>
          <w:bCs/>
          <w:sz w:val="24"/>
        </w:rPr>
        <w:t>, Zafferana, 24-28 Gennaio 2009;</w:t>
      </w:r>
    </w:p>
    <w:p w:rsidR="00DA4DCA" w:rsidRPr="00A96116" w:rsidRDefault="00DA4DCA" w:rsidP="00DA4DCA">
      <w:pPr>
        <w:pStyle w:val="Corpodeltesto2"/>
        <w:numPr>
          <w:ilvl w:val="0"/>
          <w:numId w:val="18"/>
        </w:numPr>
        <w:jc w:val="both"/>
        <w:rPr>
          <w:bCs/>
          <w:sz w:val="24"/>
          <w:szCs w:val="24"/>
          <w:lang w:val="en-GB"/>
        </w:rPr>
      </w:pPr>
      <w:r w:rsidRPr="0042036B">
        <w:rPr>
          <w:bCs/>
          <w:sz w:val="24"/>
          <w:lang w:val="en-GB"/>
        </w:rPr>
        <w:t>V</w:t>
      </w:r>
      <w:r>
        <w:rPr>
          <w:bCs/>
          <w:sz w:val="24"/>
          <w:lang w:val="en-GB"/>
        </w:rPr>
        <w:t>II</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“Drug discovery in neuroscience”,  </w:t>
      </w:r>
      <w:smartTag w:uri="urn:schemas-microsoft-com:office:smarttags" w:element="place">
        <w:smartTag w:uri="urn:schemas-microsoft-com:office:smarttags" w:element="City">
          <w:r>
            <w:rPr>
              <w:color w:val="000000"/>
              <w:sz w:val="24"/>
              <w:szCs w:val="24"/>
              <w:lang w:val="en-GB"/>
            </w:rPr>
            <w:t>Catania</w:t>
          </w:r>
        </w:smartTag>
      </w:smartTag>
      <w:r>
        <w:rPr>
          <w:color w:val="000000"/>
          <w:sz w:val="24"/>
          <w:szCs w:val="24"/>
          <w:lang w:val="en-GB"/>
        </w:rPr>
        <w:t>, July 11-17</w:t>
      </w:r>
      <w:r w:rsidRPr="0042036B">
        <w:rPr>
          <w:color w:val="000000"/>
          <w:sz w:val="24"/>
          <w:szCs w:val="24"/>
          <w:lang w:val="en-GB"/>
        </w:rPr>
        <w:t>, 200</w:t>
      </w:r>
      <w:r>
        <w:rPr>
          <w:color w:val="000000"/>
          <w:sz w:val="24"/>
          <w:szCs w:val="24"/>
          <w:lang w:val="en-GB"/>
        </w:rPr>
        <w:t>9;</w:t>
      </w:r>
    </w:p>
    <w:p w:rsidR="00DA4DCA" w:rsidRPr="00326947" w:rsidRDefault="00CD7CD9" w:rsidP="00AA35E3">
      <w:pPr>
        <w:pStyle w:val="Corpodeltesto2"/>
        <w:numPr>
          <w:ilvl w:val="0"/>
          <w:numId w:val="18"/>
        </w:numPr>
        <w:jc w:val="both"/>
        <w:rPr>
          <w:bCs/>
          <w:sz w:val="24"/>
          <w:szCs w:val="24"/>
        </w:rPr>
      </w:pPr>
      <w:r>
        <w:rPr>
          <w:bCs/>
          <w:sz w:val="24"/>
        </w:rPr>
        <w:t>VIII serie di European Frontiers in Neuropsychopharmacology, Catania, Novembre 2009-Giugno 2010</w:t>
      </w:r>
      <w:r w:rsidR="009A68FE">
        <w:rPr>
          <w:bCs/>
          <w:sz w:val="24"/>
        </w:rPr>
        <w:t>;</w:t>
      </w:r>
    </w:p>
    <w:p w:rsidR="00326947" w:rsidRDefault="00326947" w:rsidP="00326947">
      <w:pPr>
        <w:numPr>
          <w:ilvl w:val="0"/>
          <w:numId w:val="18"/>
        </w:numPr>
        <w:autoSpaceDE w:val="0"/>
        <w:autoSpaceDN w:val="0"/>
        <w:adjustRightInd w:val="0"/>
        <w:jc w:val="both"/>
        <w:rPr>
          <w:sz w:val="24"/>
          <w:szCs w:val="24"/>
        </w:rPr>
      </w:pPr>
      <w:r w:rsidRPr="000711FF">
        <w:rPr>
          <w:sz w:val="24"/>
          <w:szCs w:val="24"/>
        </w:rPr>
        <w:t>V Conferen</w:t>
      </w:r>
      <w:r>
        <w:rPr>
          <w:sz w:val="24"/>
          <w:szCs w:val="24"/>
        </w:rPr>
        <w:t>za Tematica della Società Italiana di Psichiatria, Riccione 13-</w:t>
      </w:r>
      <w:r w:rsidRPr="000711FF">
        <w:rPr>
          <w:sz w:val="24"/>
          <w:szCs w:val="24"/>
        </w:rPr>
        <w:t>16 ottobre 2010</w:t>
      </w:r>
      <w:r w:rsidR="00CB50D3">
        <w:rPr>
          <w:sz w:val="24"/>
          <w:szCs w:val="24"/>
        </w:rPr>
        <w:t>;</w:t>
      </w:r>
    </w:p>
    <w:p w:rsidR="0099480D" w:rsidRPr="008A46BF" w:rsidRDefault="0099480D" w:rsidP="0099480D">
      <w:pPr>
        <w:numPr>
          <w:ilvl w:val="0"/>
          <w:numId w:val="18"/>
        </w:numPr>
        <w:autoSpaceDE w:val="0"/>
        <w:autoSpaceDN w:val="0"/>
        <w:adjustRightInd w:val="0"/>
        <w:jc w:val="both"/>
        <w:rPr>
          <w:sz w:val="24"/>
          <w:szCs w:val="24"/>
        </w:rPr>
      </w:pPr>
      <w:r>
        <w:rPr>
          <w:bCs/>
          <w:sz w:val="24"/>
        </w:rPr>
        <w:t>IX-XII serie di European Frontiers in Neuropsychopharmacology, Catania, Novembre 2010-Giugno 2014;</w:t>
      </w:r>
    </w:p>
    <w:p w:rsidR="0099480D" w:rsidRPr="00955D85" w:rsidRDefault="0099480D" w:rsidP="0099480D">
      <w:pPr>
        <w:pStyle w:val="Corpodeltesto2"/>
        <w:numPr>
          <w:ilvl w:val="0"/>
          <w:numId w:val="18"/>
        </w:numPr>
        <w:jc w:val="both"/>
        <w:rPr>
          <w:bCs/>
          <w:sz w:val="24"/>
          <w:szCs w:val="24"/>
          <w:lang w:val="en-GB"/>
        </w:rPr>
      </w:pPr>
      <w:r w:rsidRPr="008A46BF">
        <w:rPr>
          <w:bCs/>
          <w:sz w:val="24"/>
          <w:lang w:val="en-US"/>
        </w:rPr>
        <w:t>IX</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“Pain”,  </w:t>
      </w:r>
      <w:smartTag w:uri="urn:schemas-microsoft-com:office:smarttags" w:element="place">
        <w:smartTag w:uri="urn:schemas-microsoft-com:office:smarttags" w:element="City">
          <w:r>
            <w:rPr>
              <w:color w:val="000000"/>
              <w:sz w:val="24"/>
              <w:szCs w:val="24"/>
              <w:lang w:val="en-GB"/>
            </w:rPr>
            <w:t>Catania</w:t>
          </w:r>
        </w:smartTag>
      </w:smartTag>
      <w:r>
        <w:rPr>
          <w:color w:val="000000"/>
          <w:sz w:val="24"/>
          <w:szCs w:val="24"/>
          <w:lang w:val="en-GB"/>
        </w:rPr>
        <w:t>, July 9-15, 2011;</w:t>
      </w:r>
    </w:p>
    <w:p w:rsidR="0099480D" w:rsidRPr="00955D85" w:rsidRDefault="0099480D" w:rsidP="0099480D">
      <w:pPr>
        <w:pStyle w:val="Corpodeltesto2"/>
        <w:numPr>
          <w:ilvl w:val="0"/>
          <w:numId w:val="18"/>
        </w:numPr>
        <w:jc w:val="both"/>
        <w:rPr>
          <w:bCs/>
          <w:sz w:val="24"/>
          <w:szCs w:val="24"/>
          <w:lang w:val="en-GB"/>
        </w:rPr>
      </w:pPr>
      <w:r w:rsidRPr="008A46BF">
        <w:rPr>
          <w:bCs/>
          <w:sz w:val="24"/>
          <w:lang w:val="en-US"/>
        </w:rPr>
        <w:t>X</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“Neuroinflammation in CNS disorders: priming a target for new therapies”,  </w:t>
      </w:r>
      <w:smartTag w:uri="urn:schemas-microsoft-com:office:smarttags" w:element="place">
        <w:smartTag w:uri="urn:schemas-microsoft-com:office:smarttags" w:element="City">
          <w:r>
            <w:rPr>
              <w:color w:val="000000"/>
              <w:sz w:val="24"/>
              <w:szCs w:val="24"/>
              <w:lang w:val="en-GB"/>
            </w:rPr>
            <w:t>Catania</w:t>
          </w:r>
        </w:smartTag>
      </w:smartTag>
      <w:r w:rsidR="00EB4E8D">
        <w:rPr>
          <w:color w:val="000000"/>
          <w:sz w:val="24"/>
          <w:szCs w:val="24"/>
          <w:lang w:val="en-GB"/>
        </w:rPr>
        <w:t>, July 7-13, 2012</w:t>
      </w:r>
      <w:r>
        <w:rPr>
          <w:color w:val="000000"/>
          <w:sz w:val="24"/>
          <w:szCs w:val="24"/>
          <w:lang w:val="en-GB"/>
        </w:rPr>
        <w:t>;</w:t>
      </w:r>
    </w:p>
    <w:p w:rsidR="0099480D" w:rsidRPr="00E154D2" w:rsidRDefault="0099480D" w:rsidP="0099480D">
      <w:pPr>
        <w:pStyle w:val="Corpodeltesto2"/>
        <w:numPr>
          <w:ilvl w:val="0"/>
          <w:numId w:val="18"/>
        </w:numPr>
        <w:jc w:val="both"/>
        <w:rPr>
          <w:bCs/>
          <w:sz w:val="24"/>
          <w:szCs w:val="24"/>
          <w:lang w:val="en-GB"/>
        </w:rPr>
      </w:pPr>
      <w:r w:rsidRPr="008A46BF">
        <w:rPr>
          <w:bCs/>
          <w:sz w:val="24"/>
          <w:lang w:val="en-US"/>
        </w:rPr>
        <w:t>X</w:t>
      </w:r>
      <w:r>
        <w:rPr>
          <w:bCs/>
          <w:sz w:val="24"/>
          <w:lang w:val="en-US"/>
        </w:rPr>
        <w:t>I</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 xml:space="preserve">mmer School of Neuroscience “Innovation in CNS Drug discovery: from small molecules to biologic therapies”,  </w:t>
      </w:r>
      <w:smartTag w:uri="urn:schemas-microsoft-com:office:smarttags" w:element="place">
        <w:smartTag w:uri="urn:schemas-microsoft-com:office:smarttags" w:element="City">
          <w:r>
            <w:rPr>
              <w:color w:val="000000"/>
              <w:sz w:val="24"/>
              <w:szCs w:val="24"/>
              <w:lang w:val="en-GB"/>
            </w:rPr>
            <w:t>Catania</w:t>
          </w:r>
        </w:smartTag>
      </w:smartTag>
      <w:r>
        <w:rPr>
          <w:color w:val="000000"/>
          <w:sz w:val="24"/>
          <w:szCs w:val="24"/>
          <w:lang w:val="en-GB"/>
        </w:rPr>
        <w:t>, July 6-12, 2013;</w:t>
      </w:r>
    </w:p>
    <w:p w:rsidR="00E154D2" w:rsidRPr="00F71CB9" w:rsidRDefault="00E154D2" w:rsidP="00E154D2">
      <w:pPr>
        <w:pStyle w:val="Corpodeltesto2"/>
        <w:numPr>
          <w:ilvl w:val="0"/>
          <w:numId w:val="18"/>
        </w:numPr>
        <w:jc w:val="both"/>
        <w:rPr>
          <w:bCs/>
          <w:sz w:val="24"/>
          <w:szCs w:val="24"/>
          <w:lang w:val="en-GB"/>
        </w:rPr>
      </w:pPr>
      <w:r w:rsidRPr="008A46BF">
        <w:rPr>
          <w:bCs/>
          <w:sz w:val="24"/>
          <w:lang w:val="en-US"/>
        </w:rPr>
        <w:t>X</w:t>
      </w:r>
      <w:r>
        <w:rPr>
          <w:bCs/>
          <w:sz w:val="24"/>
          <w:lang w:val="en-US"/>
        </w:rPr>
        <w:t>II</w:t>
      </w:r>
      <w:r w:rsidRPr="0042036B">
        <w:rPr>
          <w:bCs/>
          <w:sz w:val="24"/>
          <w:lang w:val="en-GB"/>
        </w:rPr>
        <w:t xml:space="preserve"> edizione </w:t>
      </w:r>
      <w:r>
        <w:rPr>
          <w:bCs/>
          <w:sz w:val="24"/>
          <w:lang w:val="en-GB"/>
        </w:rPr>
        <w:t xml:space="preserve">della </w:t>
      </w:r>
      <w:r w:rsidRPr="0042036B">
        <w:rPr>
          <w:color w:val="000000"/>
          <w:sz w:val="24"/>
          <w:szCs w:val="24"/>
          <w:lang w:val="en-GB"/>
        </w:rPr>
        <w:t>International Su</w:t>
      </w:r>
      <w:r>
        <w:rPr>
          <w:color w:val="000000"/>
          <w:sz w:val="24"/>
          <w:szCs w:val="24"/>
          <w:lang w:val="en-GB"/>
        </w:rPr>
        <w:t>mmer Scho</w:t>
      </w:r>
      <w:r w:rsidR="00981A66">
        <w:rPr>
          <w:color w:val="000000"/>
          <w:sz w:val="24"/>
          <w:szCs w:val="24"/>
          <w:lang w:val="en-GB"/>
        </w:rPr>
        <w:t xml:space="preserve">ol of Neuroscience “Dopamine”, </w:t>
      </w:r>
      <w:r>
        <w:rPr>
          <w:color w:val="000000"/>
          <w:sz w:val="24"/>
          <w:szCs w:val="24"/>
          <w:lang w:val="en-GB"/>
        </w:rPr>
        <w:t>Catania, June 28-July 4, 2014.</w:t>
      </w:r>
    </w:p>
    <w:p w:rsidR="005D056D" w:rsidRDefault="005D056D" w:rsidP="005D056D">
      <w:pPr>
        <w:pStyle w:val="Corpodeltesto2"/>
        <w:ind w:left="360"/>
        <w:jc w:val="both"/>
        <w:rPr>
          <w:b/>
          <w:sz w:val="24"/>
          <w:szCs w:val="24"/>
          <w:lang w:val="en-GB"/>
        </w:rPr>
      </w:pPr>
    </w:p>
    <w:p w:rsidR="00F71CB9" w:rsidRPr="00376DFF" w:rsidRDefault="005D056D" w:rsidP="005D056D">
      <w:pPr>
        <w:pStyle w:val="Corpodeltesto2"/>
        <w:jc w:val="both"/>
        <w:rPr>
          <w:bCs/>
          <w:sz w:val="24"/>
          <w:szCs w:val="24"/>
          <w:lang w:val="en-GB"/>
        </w:rPr>
      </w:pPr>
      <w:r>
        <w:rPr>
          <w:b/>
          <w:sz w:val="24"/>
          <w:szCs w:val="24"/>
          <w:lang w:val="en-GB"/>
        </w:rPr>
        <w:t xml:space="preserve">-di avere svolto il ruolo di </w:t>
      </w:r>
      <w:r w:rsidR="00121338" w:rsidRPr="005D056D">
        <w:rPr>
          <w:b/>
          <w:sz w:val="24"/>
          <w:szCs w:val="24"/>
          <w:lang w:val="en-GB"/>
        </w:rPr>
        <w:t>“</w:t>
      </w:r>
      <w:r w:rsidR="00121338" w:rsidRPr="005D056D">
        <w:rPr>
          <w:b/>
          <w:sz w:val="24"/>
          <w:szCs w:val="24"/>
          <w:lang w:val="en-US"/>
        </w:rPr>
        <w:t>Scientific Program Committee Coordinator” dell’</w:t>
      </w:r>
      <w:r w:rsidR="00121338" w:rsidRPr="005D056D">
        <w:rPr>
          <w:b/>
          <w:color w:val="000000"/>
          <w:sz w:val="24"/>
          <w:szCs w:val="24"/>
          <w:lang w:val="en-GB"/>
        </w:rPr>
        <w:t xml:space="preserve">International Summer School of Neuroscience, “Cognition”, </w:t>
      </w:r>
      <w:r w:rsidR="00121338" w:rsidRPr="005D056D">
        <w:rPr>
          <w:b/>
          <w:sz w:val="24"/>
          <w:szCs w:val="24"/>
          <w:lang w:val="en-GB"/>
        </w:rPr>
        <w:t>July 11-17, 2015,</w:t>
      </w:r>
      <w:r w:rsidR="00121338" w:rsidRPr="005D056D">
        <w:rPr>
          <w:b/>
          <w:color w:val="000000"/>
          <w:sz w:val="24"/>
          <w:szCs w:val="24"/>
          <w:lang w:val="en-GB"/>
        </w:rPr>
        <w:t xml:space="preserve"> Catania, Italy</w:t>
      </w:r>
      <w:r w:rsidR="00121338">
        <w:rPr>
          <w:color w:val="000000"/>
          <w:sz w:val="24"/>
          <w:szCs w:val="24"/>
          <w:lang w:val="en-GB"/>
        </w:rPr>
        <w:t>.</w:t>
      </w:r>
    </w:p>
    <w:p w:rsidR="00B83112" w:rsidRPr="0099480D" w:rsidRDefault="00B83112" w:rsidP="00B83112">
      <w:pPr>
        <w:pStyle w:val="Corpodeltesto2"/>
        <w:jc w:val="both"/>
        <w:rPr>
          <w:bCs/>
          <w:sz w:val="24"/>
          <w:szCs w:val="24"/>
          <w:lang w:val="en-GB"/>
        </w:rPr>
      </w:pPr>
    </w:p>
    <w:p w:rsidR="00DF4715" w:rsidRPr="0099480D" w:rsidRDefault="00DF4715">
      <w:pPr>
        <w:pStyle w:val="Corpodeltesto2"/>
        <w:jc w:val="both"/>
        <w:rPr>
          <w:b/>
          <w:bCs/>
          <w:sz w:val="24"/>
          <w:lang w:val="en-US"/>
        </w:rPr>
      </w:pPr>
    </w:p>
    <w:p w:rsidR="00DF4715" w:rsidRDefault="00DF4715">
      <w:pPr>
        <w:pStyle w:val="Corpodeltesto2"/>
        <w:jc w:val="both"/>
        <w:rPr>
          <w:b/>
          <w:bCs/>
          <w:sz w:val="24"/>
        </w:rPr>
      </w:pPr>
      <w:r>
        <w:rPr>
          <w:b/>
          <w:bCs/>
          <w:sz w:val="24"/>
        </w:rPr>
        <w:t>- il sottoscritto dichiara infine di aver svolto le seguenti presentazioni a congressi:</w:t>
      </w:r>
    </w:p>
    <w:p w:rsidR="00DF4715" w:rsidRDefault="00DF4715">
      <w:pPr>
        <w:pStyle w:val="Corpodeltesto2"/>
        <w:jc w:val="both"/>
        <w:rPr>
          <w:sz w:val="24"/>
        </w:rPr>
      </w:pPr>
      <w:r>
        <w:rPr>
          <w:sz w:val="24"/>
        </w:rPr>
        <w:t xml:space="preserve"> </w:t>
      </w:r>
    </w:p>
    <w:p w:rsidR="00DF4715" w:rsidRDefault="00DF4715">
      <w:pPr>
        <w:jc w:val="both"/>
        <w:rPr>
          <w:sz w:val="24"/>
          <w:szCs w:val="24"/>
        </w:rPr>
      </w:pPr>
      <w:r>
        <w:rPr>
          <w:sz w:val="24"/>
          <w:szCs w:val="24"/>
        </w:rPr>
        <w:t>1) Abstract e relazione dal titolo “L’anandamide stimola i terminali centrali dei neuroni sensitivi primari mediante l’attivazione dei recettori VR-</w:t>
      </w:r>
      <w:smartTag w:uri="urn:schemas-microsoft-com:office:smarttags" w:element="metricconverter">
        <w:smartTagPr>
          <w:attr w:name="ProductID" w:val="1”"/>
        </w:smartTagPr>
        <w:r>
          <w:rPr>
            <w:sz w:val="24"/>
            <w:szCs w:val="24"/>
          </w:rPr>
          <w:t>1”</w:t>
        </w:r>
      </w:smartTag>
      <w:r>
        <w:rPr>
          <w:sz w:val="24"/>
          <w:szCs w:val="24"/>
        </w:rPr>
        <w:t>, M Tognetto, S Amadesi, S Harrison, C Creminon, M Trevisani, M Carreras, M Matera, F Caraci P Geppetti e A Bianchi</w:t>
      </w:r>
      <w:r>
        <w:rPr>
          <w:b/>
          <w:sz w:val="24"/>
          <w:szCs w:val="24"/>
        </w:rPr>
        <w:t xml:space="preserve">, </w:t>
      </w:r>
      <w:r>
        <w:rPr>
          <w:sz w:val="24"/>
          <w:szCs w:val="24"/>
        </w:rPr>
        <w:t>Seconda Riunione Triangolare dei Farmacologi Siciliani Ottobre 2000, Catania, in</w:t>
      </w:r>
      <w:r w:rsidR="00771849">
        <w:rPr>
          <w:sz w:val="24"/>
          <w:szCs w:val="24"/>
        </w:rPr>
        <w:t xml:space="preserve"> Basi Razionali della Terapia, </w:t>
      </w:r>
      <w:r>
        <w:rPr>
          <w:sz w:val="24"/>
          <w:szCs w:val="24"/>
        </w:rPr>
        <w:t>Piccin, 2001, Vol. XXXI, 1-4, p. 61;</w:t>
      </w:r>
    </w:p>
    <w:p w:rsidR="00DF4715" w:rsidRDefault="00DF4715">
      <w:pPr>
        <w:pStyle w:val="Corpotesto"/>
        <w:jc w:val="left"/>
        <w:rPr>
          <w:b w:val="0"/>
          <w:sz w:val="24"/>
          <w:szCs w:val="24"/>
        </w:rPr>
      </w:pPr>
    </w:p>
    <w:p w:rsidR="00DF4715" w:rsidRDefault="00DF4715">
      <w:pPr>
        <w:pStyle w:val="Corpotesto"/>
        <w:jc w:val="left"/>
        <w:rPr>
          <w:b w:val="0"/>
          <w:sz w:val="24"/>
          <w:szCs w:val="24"/>
        </w:rPr>
      </w:pPr>
      <w:r>
        <w:rPr>
          <w:b w:val="0"/>
          <w:sz w:val="24"/>
          <w:szCs w:val="24"/>
        </w:rPr>
        <w:t>2) Abstract e poster dal titolo “Azione Immunomodulante ed Efficacia Terapeutica degli Omega-3 nel trattamento della Depressione Maggiore”, A. Petralia, C. De Pasquale, F. Caraci, F.Sambataro, Meli G.A., V.G. Nicoletti, A.M. Giuffrida-Stella e V. Rapisarda 2000, Biochimica Clinica, Vol. 24 (4) p. 330;</w:t>
      </w:r>
    </w:p>
    <w:p w:rsidR="00DF4715" w:rsidRDefault="00DF4715">
      <w:pPr>
        <w:pStyle w:val="Corpotesto"/>
        <w:jc w:val="left"/>
        <w:rPr>
          <w:b w:val="0"/>
          <w:sz w:val="24"/>
          <w:szCs w:val="24"/>
        </w:rPr>
      </w:pPr>
    </w:p>
    <w:p w:rsidR="00DF4715" w:rsidRDefault="00DF4715">
      <w:pPr>
        <w:jc w:val="both"/>
        <w:rPr>
          <w:sz w:val="24"/>
          <w:szCs w:val="24"/>
          <w:lang w:val="en-GB"/>
        </w:rPr>
      </w:pPr>
      <w:r>
        <w:rPr>
          <w:sz w:val="24"/>
          <w:szCs w:val="24"/>
        </w:rPr>
        <w:t xml:space="preserve">3) Abstract e poster dal titolo “Dorsal root ganglion neurons are excited by and release sensory neuropeptides in response to ethanol”., M. Tognetto, M. Trevisani, B Maggiore, S Amadesi, B Campi, F Caraci, A Bianchi and  P. Geppetti. </w:t>
      </w:r>
      <w:r>
        <w:rPr>
          <w:sz w:val="24"/>
          <w:szCs w:val="24"/>
          <w:lang w:val="en-GB"/>
        </w:rPr>
        <w:t>Joint Meeting of the European Neuropeptide Club (ENC) &amp;American Summer Neuropeptide Conference, Tel Aviv, 6-11 Maggio 2001, Journal of Molecular Neuroscience 2001; 16 S1, p.76;</w:t>
      </w:r>
    </w:p>
    <w:p w:rsidR="00DF4715" w:rsidRDefault="00DF4715">
      <w:pPr>
        <w:pStyle w:val="Corpodeltesto2"/>
        <w:jc w:val="both"/>
        <w:rPr>
          <w:sz w:val="22"/>
          <w:szCs w:val="22"/>
          <w:lang w:val="en-GB"/>
        </w:rPr>
      </w:pPr>
    </w:p>
    <w:p w:rsidR="00DF4715" w:rsidRDefault="00DF4715">
      <w:pPr>
        <w:pStyle w:val="Corpotesto"/>
        <w:jc w:val="both"/>
        <w:rPr>
          <w:b w:val="0"/>
          <w:sz w:val="24"/>
          <w:szCs w:val="24"/>
        </w:rPr>
      </w:pPr>
      <w:r>
        <w:rPr>
          <w:b w:val="0"/>
          <w:sz w:val="24"/>
          <w:szCs w:val="24"/>
          <w:lang w:val="en-GB"/>
        </w:rPr>
        <w:t xml:space="preserve">4) Abstract e poster dal titolo “ Anandamide modulates bronchoconstriction in guinea pigs by activation of excitatory VR1 and inhibitory CB1 receptors” M. Tognetto, M. Trevisani, </w:t>
      </w:r>
      <w:smartTag w:uri="urn:schemas-microsoft-com:office:smarttags" w:element="place">
        <w:r>
          <w:rPr>
            <w:b w:val="0"/>
            <w:sz w:val="24"/>
            <w:szCs w:val="24"/>
            <w:lang w:val="en-GB"/>
          </w:rPr>
          <w:t>S Amadesi</w:t>
        </w:r>
      </w:smartTag>
      <w:r>
        <w:rPr>
          <w:b w:val="0"/>
          <w:sz w:val="24"/>
          <w:szCs w:val="24"/>
          <w:lang w:val="en-GB"/>
        </w:rPr>
        <w:t xml:space="preserve">, B Campi, F Caraci, A Bianchi, M Carreras, P. Geppetti. </w:t>
      </w:r>
      <w:r>
        <w:rPr>
          <w:b w:val="0"/>
          <w:sz w:val="24"/>
          <w:szCs w:val="24"/>
        </w:rPr>
        <w:t>Atti del 31</w:t>
      </w:r>
      <w:r>
        <w:rPr>
          <w:b w:val="0"/>
          <w:sz w:val="24"/>
          <w:szCs w:val="24"/>
          <w:vertAlign w:val="superscript"/>
        </w:rPr>
        <w:t xml:space="preserve">o </w:t>
      </w:r>
      <w:r>
        <w:rPr>
          <w:b w:val="0"/>
          <w:sz w:val="24"/>
          <w:szCs w:val="24"/>
        </w:rPr>
        <w:t>Congresso SIF, Trieste 30 Maggio-2 Giugno 2001, Pharmacological Research p.119;</w:t>
      </w:r>
    </w:p>
    <w:p w:rsidR="00DF4715" w:rsidRDefault="00DF4715">
      <w:pPr>
        <w:pStyle w:val="Corpotesto"/>
        <w:jc w:val="both"/>
        <w:rPr>
          <w:b w:val="0"/>
          <w:sz w:val="24"/>
          <w:szCs w:val="24"/>
        </w:rPr>
      </w:pPr>
    </w:p>
    <w:p w:rsidR="00DF4715" w:rsidRDefault="00DF4715">
      <w:pPr>
        <w:pStyle w:val="Corpotesto"/>
        <w:jc w:val="both"/>
        <w:rPr>
          <w:b w:val="0"/>
          <w:sz w:val="24"/>
          <w:szCs w:val="24"/>
          <w:lang w:val="en-GB"/>
        </w:rPr>
      </w:pPr>
      <w:r w:rsidRPr="00194FEB">
        <w:rPr>
          <w:b w:val="0"/>
          <w:sz w:val="24"/>
          <w:szCs w:val="24"/>
        </w:rPr>
        <w:t xml:space="preserve">5) Abstract e poster dal titolo “Activation of Dna polymerases by beta-amyloid: apoptotic consequences in neurons” A. Copani,  M.A. Sortino, A. Caricasole , S. Chiechio, F.Caraci, F. Nicoletti. </w:t>
      </w:r>
      <w:r>
        <w:rPr>
          <w:b w:val="0"/>
          <w:sz w:val="24"/>
          <w:szCs w:val="24"/>
          <w:lang w:val="en-GB"/>
        </w:rPr>
        <w:t xml:space="preserve">Presentato alla </w:t>
      </w:r>
      <w:r w:rsidR="008D0A48">
        <w:rPr>
          <w:b w:val="0"/>
          <w:sz w:val="24"/>
          <w:szCs w:val="24"/>
          <w:lang w:val="en-GB"/>
        </w:rPr>
        <w:t>American Society</w:t>
      </w:r>
      <w:r>
        <w:rPr>
          <w:b w:val="0"/>
          <w:sz w:val="24"/>
          <w:szCs w:val="24"/>
          <w:lang w:val="en-GB"/>
        </w:rPr>
        <w:t xml:space="preserve"> for Neuroscience 32</w:t>
      </w:r>
      <w:r>
        <w:rPr>
          <w:b w:val="0"/>
          <w:sz w:val="24"/>
          <w:szCs w:val="24"/>
          <w:vertAlign w:val="superscript"/>
          <w:lang w:val="en-GB"/>
        </w:rPr>
        <w:t xml:space="preserve">nd </w:t>
      </w:r>
      <w:r>
        <w:rPr>
          <w:b w:val="0"/>
          <w:sz w:val="24"/>
          <w:szCs w:val="24"/>
          <w:lang w:val="en-GB"/>
        </w:rPr>
        <w:t xml:space="preserve">Annual meeting, 91.8, </w:t>
      </w:r>
      <w:smartTag w:uri="urn:schemas-microsoft-com:office:smarttags" w:element="place">
        <w:smartTag w:uri="urn:schemas-microsoft-com:office:smarttags" w:element="City">
          <w:r>
            <w:rPr>
              <w:b w:val="0"/>
              <w:sz w:val="24"/>
              <w:szCs w:val="24"/>
              <w:lang w:val="en-GB"/>
            </w:rPr>
            <w:t>Orlando</w:t>
          </w:r>
        </w:smartTag>
      </w:smartTag>
      <w:r>
        <w:rPr>
          <w:b w:val="0"/>
          <w:sz w:val="24"/>
          <w:szCs w:val="24"/>
          <w:lang w:val="en-GB"/>
        </w:rPr>
        <w:t>, November 2-7, 2002;</w:t>
      </w:r>
    </w:p>
    <w:p w:rsidR="00DF4715" w:rsidRDefault="00DF4715">
      <w:pPr>
        <w:pStyle w:val="Corpodeltesto2"/>
        <w:jc w:val="both"/>
        <w:rPr>
          <w:sz w:val="24"/>
          <w:lang w:val="en-GB"/>
        </w:rPr>
      </w:pPr>
    </w:p>
    <w:p w:rsidR="00DF4715" w:rsidRDefault="00DF4715">
      <w:pPr>
        <w:pStyle w:val="Corpodeltesto2"/>
        <w:jc w:val="both"/>
        <w:rPr>
          <w:b/>
          <w:bCs/>
          <w:smallCaps/>
          <w:sz w:val="24"/>
        </w:rPr>
      </w:pPr>
      <w:r>
        <w:rPr>
          <w:sz w:val="24"/>
        </w:rPr>
        <w:t>6) Abstract e poster dal titolo “Elevati valori salivari di NGF in pazienti affetti da depressione maggiore” A. Petralia, F Caraci, G Chibbaro, G Garofalo, C De Pasqu</w:t>
      </w:r>
      <w:r w:rsidR="00DB1D9F">
        <w:rPr>
          <w:sz w:val="24"/>
        </w:rPr>
        <w:t xml:space="preserve">ale, R Bernardini, V Rapisarda </w:t>
      </w:r>
      <w:r>
        <w:rPr>
          <w:sz w:val="24"/>
        </w:rPr>
        <w:t>presso il IX Congresso della Società Italiana di Psichiatria Biologica, Napoli 22-26 Ottobre 2002</w:t>
      </w:r>
      <w:r>
        <w:rPr>
          <w:bCs/>
          <w:smallCaps/>
          <w:sz w:val="24"/>
        </w:rPr>
        <w:t>;</w:t>
      </w:r>
    </w:p>
    <w:p w:rsidR="00DF4715" w:rsidRDefault="00DF4715">
      <w:pPr>
        <w:pStyle w:val="Corpodeltesto2"/>
        <w:jc w:val="both"/>
        <w:rPr>
          <w:sz w:val="28"/>
        </w:rPr>
      </w:pPr>
    </w:p>
    <w:p w:rsidR="00DF4715" w:rsidRDefault="00DF4715">
      <w:pPr>
        <w:pStyle w:val="Corpodeltesto2"/>
        <w:jc w:val="both"/>
        <w:rPr>
          <w:sz w:val="24"/>
        </w:rPr>
      </w:pPr>
      <w:r>
        <w:rPr>
          <w:sz w:val="24"/>
        </w:rPr>
        <w:t xml:space="preserve">7) Relazione dal titolo “ Frequenza dell’allele </w:t>
      </w:r>
      <w:r>
        <w:rPr>
          <w:sz w:val="24"/>
        </w:rPr>
        <w:sym w:font="Symbol" w:char="F065"/>
      </w:r>
      <w:r>
        <w:rPr>
          <w:sz w:val="24"/>
        </w:rPr>
        <w:t>4 del gene dell’Apo E in Sicilia”</w:t>
      </w:r>
      <w:r>
        <w:rPr>
          <w:b/>
          <w:bCs/>
          <w:smallCaps/>
          <w:sz w:val="24"/>
        </w:rPr>
        <w:t xml:space="preserve"> </w:t>
      </w:r>
      <w:r>
        <w:rPr>
          <w:sz w:val="24"/>
        </w:rPr>
        <w:t>Caraci F., Bosco P, Gueant-Rodriguez RM, Anello G, Spada RS, Romano A, Ferri R, Gueant JL.  presso il II Congresso Nazionale Gruppo Italiano Demenze, Trieste 20-22 Marzo 2003;</w:t>
      </w:r>
    </w:p>
    <w:p w:rsidR="00DF4715" w:rsidRDefault="00DF4715">
      <w:pPr>
        <w:pStyle w:val="Corpodeltesto2"/>
        <w:jc w:val="both"/>
        <w:rPr>
          <w:sz w:val="24"/>
        </w:rPr>
      </w:pPr>
    </w:p>
    <w:p w:rsidR="00DF4715" w:rsidRDefault="00DF4715">
      <w:pPr>
        <w:pStyle w:val="Corpodeltesto2"/>
        <w:jc w:val="both"/>
        <w:rPr>
          <w:sz w:val="24"/>
        </w:rPr>
      </w:pPr>
      <w:r>
        <w:rPr>
          <w:sz w:val="24"/>
        </w:rPr>
        <w:t>8) Abstract e poster dal titolo “Effect of L-Acetylcarnitine on metabotropic glutamate receptor 2/3 expression in dorsal root ganglia cultured neurons” Chiechio S., Caricasole A., Caraci F., Storto M., Catania M.V., Copani A., Vertechy M., Nicolai R., Calvani M., Melchiorri D., Nicoletti F. Atti del 31</w:t>
      </w:r>
      <w:r>
        <w:rPr>
          <w:sz w:val="24"/>
          <w:vertAlign w:val="superscript"/>
        </w:rPr>
        <w:t xml:space="preserve">o </w:t>
      </w:r>
      <w:r>
        <w:rPr>
          <w:sz w:val="24"/>
        </w:rPr>
        <w:t>Congresso SIF, Trieste 26-29 Giugno 2003, p.31;</w:t>
      </w:r>
    </w:p>
    <w:p w:rsidR="00DF4715" w:rsidRDefault="00DF4715">
      <w:pPr>
        <w:pStyle w:val="Corpodeltesto2"/>
        <w:jc w:val="both"/>
        <w:rPr>
          <w:sz w:val="24"/>
        </w:rPr>
      </w:pPr>
    </w:p>
    <w:p w:rsidR="00DF4715" w:rsidRDefault="00DF4715">
      <w:pPr>
        <w:pStyle w:val="Corpodeltesto2"/>
        <w:jc w:val="both"/>
        <w:rPr>
          <w:sz w:val="24"/>
        </w:rPr>
      </w:pPr>
      <w:r>
        <w:rPr>
          <w:sz w:val="24"/>
        </w:rPr>
        <w:t>9) Abstract e poster dal titolo “Induction of the Wnt antagonist, DKK-</w:t>
      </w:r>
      <w:smartTag w:uri="urn:schemas-microsoft-com:office:smarttags" w:element="metricconverter">
        <w:smartTagPr>
          <w:attr w:name="ProductID" w:val="1, in"/>
        </w:smartTagPr>
        <w:r>
          <w:rPr>
            <w:sz w:val="24"/>
          </w:rPr>
          <w:t>1, in</w:t>
        </w:r>
      </w:smartTag>
      <w:r>
        <w:rPr>
          <w:sz w:val="24"/>
        </w:rPr>
        <w:t xml:space="preserve"> </w:t>
      </w:r>
      <w:r>
        <w:rPr>
          <w:sz w:val="24"/>
          <w:lang w:val="en-GB"/>
        </w:rPr>
        <w:sym w:font="Symbol" w:char="F062"/>
      </w:r>
      <w:r>
        <w:rPr>
          <w:sz w:val="24"/>
        </w:rPr>
        <w:t>-amyloid-treated neuronal cultures” Caraci F., Caricasole A., Storto M,, Caruso A., Cappuccio I.,  Melchiorri D., Sortino M.A., Copani A., Nicoletti F.  Atti del 31</w:t>
      </w:r>
      <w:r>
        <w:rPr>
          <w:sz w:val="24"/>
          <w:vertAlign w:val="superscript"/>
        </w:rPr>
        <w:t xml:space="preserve">o </w:t>
      </w:r>
      <w:r>
        <w:rPr>
          <w:sz w:val="24"/>
        </w:rPr>
        <w:t>Congresso SIF, Trieste 26-29 Giugno 2003, p. 24;</w:t>
      </w:r>
    </w:p>
    <w:p w:rsidR="00DF4715" w:rsidRDefault="00DF4715">
      <w:pPr>
        <w:pStyle w:val="Corpodeltesto2"/>
        <w:jc w:val="both"/>
        <w:rPr>
          <w:sz w:val="24"/>
        </w:rPr>
      </w:pPr>
    </w:p>
    <w:p w:rsidR="00DF4715" w:rsidRDefault="00DF4715">
      <w:pPr>
        <w:pStyle w:val="Corpodeltesto2"/>
        <w:jc w:val="both"/>
        <w:rPr>
          <w:sz w:val="24"/>
        </w:rPr>
      </w:pPr>
      <w:r>
        <w:rPr>
          <w:sz w:val="24"/>
        </w:rPr>
        <w:t xml:space="preserve">10) Relazione dal titolo “Role of the Wnt pathway in Alzheimer Disease”  F.Caraci, A.Caricasole, M.Storto, A.Caruso, D. Melchiorri, M.A. Sortino, A. Copani and F. Nicoletti. presso </w:t>
      </w:r>
      <w:smartTag w:uri="urn:schemas-microsoft-com:office:smarttags" w:element="PersonName">
        <w:smartTagPr>
          <w:attr w:name="ProductID" w:val="la Summer School"/>
        </w:smartTagPr>
        <w:r>
          <w:rPr>
            <w:sz w:val="24"/>
          </w:rPr>
          <w:t>la Summer School</w:t>
        </w:r>
      </w:smartTag>
      <w:r>
        <w:rPr>
          <w:sz w:val="24"/>
        </w:rPr>
        <w:t xml:space="preserve"> of Neuroscience “Receptors and Neuropsychiatric Disorders” , Catania 21-26 Luglio 2003; p.55;</w:t>
      </w:r>
    </w:p>
    <w:p w:rsidR="00DF4715" w:rsidRDefault="00DF4715">
      <w:pPr>
        <w:pStyle w:val="Corpodeltesto2"/>
        <w:jc w:val="both"/>
        <w:rPr>
          <w:sz w:val="24"/>
        </w:rPr>
      </w:pPr>
    </w:p>
    <w:p w:rsidR="00DF4715" w:rsidRDefault="00DF4715">
      <w:pPr>
        <w:pStyle w:val="Corpodeltesto2"/>
        <w:jc w:val="both"/>
        <w:rPr>
          <w:sz w:val="24"/>
        </w:rPr>
      </w:pPr>
      <w:r>
        <w:rPr>
          <w:sz w:val="24"/>
        </w:rPr>
        <w:t>11) Relazione dal titolo “Activation of cell cycle and neuronal death in Alzheimer Disease” F.Caraci-F.Nicoletti presso il X Congresso della Società Spagnola di Neuroscienze, Lleida 6-9- Settembre 2003;</w:t>
      </w:r>
    </w:p>
    <w:p w:rsidR="00DF4715" w:rsidRDefault="00DF4715">
      <w:pPr>
        <w:pStyle w:val="Corpodeltesto2"/>
        <w:jc w:val="both"/>
        <w:rPr>
          <w:sz w:val="24"/>
        </w:rPr>
      </w:pPr>
    </w:p>
    <w:p w:rsidR="00DF4715" w:rsidRDefault="00DF4715">
      <w:pPr>
        <w:pStyle w:val="Corpodeltesto2"/>
        <w:jc w:val="both"/>
        <w:rPr>
          <w:sz w:val="24"/>
          <w:lang w:val="en-GB"/>
        </w:rPr>
      </w:pPr>
      <w:r>
        <w:rPr>
          <w:sz w:val="24"/>
        </w:rPr>
        <w:t>12) Abstract e poster dal titolo “Induction of the Wnt antagonist, DKK-</w:t>
      </w:r>
      <w:smartTag w:uri="urn:schemas-microsoft-com:office:smarttags" w:element="metricconverter">
        <w:smartTagPr>
          <w:attr w:name="ProductID" w:val="1, in"/>
        </w:smartTagPr>
        <w:r>
          <w:rPr>
            <w:sz w:val="24"/>
          </w:rPr>
          <w:t>1, in</w:t>
        </w:r>
      </w:smartTag>
      <w:r>
        <w:rPr>
          <w:sz w:val="24"/>
        </w:rPr>
        <w:t xml:space="preserve"> </w:t>
      </w:r>
      <w:r>
        <w:rPr>
          <w:sz w:val="24"/>
          <w:lang w:val="en-GB"/>
        </w:rPr>
        <w:sym w:font="Symbol" w:char="F062"/>
      </w:r>
      <w:r>
        <w:rPr>
          <w:sz w:val="24"/>
        </w:rPr>
        <w:t xml:space="preserve">-amyloid treated cultures” F.Caraci, A.Caricasole, M.Storto, A.Caruso, E.Aronica; A. Rozemuller, E. Trovato-Salinaro, M.A. Sortino, A. Copani , F. Nicoletti. </w:t>
      </w:r>
      <w:r>
        <w:rPr>
          <w:sz w:val="24"/>
          <w:lang w:val="en-GB"/>
        </w:rPr>
        <w:t xml:space="preserve">Presentato alla </w:t>
      </w:r>
      <w:r w:rsidR="008D0A48">
        <w:rPr>
          <w:sz w:val="24"/>
          <w:lang w:val="en-GB"/>
        </w:rPr>
        <w:t>American Society</w:t>
      </w:r>
      <w:r>
        <w:rPr>
          <w:sz w:val="24"/>
          <w:lang w:val="en-GB"/>
        </w:rPr>
        <w:t xml:space="preserve"> for Neuroscience 33</w:t>
      </w:r>
      <w:r>
        <w:rPr>
          <w:sz w:val="24"/>
          <w:vertAlign w:val="superscript"/>
          <w:lang w:val="en-GB"/>
        </w:rPr>
        <w:t xml:space="preserve">rd </w:t>
      </w:r>
      <w:r>
        <w:rPr>
          <w:sz w:val="24"/>
          <w:lang w:val="en-GB"/>
        </w:rPr>
        <w:t xml:space="preserve">Annual meeting, 628.22, </w:t>
      </w:r>
      <w:smartTag w:uri="urn:schemas-microsoft-com:office:smarttags" w:element="place">
        <w:smartTag w:uri="urn:schemas-microsoft-com:office:smarttags" w:element="City">
          <w:r>
            <w:rPr>
              <w:sz w:val="24"/>
              <w:lang w:val="en-GB"/>
            </w:rPr>
            <w:t>New Orleans</w:t>
          </w:r>
        </w:smartTag>
      </w:smartTag>
      <w:r>
        <w:rPr>
          <w:sz w:val="24"/>
          <w:lang w:val="en-GB"/>
        </w:rPr>
        <w:t>, November 8-12 2003;</w:t>
      </w:r>
    </w:p>
    <w:p w:rsidR="00DF4715" w:rsidRDefault="00DF4715">
      <w:pPr>
        <w:pStyle w:val="Corpodeltesto2"/>
        <w:jc w:val="both"/>
        <w:rPr>
          <w:sz w:val="24"/>
          <w:lang w:val="en-GB"/>
        </w:rPr>
      </w:pPr>
    </w:p>
    <w:p w:rsidR="00DF4715" w:rsidRDefault="00DF4715">
      <w:pPr>
        <w:pStyle w:val="Corpodeltesto2"/>
        <w:jc w:val="both"/>
        <w:rPr>
          <w:sz w:val="24"/>
        </w:rPr>
      </w:pPr>
      <w:r>
        <w:rPr>
          <w:sz w:val="24"/>
        </w:rPr>
        <w:t>13) Abstract dal titolo “Nuovi approcci molecolari per una terapia della malattia di Alzheimer” A,Copani, A.Caricasole, F.Caraci,  M.A. Sortino, F. Nicoletti. Atti del XV Congresso della Società italiana di Neuropsicofarmacologia, Bologna 1-4 Giugno 2004, p.68;</w:t>
      </w:r>
    </w:p>
    <w:p w:rsidR="00DF4715" w:rsidRDefault="00DF4715">
      <w:pPr>
        <w:pStyle w:val="Corpodeltesto2"/>
        <w:jc w:val="both"/>
        <w:rPr>
          <w:sz w:val="24"/>
        </w:rPr>
      </w:pPr>
    </w:p>
    <w:p w:rsidR="00DF4715" w:rsidRDefault="00DF4715">
      <w:pPr>
        <w:pStyle w:val="Corpodeltesto2"/>
        <w:jc w:val="both"/>
        <w:rPr>
          <w:sz w:val="24"/>
          <w:lang w:val="en-GB"/>
        </w:rPr>
      </w:pPr>
      <w:r>
        <w:rPr>
          <w:sz w:val="24"/>
        </w:rPr>
        <w:t xml:space="preserve">14) Abstract e poster dal titolo “Differentiating effects of </w:t>
      </w:r>
      <w:r>
        <w:rPr>
          <w:sz w:val="24"/>
          <w:lang w:val="en-GB"/>
        </w:rPr>
        <w:sym w:font="Symbol" w:char="F062"/>
      </w:r>
      <w:r>
        <w:rPr>
          <w:sz w:val="24"/>
        </w:rPr>
        <w:t xml:space="preserve">-amyloid in cultured neurospheres ” M. Calafiore, G. Battaglia, A. Zappala, F.Caraci,, E. Trovato-Salinaro, F. Nicoletti, M.A. Sortino A. Copani. </w:t>
      </w:r>
      <w:r>
        <w:rPr>
          <w:sz w:val="24"/>
          <w:lang w:val="en-GB"/>
        </w:rPr>
        <w:t xml:space="preserve">Presentato alla </w:t>
      </w:r>
      <w:r w:rsidR="008D0A48">
        <w:rPr>
          <w:sz w:val="24"/>
          <w:lang w:val="en-GB"/>
        </w:rPr>
        <w:t>American Society</w:t>
      </w:r>
      <w:r>
        <w:rPr>
          <w:sz w:val="24"/>
          <w:lang w:val="en-GB"/>
        </w:rPr>
        <w:t xml:space="preserve"> for Neuroscience 34</w:t>
      </w:r>
      <w:r>
        <w:rPr>
          <w:sz w:val="24"/>
          <w:vertAlign w:val="superscript"/>
          <w:lang w:val="en-GB"/>
        </w:rPr>
        <w:t xml:space="preserve">th </w:t>
      </w:r>
      <w:r>
        <w:rPr>
          <w:sz w:val="24"/>
          <w:lang w:val="en-GB"/>
        </w:rPr>
        <w:t xml:space="preserve">Annual meeting, 97.4, </w:t>
      </w:r>
      <w:smartTag w:uri="urn:schemas-microsoft-com:office:smarttags" w:element="place">
        <w:smartTag w:uri="urn:schemas-microsoft-com:office:smarttags" w:element="City">
          <w:r>
            <w:rPr>
              <w:sz w:val="24"/>
              <w:lang w:val="en-GB"/>
            </w:rPr>
            <w:t>San Diego</w:t>
          </w:r>
        </w:smartTag>
      </w:smartTag>
      <w:r>
        <w:rPr>
          <w:sz w:val="24"/>
          <w:lang w:val="en-GB"/>
        </w:rPr>
        <w:t>, October 23-27 2004;</w:t>
      </w:r>
    </w:p>
    <w:p w:rsidR="00DF4715" w:rsidRDefault="00DF4715">
      <w:pPr>
        <w:pStyle w:val="Corpodeltesto2"/>
        <w:jc w:val="both"/>
        <w:rPr>
          <w:sz w:val="24"/>
          <w:lang w:val="en-GB"/>
        </w:rPr>
      </w:pPr>
    </w:p>
    <w:p w:rsidR="00DF4715" w:rsidRDefault="00DF4715">
      <w:pPr>
        <w:pStyle w:val="Corpotesto"/>
        <w:jc w:val="both"/>
        <w:rPr>
          <w:b w:val="0"/>
          <w:bCs/>
          <w:sz w:val="24"/>
          <w:lang w:val="en-GB"/>
        </w:rPr>
      </w:pPr>
      <w:r>
        <w:rPr>
          <w:b w:val="0"/>
          <w:bCs/>
          <w:sz w:val="24"/>
        </w:rPr>
        <w:t>15) Abstract e poster dal titolo “The Wnt inhibitor DKK1 is neurotoxic in cultured neurons and in vivo”: C. Scali, E. Diodato, M. Gianfriddo, R Roncarati, A. Copani, F.Caraci, F. Nicoletti, G. Pollio, G. Gaviraghi, G. Terstappen and A. Caricasole</w:t>
      </w:r>
      <w:r>
        <w:rPr>
          <w:b w:val="0"/>
          <w:bCs/>
          <w:i/>
          <w:sz w:val="24"/>
        </w:rPr>
        <w:t>.</w:t>
      </w:r>
      <w:r>
        <w:rPr>
          <w:b w:val="0"/>
          <w:bCs/>
          <w:sz w:val="24"/>
        </w:rPr>
        <w:t xml:space="preserve"> </w:t>
      </w:r>
      <w:r>
        <w:rPr>
          <w:b w:val="0"/>
          <w:bCs/>
          <w:sz w:val="24"/>
          <w:lang w:val="en-GB"/>
        </w:rPr>
        <w:t>7</w:t>
      </w:r>
      <w:r>
        <w:rPr>
          <w:b w:val="0"/>
          <w:bCs/>
          <w:sz w:val="24"/>
          <w:vertAlign w:val="superscript"/>
          <w:lang w:val="en-GB"/>
        </w:rPr>
        <w:t>th</w:t>
      </w:r>
      <w:r>
        <w:rPr>
          <w:b w:val="0"/>
          <w:bCs/>
          <w:sz w:val="24"/>
          <w:lang w:val="en-GB"/>
        </w:rPr>
        <w:t xml:space="preserve"> International Conference Alzheimer’s Disease/Parkinson’s Disease, </w:t>
      </w:r>
      <w:smartTag w:uri="urn:schemas-microsoft-com:office:smarttags" w:element="place">
        <w:smartTag w:uri="urn:schemas-microsoft-com:office:smarttags" w:element="City">
          <w:r>
            <w:rPr>
              <w:b w:val="0"/>
              <w:bCs/>
              <w:sz w:val="24"/>
              <w:lang w:val="en-GB"/>
            </w:rPr>
            <w:t>Sorrento</w:t>
          </w:r>
        </w:smartTag>
      </w:smartTag>
      <w:r>
        <w:rPr>
          <w:b w:val="0"/>
          <w:bCs/>
          <w:sz w:val="24"/>
          <w:lang w:val="en-GB"/>
        </w:rPr>
        <w:t xml:space="preserve"> 9-13 Marzo 2005.;</w:t>
      </w:r>
    </w:p>
    <w:p w:rsidR="00DF4715" w:rsidRDefault="00DF4715">
      <w:pPr>
        <w:pStyle w:val="Corpotesto"/>
        <w:jc w:val="both"/>
        <w:rPr>
          <w:b w:val="0"/>
          <w:bCs/>
          <w:sz w:val="24"/>
          <w:lang w:val="en-GB"/>
        </w:rPr>
      </w:pPr>
    </w:p>
    <w:p w:rsidR="00DF4715" w:rsidRDefault="00DF4715">
      <w:pPr>
        <w:pStyle w:val="Corpotesto"/>
        <w:jc w:val="both"/>
        <w:rPr>
          <w:b w:val="0"/>
          <w:bCs/>
          <w:sz w:val="24"/>
          <w:lang w:val="en-GB"/>
        </w:rPr>
      </w:pPr>
      <w:r>
        <w:rPr>
          <w:b w:val="0"/>
          <w:bCs/>
          <w:sz w:val="24"/>
          <w:lang w:val="en-GB"/>
        </w:rPr>
        <w:t>16) Abstract dal titolo “From cell cycle activation to inhibition of the Wnt pathway: a linking bridge between  ß-amyloid  and neurodegeneration in Alzheimer’s disease” A,Copani, F. Caraci, M.A. Sortino, E. Aronica, A. J. Rozemuller, A.Caricasole and F. Nicoletti. 7</w:t>
      </w:r>
      <w:r>
        <w:rPr>
          <w:b w:val="0"/>
          <w:bCs/>
          <w:sz w:val="24"/>
          <w:vertAlign w:val="superscript"/>
          <w:lang w:val="en-GB"/>
        </w:rPr>
        <w:t>th</w:t>
      </w:r>
      <w:r>
        <w:rPr>
          <w:b w:val="0"/>
          <w:bCs/>
          <w:sz w:val="24"/>
          <w:lang w:val="en-GB"/>
        </w:rPr>
        <w:t xml:space="preserve"> International Conference Alzheimer’s Disease/Parkinson’s Disease, </w:t>
      </w:r>
      <w:smartTag w:uri="urn:schemas-microsoft-com:office:smarttags" w:element="place">
        <w:smartTag w:uri="urn:schemas-microsoft-com:office:smarttags" w:element="City">
          <w:r>
            <w:rPr>
              <w:b w:val="0"/>
              <w:bCs/>
              <w:sz w:val="24"/>
              <w:lang w:val="en-GB"/>
            </w:rPr>
            <w:t>Sorrento</w:t>
          </w:r>
        </w:smartTag>
      </w:smartTag>
      <w:r>
        <w:rPr>
          <w:b w:val="0"/>
          <w:bCs/>
          <w:sz w:val="24"/>
          <w:lang w:val="en-GB"/>
        </w:rPr>
        <w:t xml:space="preserve"> 9-13 Marzo 2005;</w:t>
      </w:r>
    </w:p>
    <w:p w:rsidR="00DF4715" w:rsidRDefault="00DF4715">
      <w:pPr>
        <w:pStyle w:val="Corpotesto"/>
        <w:jc w:val="both"/>
        <w:rPr>
          <w:b w:val="0"/>
          <w:bCs/>
          <w:sz w:val="24"/>
          <w:lang w:val="en-GB"/>
        </w:rPr>
      </w:pPr>
    </w:p>
    <w:p w:rsidR="00DF4715" w:rsidRDefault="00DF4715">
      <w:pPr>
        <w:pStyle w:val="Corpotesto"/>
        <w:jc w:val="both"/>
        <w:rPr>
          <w:b w:val="0"/>
          <w:bCs/>
          <w:sz w:val="24"/>
        </w:rPr>
      </w:pPr>
      <w:r>
        <w:rPr>
          <w:b w:val="0"/>
          <w:bCs/>
          <w:sz w:val="24"/>
          <w:lang w:val="en-GB"/>
        </w:rPr>
        <w:t xml:space="preserve">17) Abstract e poster dal titolo “Differential regulation of the Wnt signaling pathway by apolipoprotein E4 in PC12 cells”  Caruso A, Motolese M, Iacovelli L, Copani A.,Caraci F, Caricasole A, Nicoletti F.  </w:t>
      </w:r>
      <w:r>
        <w:rPr>
          <w:b w:val="0"/>
          <w:bCs/>
          <w:sz w:val="24"/>
        </w:rPr>
        <w:t>Atti del 32</w:t>
      </w:r>
      <w:r>
        <w:rPr>
          <w:b w:val="0"/>
          <w:bCs/>
          <w:sz w:val="24"/>
          <w:vertAlign w:val="superscript"/>
        </w:rPr>
        <w:t xml:space="preserve">o </w:t>
      </w:r>
      <w:r>
        <w:rPr>
          <w:b w:val="0"/>
          <w:bCs/>
          <w:sz w:val="24"/>
        </w:rPr>
        <w:t>Congresso SIF, Napoli 1-4 Giugno 2005, p. 47;</w:t>
      </w:r>
    </w:p>
    <w:p w:rsidR="00DF4715" w:rsidRDefault="00DF4715">
      <w:pPr>
        <w:pStyle w:val="Corpotesto"/>
        <w:jc w:val="both"/>
        <w:rPr>
          <w:b w:val="0"/>
          <w:bCs/>
          <w:sz w:val="24"/>
        </w:rPr>
      </w:pPr>
    </w:p>
    <w:p w:rsidR="00DF4715" w:rsidRDefault="00DF4715">
      <w:pPr>
        <w:pStyle w:val="Corpotesto"/>
        <w:jc w:val="both"/>
        <w:rPr>
          <w:b w:val="0"/>
          <w:bCs/>
          <w:sz w:val="24"/>
        </w:rPr>
      </w:pPr>
      <w:r>
        <w:rPr>
          <w:b w:val="0"/>
          <w:bCs/>
          <w:sz w:val="24"/>
        </w:rPr>
        <w:t>18) Abstract e poster dal titolo “Differentiating effects of ß-Amyloid  on neural progenitor  cells” Calafiore M, Battaglia G, Zappala A, Trovato-Salinaro E, Caraci F, Caruso M, Vancheri C, Sortino MA, Nicoletti F, Copani A. Atti del 32</w:t>
      </w:r>
      <w:r>
        <w:rPr>
          <w:b w:val="0"/>
          <w:bCs/>
          <w:sz w:val="24"/>
          <w:vertAlign w:val="superscript"/>
        </w:rPr>
        <w:t xml:space="preserve">o </w:t>
      </w:r>
      <w:r>
        <w:rPr>
          <w:b w:val="0"/>
          <w:bCs/>
          <w:sz w:val="24"/>
        </w:rPr>
        <w:t>Congresso SIF, Napoli 1-4 Giugno 2005, p. 64;</w:t>
      </w:r>
    </w:p>
    <w:p w:rsidR="00DF4715" w:rsidRDefault="00DF4715">
      <w:pPr>
        <w:pStyle w:val="Corpotesto"/>
        <w:jc w:val="both"/>
        <w:rPr>
          <w:b w:val="0"/>
          <w:bCs/>
          <w:sz w:val="24"/>
        </w:rPr>
      </w:pPr>
    </w:p>
    <w:p w:rsidR="00DF4715" w:rsidRDefault="00DF4715">
      <w:pPr>
        <w:pStyle w:val="Corpotesto"/>
        <w:jc w:val="both"/>
        <w:rPr>
          <w:b w:val="0"/>
          <w:bCs/>
          <w:sz w:val="24"/>
        </w:rPr>
      </w:pPr>
      <w:r>
        <w:rPr>
          <w:b w:val="0"/>
          <w:bCs/>
          <w:sz w:val="24"/>
        </w:rPr>
        <w:t>19) Abstract e poster dal titolo “The ergot alkaloid derivative nicergoline protects cultured neurons against beta-amyloid toxicity” Caraci F, Chisari M, Frasca G, Canonico PL, Battaglia A, Nicoletti F, Copani A, Sortino MA.  Atti del 32</w:t>
      </w:r>
      <w:r>
        <w:rPr>
          <w:b w:val="0"/>
          <w:bCs/>
          <w:sz w:val="24"/>
          <w:vertAlign w:val="superscript"/>
        </w:rPr>
        <w:t xml:space="preserve">o </w:t>
      </w:r>
      <w:r>
        <w:rPr>
          <w:b w:val="0"/>
          <w:bCs/>
          <w:sz w:val="24"/>
        </w:rPr>
        <w:t>Congresso SIF, Napoli 1-4 Giugno 2005, p. 118;</w:t>
      </w:r>
    </w:p>
    <w:p w:rsidR="00DF4715" w:rsidRDefault="00DF4715">
      <w:pPr>
        <w:pStyle w:val="Corpotesto"/>
        <w:jc w:val="both"/>
        <w:rPr>
          <w:bCs/>
          <w:sz w:val="24"/>
        </w:rPr>
      </w:pPr>
    </w:p>
    <w:p w:rsidR="00DF4715" w:rsidRDefault="00DF4715">
      <w:pPr>
        <w:pStyle w:val="Corpotesto"/>
        <w:jc w:val="both"/>
        <w:rPr>
          <w:b w:val="0"/>
          <w:bCs/>
          <w:sz w:val="24"/>
        </w:rPr>
      </w:pPr>
      <w:r>
        <w:rPr>
          <w:b w:val="0"/>
          <w:bCs/>
          <w:sz w:val="24"/>
        </w:rPr>
        <w:t>20) Abstract e poster dal titolo “. Neuroprotective effects of sigma-1 receptor agonists against beta-amyloid-induced toxicity “  Marrazzo A, Caraci F, Salinaro ET, Su TP, Copani A, Ronsisvalle G. Atti del 32</w:t>
      </w:r>
      <w:r>
        <w:rPr>
          <w:b w:val="0"/>
          <w:bCs/>
          <w:sz w:val="24"/>
          <w:vertAlign w:val="superscript"/>
        </w:rPr>
        <w:t xml:space="preserve">o </w:t>
      </w:r>
      <w:r>
        <w:rPr>
          <w:b w:val="0"/>
          <w:bCs/>
          <w:sz w:val="24"/>
        </w:rPr>
        <w:t>Congresso SIF, Napoli 1-4 Giugno 2005, p. 122;</w:t>
      </w:r>
    </w:p>
    <w:p w:rsidR="00DF4715" w:rsidRDefault="00DF4715">
      <w:pPr>
        <w:pStyle w:val="Corpotesto"/>
        <w:jc w:val="both"/>
        <w:rPr>
          <w:bCs/>
          <w:sz w:val="24"/>
        </w:rPr>
      </w:pPr>
    </w:p>
    <w:p w:rsidR="00DF4715" w:rsidRDefault="00DF4715">
      <w:pPr>
        <w:pStyle w:val="Corpodeltesto2"/>
        <w:jc w:val="both"/>
        <w:rPr>
          <w:sz w:val="24"/>
          <w:lang w:val="en-GB"/>
        </w:rPr>
      </w:pPr>
      <w:r>
        <w:rPr>
          <w:sz w:val="24"/>
        </w:rPr>
        <w:t xml:space="preserve">21) Abstract e poster dal titolo “Dickkopf-1 induces neurotoxicity in primary rat cortical neurons and </w:t>
      </w:r>
      <w:r>
        <w:rPr>
          <w:i/>
          <w:iCs/>
          <w:sz w:val="24"/>
        </w:rPr>
        <w:t>in vivo</w:t>
      </w:r>
      <w:r>
        <w:rPr>
          <w:sz w:val="24"/>
        </w:rPr>
        <w:t xml:space="preserve">”  C. Scali, E. Diodato, M. Gianfriddo, R Roncarati, A. Copani, F.Caraci, F. Nicoletti, G. Pollio, G. Gaviraghi, G. Terstappen and A. Caricasole. </w:t>
      </w:r>
      <w:r>
        <w:rPr>
          <w:sz w:val="24"/>
          <w:lang w:val="en-GB"/>
        </w:rPr>
        <w:t xml:space="preserve">Presentato alla </w:t>
      </w:r>
      <w:r w:rsidR="008D0A48">
        <w:rPr>
          <w:sz w:val="24"/>
          <w:lang w:val="en-GB"/>
        </w:rPr>
        <w:t>American Society</w:t>
      </w:r>
      <w:r>
        <w:rPr>
          <w:sz w:val="24"/>
          <w:lang w:val="en-GB"/>
        </w:rPr>
        <w:t xml:space="preserve"> for Neuroscience 35</w:t>
      </w:r>
      <w:r>
        <w:rPr>
          <w:sz w:val="24"/>
          <w:vertAlign w:val="superscript"/>
          <w:lang w:val="en-GB"/>
        </w:rPr>
        <w:t xml:space="preserve">th </w:t>
      </w:r>
      <w:r>
        <w:rPr>
          <w:sz w:val="24"/>
          <w:lang w:val="en-GB"/>
        </w:rPr>
        <w:t xml:space="preserve">Annual meeting, 893.15, </w:t>
      </w:r>
      <w:smartTag w:uri="urn:schemas-microsoft-com:office:smarttags" w:element="place">
        <w:smartTag w:uri="urn:schemas-microsoft-com:office:smarttags" w:element="State">
          <w:r>
            <w:rPr>
              <w:sz w:val="24"/>
              <w:lang w:val="en-GB"/>
            </w:rPr>
            <w:t>Washington</w:t>
          </w:r>
        </w:smartTag>
      </w:smartTag>
      <w:r>
        <w:rPr>
          <w:sz w:val="24"/>
          <w:lang w:val="en-GB"/>
        </w:rPr>
        <w:t>, November 14-18 2005;</w:t>
      </w:r>
    </w:p>
    <w:p w:rsidR="00DF4715" w:rsidRDefault="00DF4715">
      <w:pPr>
        <w:pStyle w:val="Corpotesto"/>
        <w:jc w:val="both"/>
        <w:rPr>
          <w:bCs/>
          <w:sz w:val="24"/>
          <w:lang w:val="en-GB"/>
        </w:rPr>
      </w:pPr>
    </w:p>
    <w:p w:rsidR="00DF4715" w:rsidRDefault="00DF4715">
      <w:pPr>
        <w:pStyle w:val="Corpodeltesto2"/>
        <w:jc w:val="both"/>
        <w:rPr>
          <w:sz w:val="24"/>
          <w:lang w:val="en-GB"/>
        </w:rPr>
      </w:pPr>
      <w:r>
        <w:rPr>
          <w:sz w:val="24"/>
          <w:lang w:val="en-GB"/>
        </w:rPr>
        <w:t>22) Abstract e poster dal titolo “Role of DNA Polymerase beta in ß-amyloid induced neuronal apoptosis” Copani A, Hoozemans JJ, Calafiore M, Caraci F, Sortino MA, Nicoletti F</w:t>
      </w:r>
      <w:r>
        <w:rPr>
          <w:b/>
          <w:bCs/>
          <w:sz w:val="24"/>
          <w:lang w:val="en-GB"/>
        </w:rPr>
        <w:t>.</w:t>
      </w:r>
      <w:r>
        <w:rPr>
          <w:sz w:val="24"/>
          <w:lang w:val="en-GB"/>
        </w:rPr>
        <w:t xml:space="preserve"> Presentato alla </w:t>
      </w:r>
      <w:r w:rsidR="008D0A48">
        <w:rPr>
          <w:sz w:val="24"/>
          <w:lang w:val="en-GB"/>
        </w:rPr>
        <w:t>American Society</w:t>
      </w:r>
      <w:r>
        <w:rPr>
          <w:sz w:val="24"/>
          <w:lang w:val="en-GB"/>
        </w:rPr>
        <w:t xml:space="preserve"> for Neuroscience 35</w:t>
      </w:r>
      <w:r>
        <w:rPr>
          <w:sz w:val="24"/>
          <w:vertAlign w:val="superscript"/>
          <w:lang w:val="en-GB"/>
        </w:rPr>
        <w:t xml:space="preserve">th </w:t>
      </w:r>
      <w:r>
        <w:rPr>
          <w:sz w:val="24"/>
          <w:lang w:val="en-GB"/>
        </w:rPr>
        <w:t xml:space="preserve">Annual meeting, 786.6, </w:t>
      </w:r>
      <w:smartTag w:uri="urn:schemas-microsoft-com:office:smarttags" w:element="place">
        <w:smartTag w:uri="urn:schemas-microsoft-com:office:smarttags" w:element="State">
          <w:r>
            <w:rPr>
              <w:sz w:val="24"/>
              <w:lang w:val="en-GB"/>
            </w:rPr>
            <w:t>Washington</w:t>
          </w:r>
        </w:smartTag>
      </w:smartTag>
      <w:r>
        <w:rPr>
          <w:sz w:val="24"/>
          <w:lang w:val="en-GB"/>
        </w:rPr>
        <w:t xml:space="preserve"> , November 14-18 2005.</w:t>
      </w:r>
    </w:p>
    <w:p w:rsidR="00577779" w:rsidRDefault="00577779">
      <w:pPr>
        <w:pStyle w:val="Corpodeltesto2"/>
        <w:jc w:val="both"/>
        <w:rPr>
          <w:sz w:val="24"/>
          <w:lang w:val="en-GB"/>
        </w:rPr>
      </w:pPr>
    </w:p>
    <w:p w:rsidR="00577779" w:rsidRDefault="00577779" w:rsidP="00577779">
      <w:pPr>
        <w:pStyle w:val="Corpodeltesto2"/>
        <w:jc w:val="both"/>
        <w:rPr>
          <w:sz w:val="24"/>
          <w:szCs w:val="24"/>
        </w:rPr>
      </w:pPr>
      <w:r w:rsidRPr="00577779">
        <w:rPr>
          <w:sz w:val="24"/>
          <w:szCs w:val="24"/>
        </w:rPr>
        <w:t xml:space="preserve">23)  Relazione dal titolo “Modelli in vitro per lo studio della neurodegenerazione indotta da </w:t>
      </w:r>
      <w:r>
        <w:rPr>
          <w:sz w:val="24"/>
          <w:szCs w:val="24"/>
        </w:rPr>
        <w:sym w:font="Symbol" w:char="F062"/>
      </w:r>
      <w:r w:rsidRPr="00577779">
        <w:rPr>
          <w:sz w:val="24"/>
          <w:szCs w:val="24"/>
        </w:rPr>
        <w:t xml:space="preserve">-amiloide, VIII congres de </w:t>
      </w:r>
      <w:smartTag w:uri="urn:schemas-microsoft-com:office:smarttags" w:element="PersonName">
        <w:smartTagPr>
          <w:attr w:name="ProductID" w:val="la Societ￨ Francophone"/>
        </w:smartTagPr>
        <w:r w:rsidRPr="00577779">
          <w:rPr>
            <w:sz w:val="24"/>
            <w:szCs w:val="24"/>
          </w:rPr>
          <w:t>la Societè Francophone</w:t>
        </w:r>
      </w:smartTag>
      <w:r w:rsidRPr="00577779">
        <w:rPr>
          <w:sz w:val="24"/>
          <w:szCs w:val="24"/>
        </w:rPr>
        <w:t xml:space="preserve"> Vitamines and Biofacteurs, Symposium franco-Italien  Vitamines, Biofacteurs et  Vieillissement; IRCSS Oasi Maria SS Troina, 21-24 Giugno 2006.;</w:t>
      </w:r>
    </w:p>
    <w:p w:rsidR="00577779" w:rsidRPr="00577779" w:rsidRDefault="00577779" w:rsidP="00577779">
      <w:pPr>
        <w:pStyle w:val="Corpodeltesto2"/>
        <w:jc w:val="both"/>
        <w:rPr>
          <w:sz w:val="24"/>
          <w:szCs w:val="24"/>
        </w:rPr>
      </w:pPr>
    </w:p>
    <w:p w:rsidR="00577779" w:rsidRPr="00577779" w:rsidRDefault="005812CF" w:rsidP="00577779">
      <w:pPr>
        <w:pStyle w:val="Corpodeltesto2"/>
        <w:jc w:val="both"/>
        <w:rPr>
          <w:sz w:val="24"/>
          <w:szCs w:val="24"/>
          <w:lang w:val="fr-FR"/>
        </w:rPr>
      </w:pPr>
      <w:r>
        <w:rPr>
          <w:bCs/>
          <w:sz w:val="24"/>
        </w:rPr>
        <w:t>24) Abstract dal titolo “</w:t>
      </w:r>
      <w:r w:rsidR="00577779" w:rsidRPr="00577779">
        <w:rPr>
          <w:bCs/>
          <w:sz w:val="24"/>
        </w:rPr>
        <w:t xml:space="preserve">Determinanti genetici del metabolismo dell’omocisteina e rischio di attacchi vascolari cerebrali </w:t>
      </w:r>
      <w:r w:rsidR="00577779" w:rsidRPr="00577779">
        <w:rPr>
          <w:sz w:val="24"/>
          <w:szCs w:val="24"/>
        </w:rPr>
        <w:t xml:space="preserve">Bosco P, </w:t>
      </w:r>
      <w:r w:rsidR="00577779" w:rsidRPr="00577779">
        <w:rPr>
          <w:sz w:val="24"/>
        </w:rPr>
        <w:t xml:space="preserve">Gueant-Rodriguez RM, Anello G, Spada RS, Romano A, Fajardo A, Caraci F, Ferri R, Gueant JL. </w:t>
      </w:r>
      <w:r w:rsidR="00577779" w:rsidRPr="00577779">
        <w:rPr>
          <w:sz w:val="24"/>
          <w:lang w:val="fr-FR"/>
        </w:rPr>
        <w:t xml:space="preserve">Presentato al </w:t>
      </w:r>
      <w:r w:rsidR="00577779" w:rsidRPr="00577779">
        <w:rPr>
          <w:sz w:val="24"/>
          <w:szCs w:val="24"/>
          <w:lang w:val="fr-FR"/>
        </w:rPr>
        <w:t xml:space="preserve">VIII congres de </w:t>
      </w:r>
      <w:smartTag w:uri="urn:schemas-microsoft-com:office:smarttags" w:element="PersonName">
        <w:smartTagPr>
          <w:attr w:name="ProductID" w:val="la Societ￨ Francophone"/>
        </w:smartTagPr>
        <w:r w:rsidR="00577779" w:rsidRPr="00577779">
          <w:rPr>
            <w:sz w:val="24"/>
            <w:szCs w:val="24"/>
            <w:lang w:val="fr-FR"/>
          </w:rPr>
          <w:t>la Societè Francophone</w:t>
        </w:r>
      </w:smartTag>
      <w:r w:rsidR="00577779" w:rsidRPr="00577779">
        <w:rPr>
          <w:sz w:val="24"/>
          <w:szCs w:val="24"/>
          <w:lang w:val="fr-FR"/>
        </w:rPr>
        <w:t xml:space="preserve"> Vitamines and Biofact</w:t>
      </w:r>
      <w:r>
        <w:rPr>
          <w:sz w:val="24"/>
          <w:szCs w:val="24"/>
          <w:lang w:val="fr-FR"/>
        </w:rPr>
        <w:t xml:space="preserve">eurs, Symposium franco-Italien Vitamines, Biofacteurs et </w:t>
      </w:r>
      <w:r w:rsidR="00577779" w:rsidRPr="00577779">
        <w:rPr>
          <w:sz w:val="24"/>
          <w:szCs w:val="24"/>
          <w:lang w:val="fr-FR"/>
        </w:rPr>
        <w:t>Vieillissement; IRCSS Oasi Maria SS Troina, 21-24 Giugno 2006.</w:t>
      </w:r>
    </w:p>
    <w:p w:rsidR="00DF4715" w:rsidRPr="00577779" w:rsidRDefault="00DF4715">
      <w:pPr>
        <w:pStyle w:val="Corpotesto"/>
        <w:jc w:val="both"/>
        <w:rPr>
          <w:b w:val="0"/>
          <w:bCs/>
          <w:sz w:val="24"/>
          <w:lang w:val="fr-FR"/>
        </w:rPr>
      </w:pPr>
    </w:p>
    <w:p w:rsidR="00B01A98" w:rsidRPr="0014726B" w:rsidRDefault="005812CF" w:rsidP="00B01A98">
      <w:pPr>
        <w:pStyle w:val="Corpodeltesto2"/>
        <w:jc w:val="both"/>
        <w:rPr>
          <w:sz w:val="24"/>
          <w:szCs w:val="24"/>
        </w:rPr>
      </w:pPr>
      <w:r>
        <w:rPr>
          <w:bCs/>
          <w:sz w:val="24"/>
        </w:rPr>
        <w:t>25) Abstract dal titolo “</w:t>
      </w:r>
      <w:r w:rsidR="00B01A98">
        <w:rPr>
          <w:bCs/>
          <w:sz w:val="24"/>
        </w:rPr>
        <w:t xml:space="preserve">Determinanti genetici del metabolismo dell’omocisteina e rischio di attacchi vascolari cerebrali”, </w:t>
      </w:r>
      <w:r w:rsidR="00B01A98">
        <w:rPr>
          <w:sz w:val="24"/>
          <w:szCs w:val="24"/>
        </w:rPr>
        <w:t xml:space="preserve">Bosco P, </w:t>
      </w:r>
      <w:r w:rsidR="00B01A98">
        <w:rPr>
          <w:sz w:val="24"/>
        </w:rPr>
        <w:t xml:space="preserve">Gueant-Rodriguez RM, Anello G, Spada RS, Romano A, Fajardo A, Caraci F, Ferri R, Gueant JL. </w:t>
      </w:r>
      <w:r w:rsidR="00B01A98" w:rsidRPr="0014726B">
        <w:rPr>
          <w:sz w:val="24"/>
        </w:rPr>
        <w:t xml:space="preserve">Presentato al </w:t>
      </w:r>
      <w:r w:rsidR="00B01A98" w:rsidRPr="0014726B">
        <w:rPr>
          <w:sz w:val="24"/>
          <w:szCs w:val="24"/>
        </w:rPr>
        <w:t xml:space="preserve">VIII congres de </w:t>
      </w:r>
      <w:smartTag w:uri="urn:schemas-microsoft-com:office:smarttags" w:element="PersonName">
        <w:smartTagPr>
          <w:attr w:name="ProductID" w:val="la Societ￨ Francophone"/>
        </w:smartTagPr>
        <w:r w:rsidR="00B01A98" w:rsidRPr="0014726B">
          <w:rPr>
            <w:sz w:val="24"/>
            <w:szCs w:val="24"/>
          </w:rPr>
          <w:t>la Societè Francophone</w:t>
        </w:r>
      </w:smartTag>
      <w:r w:rsidR="00B01A98" w:rsidRPr="0014726B">
        <w:rPr>
          <w:sz w:val="24"/>
          <w:szCs w:val="24"/>
        </w:rPr>
        <w:t xml:space="preserve"> Vitamines and Biofact</w:t>
      </w:r>
      <w:r>
        <w:rPr>
          <w:sz w:val="24"/>
          <w:szCs w:val="24"/>
        </w:rPr>
        <w:t xml:space="preserve">eurs, Symposium franco-Italien Vitamines, Biofacteurs et </w:t>
      </w:r>
      <w:r w:rsidR="00B01A98" w:rsidRPr="0014726B">
        <w:rPr>
          <w:sz w:val="24"/>
          <w:szCs w:val="24"/>
        </w:rPr>
        <w:t>Vieillissement; IRCSS Oasi Maria SS Troina, 21-24 Giugno 2006.</w:t>
      </w:r>
    </w:p>
    <w:p w:rsidR="00B01A98" w:rsidRPr="0014726B" w:rsidRDefault="00B01A98" w:rsidP="00B01A98">
      <w:pPr>
        <w:pStyle w:val="Corpodeltesto2"/>
        <w:jc w:val="both"/>
        <w:rPr>
          <w:sz w:val="24"/>
          <w:szCs w:val="24"/>
        </w:rPr>
      </w:pPr>
    </w:p>
    <w:p w:rsidR="00B01A98" w:rsidRDefault="00B01A98" w:rsidP="00B01A98">
      <w:pPr>
        <w:pStyle w:val="Corpodeltesto2"/>
        <w:jc w:val="both"/>
        <w:rPr>
          <w:sz w:val="24"/>
          <w:lang w:val="en-GB"/>
        </w:rPr>
      </w:pPr>
      <w:r w:rsidRPr="00680E92">
        <w:rPr>
          <w:sz w:val="24"/>
          <w:lang w:val="en-GB"/>
        </w:rPr>
        <w:t>26</w:t>
      </w:r>
      <w:r w:rsidRPr="00B01A98">
        <w:rPr>
          <w:bCs/>
          <w:sz w:val="24"/>
          <w:lang w:val="en-GB"/>
        </w:rPr>
        <w:t>)</w:t>
      </w:r>
      <w:r w:rsidRPr="00680E92">
        <w:rPr>
          <w:b/>
          <w:bCs/>
          <w:sz w:val="24"/>
          <w:lang w:val="en-GB"/>
        </w:rPr>
        <w:t xml:space="preserve"> </w:t>
      </w:r>
      <w:r w:rsidR="005812CF">
        <w:rPr>
          <w:sz w:val="24"/>
          <w:lang w:val="en-GB"/>
        </w:rPr>
        <w:t>Abstract e poster dal titolo</w:t>
      </w:r>
      <w:r w:rsidRPr="00680E92">
        <w:rPr>
          <w:sz w:val="24"/>
          <w:lang w:val="en-GB"/>
        </w:rPr>
        <w:t>: A dual mechanism of neuroprotection by transforming growth factor-</w:t>
      </w:r>
      <w:r>
        <w:rPr>
          <w:rFonts w:hint="eastAsia"/>
          <w:sz w:val="24"/>
        </w:rPr>
        <w:t>β</w:t>
      </w:r>
      <w:r w:rsidRPr="00680E92">
        <w:rPr>
          <w:sz w:val="24"/>
          <w:lang w:val="en-GB"/>
        </w:rPr>
        <w:t xml:space="preserve">1 against </w:t>
      </w:r>
      <w:r>
        <w:rPr>
          <w:rFonts w:hint="eastAsia"/>
          <w:sz w:val="24"/>
        </w:rPr>
        <w:t>β</w:t>
      </w:r>
      <w:r w:rsidRPr="00680E92">
        <w:rPr>
          <w:sz w:val="24"/>
          <w:lang w:val="en-GB"/>
        </w:rPr>
        <w:t xml:space="preserve">-amyloid neurotoxicity. </w:t>
      </w:r>
      <w:r w:rsidRPr="00680E92">
        <w:rPr>
          <w:sz w:val="24"/>
        </w:rPr>
        <w:t xml:space="preserve">Caraci F, Copani A, Battaglia G, Nicoletti F, Sortino MA. </w:t>
      </w:r>
      <w:r>
        <w:rPr>
          <w:sz w:val="24"/>
          <w:lang w:val="en-GB"/>
        </w:rPr>
        <w:t xml:space="preserve">Presentato alla </w:t>
      </w:r>
      <w:r w:rsidR="008D0A48">
        <w:rPr>
          <w:sz w:val="24"/>
          <w:lang w:val="en-GB"/>
        </w:rPr>
        <w:t>American Society</w:t>
      </w:r>
      <w:r>
        <w:rPr>
          <w:sz w:val="24"/>
          <w:lang w:val="en-GB"/>
        </w:rPr>
        <w:t xml:space="preserve"> for Neuroscience 36</w:t>
      </w:r>
      <w:r>
        <w:rPr>
          <w:sz w:val="24"/>
          <w:vertAlign w:val="superscript"/>
          <w:lang w:val="en-GB"/>
        </w:rPr>
        <w:t xml:space="preserve">th </w:t>
      </w:r>
      <w:r>
        <w:rPr>
          <w:sz w:val="24"/>
          <w:lang w:val="en-GB"/>
        </w:rPr>
        <w:t>Annual meeting, 171.4, Atlanta, October 14-18 2006.</w:t>
      </w:r>
    </w:p>
    <w:p w:rsidR="00B01A98" w:rsidRPr="006F2689" w:rsidRDefault="00B01A98" w:rsidP="00B01A98">
      <w:pPr>
        <w:pStyle w:val="Corpodeltesto2"/>
        <w:jc w:val="both"/>
        <w:rPr>
          <w:sz w:val="24"/>
          <w:lang w:val="en-GB"/>
        </w:rPr>
      </w:pPr>
    </w:p>
    <w:p w:rsidR="00B01A98" w:rsidRPr="00194FEB" w:rsidRDefault="00B01A98" w:rsidP="00B01A98">
      <w:pPr>
        <w:pStyle w:val="Corpodeltesto2"/>
        <w:jc w:val="both"/>
        <w:rPr>
          <w:sz w:val="24"/>
          <w:lang w:val="en-US"/>
        </w:rPr>
      </w:pPr>
      <w:r w:rsidRPr="00680E92">
        <w:rPr>
          <w:sz w:val="24"/>
          <w:lang w:val="en-GB"/>
        </w:rPr>
        <w:t>27) Abstract e poster dal titolo </w:t>
      </w:r>
      <w:r w:rsidRPr="00680E92">
        <w:rPr>
          <w:bCs/>
          <w:sz w:val="24"/>
          <w:szCs w:val="24"/>
          <w:lang w:val="en-GB"/>
        </w:rPr>
        <w:t>:</w:t>
      </w:r>
      <w:r w:rsidRPr="00680E92">
        <w:rPr>
          <w:sz w:val="24"/>
          <w:lang w:val="en-GB"/>
        </w:rPr>
        <w:t xml:space="preserve"> </w:t>
      </w:r>
      <w:r w:rsidRPr="00680E92">
        <w:rPr>
          <w:bCs/>
          <w:sz w:val="24"/>
          <w:szCs w:val="24"/>
          <w:lang w:val="en-GB"/>
        </w:rPr>
        <w:t xml:space="preserve">Glia mediates neuroprotection by estrogen against </w:t>
      </w:r>
      <w:r>
        <w:rPr>
          <w:rFonts w:hint="eastAsia"/>
          <w:sz w:val="24"/>
        </w:rPr>
        <w:t>β</w:t>
      </w:r>
      <w:r w:rsidRPr="00680E92">
        <w:rPr>
          <w:sz w:val="24"/>
          <w:lang w:val="en-GB"/>
        </w:rPr>
        <w:t>-amyloid toxicity: effect amplified by overexpression of estrogen receptor</w:t>
      </w:r>
      <w:r>
        <w:rPr>
          <w:sz w:val="24"/>
          <w:lang w:val="en-GB"/>
        </w:rPr>
        <w:t xml:space="preserve">. </w:t>
      </w:r>
      <w:r>
        <w:rPr>
          <w:sz w:val="24"/>
        </w:rPr>
        <w:t>Carbonaro V,</w:t>
      </w:r>
      <w:r w:rsidRPr="00680E92">
        <w:rPr>
          <w:sz w:val="24"/>
        </w:rPr>
        <w:t xml:space="preserve"> </w:t>
      </w:r>
      <w:r>
        <w:rPr>
          <w:sz w:val="24"/>
        </w:rPr>
        <w:t xml:space="preserve">Frasca G, Merlo S, </w:t>
      </w:r>
      <w:r w:rsidRPr="00680E92">
        <w:rPr>
          <w:sz w:val="24"/>
        </w:rPr>
        <w:t>Caraci F, Copani A,</w:t>
      </w:r>
      <w:r>
        <w:rPr>
          <w:sz w:val="24"/>
        </w:rPr>
        <w:t xml:space="preserve"> Sortino MA</w:t>
      </w:r>
      <w:r w:rsidRPr="00680E92">
        <w:rPr>
          <w:sz w:val="24"/>
        </w:rPr>
        <w:t xml:space="preserve">. </w:t>
      </w:r>
      <w:r w:rsidRPr="00194FEB">
        <w:rPr>
          <w:sz w:val="24"/>
          <w:lang w:val="en-US"/>
        </w:rPr>
        <w:t>Atti del 33</w:t>
      </w:r>
      <w:r w:rsidRPr="00194FEB">
        <w:rPr>
          <w:sz w:val="24"/>
          <w:vertAlign w:val="superscript"/>
          <w:lang w:val="en-US"/>
        </w:rPr>
        <w:t xml:space="preserve">o </w:t>
      </w:r>
      <w:r w:rsidRPr="00194FEB">
        <w:rPr>
          <w:sz w:val="24"/>
          <w:lang w:val="en-US"/>
        </w:rPr>
        <w:t>Congresso SIF, Cagliari 6-9 Giugno 2007.</w:t>
      </w:r>
    </w:p>
    <w:p w:rsidR="00B01A98" w:rsidRPr="00194FEB" w:rsidRDefault="00B01A98" w:rsidP="00B01A98">
      <w:pPr>
        <w:pStyle w:val="Corpodeltesto2"/>
        <w:jc w:val="both"/>
        <w:rPr>
          <w:sz w:val="24"/>
          <w:lang w:val="en-US"/>
        </w:rPr>
      </w:pPr>
    </w:p>
    <w:p w:rsidR="00B01A98" w:rsidRPr="00680E92" w:rsidRDefault="00B01A98" w:rsidP="00B01A98">
      <w:pPr>
        <w:pStyle w:val="Corpodeltesto2"/>
        <w:jc w:val="both"/>
        <w:rPr>
          <w:sz w:val="24"/>
        </w:rPr>
      </w:pPr>
      <w:r w:rsidRPr="00194FEB">
        <w:rPr>
          <w:sz w:val="24"/>
          <w:lang w:val="en-US"/>
        </w:rPr>
        <w:t>28) Abstract e poster dal titolo </w:t>
      </w:r>
      <w:r w:rsidRPr="00194FEB">
        <w:rPr>
          <w:bCs/>
          <w:sz w:val="24"/>
          <w:szCs w:val="24"/>
          <w:lang w:val="en-US"/>
        </w:rPr>
        <w:t>:</w:t>
      </w:r>
      <w:r w:rsidRPr="00194FEB">
        <w:rPr>
          <w:sz w:val="24"/>
          <w:lang w:val="en-US"/>
        </w:rPr>
        <w:t xml:space="preserve"> Transforming growth factor-</w:t>
      </w:r>
      <w:r>
        <w:rPr>
          <w:rFonts w:hint="eastAsia"/>
          <w:sz w:val="24"/>
        </w:rPr>
        <w:t>β</w:t>
      </w:r>
      <w:r w:rsidRPr="00194FEB">
        <w:rPr>
          <w:sz w:val="24"/>
          <w:lang w:val="en-US"/>
        </w:rPr>
        <w:t xml:space="preserve">1 protects rat cortical neurons against early and late </w:t>
      </w:r>
      <w:r>
        <w:rPr>
          <w:rFonts w:hint="eastAsia"/>
          <w:sz w:val="24"/>
        </w:rPr>
        <w:t>β</w:t>
      </w:r>
      <w:r w:rsidRPr="00194FEB">
        <w:rPr>
          <w:sz w:val="24"/>
          <w:lang w:val="en-US"/>
        </w:rPr>
        <w:t xml:space="preserve">-amyloid toxicity.  </w:t>
      </w:r>
      <w:r w:rsidRPr="00680E92">
        <w:rPr>
          <w:sz w:val="24"/>
        </w:rPr>
        <w:t xml:space="preserve">Caraci F, Copani A, Battaglia G, Nicoletti F, Sortino MA. </w:t>
      </w:r>
      <w:r>
        <w:rPr>
          <w:sz w:val="24"/>
        </w:rPr>
        <w:t>Atti del 33</w:t>
      </w:r>
      <w:r>
        <w:rPr>
          <w:sz w:val="24"/>
          <w:vertAlign w:val="superscript"/>
        </w:rPr>
        <w:t xml:space="preserve">o </w:t>
      </w:r>
      <w:r>
        <w:rPr>
          <w:sz w:val="24"/>
        </w:rPr>
        <w:t>Congresso SIF, Cagliari 6-9 Giugno 2007.</w:t>
      </w:r>
    </w:p>
    <w:p w:rsidR="00B01A98" w:rsidRPr="006B7779" w:rsidRDefault="00B01A98" w:rsidP="00B01A98">
      <w:pPr>
        <w:pStyle w:val="Corpodeltesto2"/>
        <w:jc w:val="both"/>
        <w:rPr>
          <w:sz w:val="24"/>
        </w:rPr>
      </w:pPr>
    </w:p>
    <w:p w:rsidR="00B01A98" w:rsidRDefault="00B01A98" w:rsidP="00B01A98">
      <w:pPr>
        <w:pStyle w:val="Corpodeltesto2"/>
        <w:jc w:val="both"/>
        <w:rPr>
          <w:sz w:val="24"/>
        </w:rPr>
      </w:pPr>
      <w:r w:rsidRPr="00C925D4">
        <w:rPr>
          <w:sz w:val="24"/>
        </w:rPr>
        <w:t>29) Abstract e poster dal titolo </w:t>
      </w:r>
      <w:r w:rsidRPr="00C925D4">
        <w:rPr>
          <w:bCs/>
          <w:sz w:val="24"/>
          <w:szCs w:val="24"/>
        </w:rPr>
        <w:t>:</w:t>
      </w:r>
      <w:r w:rsidRPr="00C925D4">
        <w:rPr>
          <w:sz w:val="24"/>
        </w:rPr>
        <w:t xml:space="preserve"> Neuroprotective effects of Transforming growth factor-</w:t>
      </w:r>
      <w:r>
        <w:rPr>
          <w:rFonts w:hint="eastAsia"/>
          <w:sz w:val="24"/>
        </w:rPr>
        <w:t>β</w:t>
      </w:r>
      <w:r w:rsidRPr="00C925D4">
        <w:rPr>
          <w:sz w:val="24"/>
        </w:rPr>
        <w:t xml:space="preserve">1  against </w:t>
      </w:r>
      <w:r>
        <w:rPr>
          <w:rFonts w:hint="eastAsia"/>
          <w:sz w:val="24"/>
        </w:rPr>
        <w:t>β</w:t>
      </w:r>
      <w:r w:rsidRPr="00C925D4">
        <w:rPr>
          <w:sz w:val="24"/>
        </w:rPr>
        <w:t>-amyloid toxicity, Caraci F, Copani A, Battaglia G, Nicoletti F, Sortino MA. Olbia ITINAD</w:t>
      </w:r>
      <w:r>
        <w:rPr>
          <w:sz w:val="24"/>
        </w:rPr>
        <w:t xml:space="preserve">, 3-4 Ottobre 2007, vincitore </w:t>
      </w:r>
      <w:smartTag w:uri="urn:schemas-microsoft-com:office:smarttags" w:element="State">
        <w:smartTag w:uri="urn:schemas-microsoft-com:office:smarttags" w:element="place">
          <w:r>
            <w:rPr>
              <w:sz w:val="24"/>
            </w:rPr>
            <w:t>del</w:t>
          </w:r>
        </w:smartTag>
      </w:smartTag>
      <w:r>
        <w:rPr>
          <w:sz w:val="24"/>
        </w:rPr>
        <w:t xml:space="preserve"> premio come miglior poster</w:t>
      </w:r>
    </w:p>
    <w:p w:rsidR="00B01A98" w:rsidRDefault="00B01A98" w:rsidP="00B01A98">
      <w:pPr>
        <w:pStyle w:val="Corpodeltesto2"/>
        <w:jc w:val="both"/>
        <w:rPr>
          <w:sz w:val="24"/>
        </w:rPr>
      </w:pPr>
    </w:p>
    <w:p w:rsidR="00B01A98" w:rsidRPr="00275A54" w:rsidRDefault="00B01A98" w:rsidP="00B01A98">
      <w:pPr>
        <w:pStyle w:val="Corpodeltesto2"/>
        <w:jc w:val="both"/>
        <w:rPr>
          <w:sz w:val="24"/>
          <w:szCs w:val="24"/>
          <w:lang w:val="en-GB"/>
        </w:rPr>
      </w:pPr>
      <w:r w:rsidRPr="00B01A98">
        <w:rPr>
          <w:sz w:val="24"/>
        </w:rPr>
        <w:t xml:space="preserve">31) </w:t>
      </w:r>
      <w:r w:rsidRPr="00B01A98">
        <w:rPr>
          <w:sz w:val="24"/>
          <w:szCs w:val="24"/>
        </w:rPr>
        <w:t>Abstract e dal titolo</w:t>
      </w:r>
      <w:r w:rsidRPr="00B01A98">
        <w:rPr>
          <w:bCs/>
          <w:sz w:val="24"/>
          <w:szCs w:val="24"/>
        </w:rPr>
        <w:t xml:space="preserve">: Side effects of antipsychotic polypharmacy. </w:t>
      </w:r>
      <w:r>
        <w:rPr>
          <w:bCs/>
          <w:sz w:val="24"/>
          <w:szCs w:val="24"/>
          <w:lang w:val="en-GB"/>
        </w:rPr>
        <w:t xml:space="preserve">F.Drago; F,Caraci. 20 th ECNP Conress; 13-17 October 2007, </w:t>
      </w:r>
      <w:smartTag w:uri="urn:schemas-microsoft-com:office:smarttags" w:element="place">
        <w:smartTag w:uri="urn:schemas-microsoft-com:office:smarttags" w:element="City">
          <w:r>
            <w:rPr>
              <w:bCs/>
              <w:sz w:val="24"/>
              <w:szCs w:val="24"/>
              <w:lang w:val="en-GB"/>
            </w:rPr>
            <w:t>Vienna</w:t>
          </w:r>
        </w:smartTag>
        <w:r>
          <w:rPr>
            <w:bCs/>
            <w:sz w:val="24"/>
            <w:szCs w:val="24"/>
            <w:lang w:val="en-GB"/>
          </w:rPr>
          <w:t xml:space="preserve">, </w:t>
        </w:r>
        <w:smartTag w:uri="urn:schemas-microsoft-com:office:smarttags" w:element="country-region">
          <w:r>
            <w:rPr>
              <w:bCs/>
              <w:sz w:val="24"/>
              <w:szCs w:val="24"/>
              <w:lang w:val="en-GB"/>
            </w:rPr>
            <w:t>Austria</w:t>
          </w:r>
        </w:smartTag>
      </w:smartTag>
      <w:r>
        <w:rPr>
          <w:bCs/>
          <w:sz w:val="24"/>
          <w:szCs w:val="24"/>
          <w:lang w:val="en-GB"/>
        </w:rPr>
        <w:t>.</w:t>
      </w:r>
    </w:p>
    <w:p w:rsidR="00B01A98" w:rsidRPr="00275A54" w:rsidRDefault="00B01A98" w:rsidP="00B01A98">
      <w:pPr>
        <w:pStyle w:val="Corpodeltesto2"/>
        <w:jc w:val="both"/>
        <w:rPr>
          <w:sz w:val="24"/>
          <w:szCs w:val="24"/>
          <w:lang w:val="en-GB"/>
        </w:rPr>
      </w:pPr>
    </w:p>
    <w:p w:rsidR="00B01A98" w:rsidRPr="00B01A98" w:rsidRDefault="00B01A98" w:rsidP="00B01A98">
      <w:pPr>
        <w:pStyle w:val="Corpodeltesto2"/>
        <w:jc w:val="both"/>
        <w:rPr>
          <w:sz w:val="24"/>
          <w:lang w:val="en-GB"/>
        </w:rPr>
      </w:pPr>
      <w:r>
        <w:rPr>
          <w:sz w:val="24"/>
          <w:lang w:val="en-GB"/>
        </w:rPr>
        <w:t>31</w:t>
      </w:r>
      <w:r w:rsidRPr="009858A1">
        <w:rPr>
          <w:sz w:val="24"/>
          <w:lang w:val="en-GB"/>
        </w:rPr>
        <w:t>) Abstract e poster dal titolo</w:t>
      </w:r>
      <w:r w:rsidRPr="009858A1">
        <w:rPr>
          <w:bCs/>
          <w:sz w:val="24"/>
          <w:szCs w:val="24"/>
          <w:lang w:val="en-GB"/>
        </w:rPr>
        <w:t>:</w:t>
      </w:r>
      <w:r w:rsidRPr="009858A1">
        <w:rPr>
          <w:sz w:val="24"/>
          <w:lang w:val="en-GB"/>
        </w:rPr>
        <w:t xml:space="preserve"> Effects of </w:t>
      </w:r>
      <w:r>
        <w:rPr>
          <w:rFonts w:hint="eastAsia"/>
          <w:sz w:val="24"/>
        </w:rPr>
        <w:t>β</w:t>
      </w:r>
      <w:r w:rsidRPr="009858A1">
        <w:rPr>
          <w:sz w:val="24"/>
          <w:lang w:val="en-GB"/>
        </w:rPr>
        <w:t xml:space="preserve">-amyloid on the differentiation and the death of adult neural progenitor cell-derived neurons. </w:t>
      </w:r>
      <w:r w:rsidRPr="00B01A98">
        <w:rPr>
          <w:bCs/>
          <w:sz w:val="24"/>
          <w:szCs w:val="24"/>
          <w:lang w:val="en-GB"/>
        </w:rPr>
        <w:t>M. Calafiore, M. Giuffrida, F. Caraci</w:t>
      </w:r>
      <w:r w:rsidRPr="00B01A98">
        <w:rPr>
          <w:sz w:val="24"/>
          <w:szCs w:val="24"/>
          <w:lang w:val="en-GB"/>
        </w:rPr>
        <w:t xml:space="preserve">, F Nicoletti. M Sortino, AG Copani </w:t>
      </w:r>
      <w:r w:rsidRPr="00B01A98">
        <w:rPr>
          <w:rFonts w:ascii="Arial" w:hAnsi="Arial" w:cs="Arial"/>
          <w:sz w:val="20"/>
          <w:lang w:val="en-GB"/>
        </w:rPr>
        <w:t>;</w:t>
      </w:r>
      <w:r w:rsidRPr="00B01A98">
        <w:rPr>
          <w:sz w:val="24"/>
          <w:lang w:val="en-GB"/>
        </w:rPr>
        <w:t xml:space="preserve"> </w:t>
      </w:r>
      <w:r w:rsidR="008D0A48">
        <w:rPr>
          <w:sz w:val="24"/>
          <w:lang w:val="en-GB"/>
        </w:rPr>
        <w:t>American Society</w:t>
      </w:r>
      <w:r w:rsidRPr="00B01A98">
        <w:rPr>
          <w:sz w:val="24"/>
          <w:lang w:val="en-GB"/>
        </w:rPr>
        <w:t xml:space="preserve"> for Neuroscience 37</w:t>
      </w:r>
      <w:r w:rsidRPr="00B01A98">
        <w:rPr>
          <w:sz w:val="24"/>
          <w:vertAlign w:val="superscript"/>
          <w:lang w:val="en-GB"/>
        </w:rPr>
        <w:t xml:space="preserve">th </w:t>
      </w:r>
      <w:r w:rsidRPr="00B01A98">
        <w:rPr>
          <w:sz w:val="24"/>
          <w:lang w:val="en-GB"/>
        </w:rPr>
        <w:t xml:space="preserve">Annual meeting, </w:t>
      </w:r>
      <w:smartTag w:uri="urn:schemas-microsoft-com:office:smarttags" w:element="place">
        <w:smartTag w:uri="urn:schemas-microsoft-com:office:smarttags" w:element="City">
          <w:r w:rsidRPr="00B01A98">
            <w:rPr>
              <w:sz w:val="24"/>
              <w:lang w:val="en-GB"/>
            </w:rPr>
            <w:t>San Diego</w:t>
          </w:r>
        </w:smartTag>
      </w:smartTag>
      <w:r w:rsidRPr="00B01A98">
        <w:rPr>
          <w:sz w:val="24"/>
          <w:lang w:val="en-GB"/>
        </w:rPr>
        <w:t>, November 3-7 2007.</w:t>
      </w:r>
    </w:p>
    <w:p w:rsidR="00B01A98" w:rsidRPr="00B01A98" w:rsidRDefault="00B01A98" w:rsidP="00B01A98">
      <w:pPr>
        <w:pStyle w:val="Corpodeltesto2"/>
        <w:jc w:val="both"/>
        <w:rPr>
          <w:sz w:val="24"/>
          <w:lang w:val="en-GB"/>
        </w:rPr>
      </w:pPr>
    </w:p>
    <w:p w:rsidR="00B01A98" w:rsidRPr="0016133E" w:rsidRDefault="00B01A98" w:rsidP="00B01A98">
      <w:pPr>
        <w:pStyle w:val="Corpodeltesto2"/>
        <w:jc w:val="both"/>
        <w:rPr>
          <w:sz w:val="24"/>
        </w:rPr>
      </w:pPr>
      <w:r w:rsidRPr="0016133E">
        <w:rPr>
          <w:sz w:val="24"/>
          <w:lang w:val="en-GB"/>
        </w:rPr>
        <w:t>3</w:t>
      </w:r>
      <w:r>
        <w:rPr>
          <w:sz w:val="24"/>
          <w:lang w:val="en-GB"/>
        </w:rPr>
        <w:t>2</w:t>
      </w:r>
      <w:r w:rsidRPr="0016133E">
        <w:rPr>
          <w:sz w:val="24"/>
          <w:lang w:val="en-GB"/>
        </w:rPr>
        <w:t>) Abstract e poster dal titolo </w:t>
      </w:r>
      <w:r w:rsidRPr="0016133E">
        <w:rPr>
          <w:bCs/>
          <w:sz w:val="24"/>
          <w:szCs w:val="24"/>
          <w:lang w:val="en-GB"/>
        </w:rPr>
        <w:t xml:space="preserve">: Size, stability and activity of </w:t>
      </w:r>
      <w:r>
        <w:rPr>
          <w:rFonts w:hint="eastAsia"/>
          <w:sz w:val="24"/>
        </w:rPr>
        <w:t>β</w:t>
      </w:r>
      <w:r w:rsidRPr="0016133E">
        <w:rPr>
          <w:sz w:val="24"/>
          <w:lang w:val="en-GB"/>
        </w:rPr>
        <w:t>-amyloid intermediates of fibrillogenesis.</w:t>
      </w:r>
      <w:r>
        <w:rPr>
          <w:sz w:val="24"/>
          <w:lang w:val="en-GB"/>
        </w:rPr>
        <w:t xml:space="preserve"> </w:t>
      </w:r>
      <w:r w:rsidRPr="0016133E">
        <w:rPr>
          <w:sz w:val="24"/>
        </w:rPr>
        <w:t>ML Giuffrida,</w:t>
      </w:r>
      <w:r w:rsidRPr="0016133E">
        <w:rPr>
          <w:bCs/>
          <w:sz w:val="24"/>
          <w:szCs w:val="24"/>
        </w:rPr>
        <w:t xml:space="preserve"> F. Caraci</w:t>
      </w:r>
      <w:r w:rsidRPr="0016133E">
        <w:rPr>
          <w:sz w:val="24"/>
          <w:szCs w:val="24"/>
        </w:rPr>
        <w:t>, C Cas</w:t>
      </w:r>
      <w:r>
        <w:rPr>
          <w:sz w:val="24"/>
          <w:szCs w:val="24"/>
        </w:rPr>
        <w:t>cio, B Pignataro, MA Sortino, AG</w:t>
      </w:r>
      <w:r w:rsidRPr="0016133E">
        <w:rPr>
          <w:sz w:val="24"/>
          <w:szCs w:val="24"/>
        </w:rPr>
        <w:t xml:space="preserve"> Copani, E Rizzarelli</w:t>
      </w:r>
      <w:r w:rsidRPr="0016133E">
        <w:rPr>
          <w:rFonts w:ascii="Arial" w:hAnsi="Arial" w:cs="Arial"/>
          <w:sz w:val="20"/>
        </w:rPr>
        <w:t>;</w:t>
      </w:r>
      <w:r w:rsidRPr="0016133E">
        <w:rPr>
          <w:sz w:val="24"/>
        </w:rPr>
        <w:t xml:space="preserve"> </w:t>
      </w:r>
      <w:r w:rsidR="008D0A48">
        <w:rPr>
          <w:sz w:val="24"/>
        </w:rPr>
        <w:t>American Society</w:t>
      </w:r>
      <w:r w:rsidRPr="0016133E">
        <w:rPr>
          <w:sz w:val="24"/>
        </w:rPr>
        <w:t xml:space="preserve"> for Neuroscience 37</w:t>
      </w:r>
      <w:r w:rsidRPr="0016133E">
        <w:rPr>
          <w:sz w:val="24"/>
          <w:vertAlign w:val="superscript"/>
        </w:rPr>
        <w:t xml:space="preserve">th </w:t>
      </w:r>
      <w:r w:rsidRPr="0016133E">
        <w:rPr>
          <w:sz w:val="24"/>
        </w:rPr>
        <w:t>Annual meeting, San Diego, November 3-7 2007.</w:t>
      </w:r>
    </w:p>
    <w:p w:rsidR="00B01A98" w:rsidRPr="0016133E" w:rsidRDefault="00B01A98" w:rsidP="00B01A98">
      <w:pPr>
        <w:pStyle w:val="Corpodeltesto2"/>
        <w:jc w:val="both"/>
        <w:rPr>
          <w:sz w:val="24"/>
        </w:rPr>
      </w:pPr>
    </w:p>
    <w:p w:rsidR="00B01A98" w:rsidRDefault="00B01A98" w:rsidP="00B01A98">
      <w:pPr>
        <w:pStyle w:val="Corpodeltesto2"/>
        <w:jc w:val="both"/>
        <w:rPr>
          <w:sz w:val="24"/>
        </w:rPr>
      </w:pPr>
      <w:r w:rsidRPr="00275A54">
        <w:rPr>
          <w:sz w:val="24"/>
          <w:lang w:val="en-GB"/>
        </w:rPr>
        <w:t>3</w:t>
      </w:r>
      <w:r w:rsidR="0033429A">
        <w:rPr>
          <w:sz w:val="24"/>
          <w:lang w:val="en-GB"/>
        </w:rPr>
        <w:t>3) Abstract e poster dal titolo</w:t>
      </w:r>
      <w:r w:rsidRPr="00275A54">
        <w:rPr>
          <w:bCs/>
          <w:sz w:val="24"/>
          <w:szCs w:val="24"/>
          <w:lang w:val="en-GB"/>
        </w:rPr>
        <w:t xml:space="preserve">: The mGlu2/3 metabotropic receptor agonist, LY379268, enhances the antidepressant effect of chlorimipramine in depressive-prone flinders sensitive line (FSL) rats. </w:t>
      </w:r>
      <w:r w:rsidRPr="00CA2893">
        <w:rPr>
          <w:bCs/>
          <w:sz w:val="24"/>
          <w:szCs w:val="24"/>
        </w:rPr>
        <w:t xml:space="preserve">F. </w:t>
      </w:r>
      <w:r w:rsidRPr="001C7343">
        <w:rPr>
          <w:bCs/>
          <w:sz w:val="24"/>
          <w:szCs w:val="24"/>
        </w:rPr>
        <w:t>Caraci</w:t>
      </w:r>
      <w:r>
        <w:rPr>
          <w:sz w:val="24"/>
          <w:szCs w:val="24"/>
        </w:rPr>
        <w:t>, I Panaccione, S. Scaccianoce, R. Tatarelli, P. Girardi, F. Nicoletti, A. A. Mathe, S. H. M. Gruber, G. Battaglia</w:t>
      </w:r>
      <w:r w:rsidRPr="001C7343">
        <w:rPr>
          <w:sz w:val="24"/>
          <w:szCs w:val="24"/>
        </w:rPr>
        <w:t xml:space="preserve">, F. </w:t>
      </w:r>
      <w:r>
        <w:rPr>
          <w:sz w:val="24"/>
          <w:szCs w:val="24"/>
        </w:rPr>
        <w:t>Matrisciano</w:t>
      </w:r>
      <w:r>
        <w:rPr>
          <w:rFonts w:ascii="Arial" w:hAnsi="Arial" w:cs="Arial"/>
          <w:sz w:val="20"/>
        </w:rPr>
        <w:t>;</w:t>
      </w:r>
      <w:r w:rsidRPr="00BA7114">
        <w:rPr>
          <w:sz w:val="24"/>
        </w:rPr>
        <w:t xml:space="preserve"> Presentato </w:t>
      </w:r>
      <w:r>
        <w:rPr>
          <w:sz w:val="24"/>
        </w:rPr>
        <w:t xml:space="preserve">alla </w:t>
      </w:r>
      <w:r w:rsidR="008D0A48">
        <w:rPr>
          <w:sz w:val="24"/>
        </w:rPr>
        <w:t>American Society</w:t>
      </w:r>
      <w:r>
        <w:rPr>
          <w:sz w:val="24"/>
        </w:rPr>
        <w:t xml:space="preserve"> for Neuroscience 37</w:t>
      </w:r>
      <w:r w:rsidRPr="00BA7114">
        <w:rPr>
          <w:sz w:val="24"/>
          <w:vertAlign w:val="superscript"/>
        </w:rPr>
        <w:t xml:space="preserve">th </w:t>
      </w:r>
      <w:r>
        <w:rPr>
          <w:sz w:val="24"/>
        </w:rPr>
        <w:t>Annual meeting, San Diego, November 3-7 2007.</w:t>
      </w:r>
    </w:p>
    <w:p w:rsidR="00B01A98" w:rsidRDefault="00B01A98" w:rsidP="00B01A98">
      <w:pPr>
        <w:pStyle w:val="Corpodeltesto2"/>
        <w:jc w:val="both"/>
        <w:rPr>
          <w:sz w:val="24"/>
        </w:rPr>
      </w:pPr>
    </w:p>
    <w:p w:rsidR="00B01A98" w:rsidRPr="00B01A98" w:rsidRDefault="00B01A98" w:rsidP="00B01A98">
      <w:pPr>
        <w:pStyle w:val="Titolo1"/>
        <w:jc w:val="both"/>
        <w:rPr>
          <w:b w:val="0"/>
          <w:sz w:val="24"/>
          <w:szCs w:val="24"/>
          <w:lang w:val="en-GB"/>
        </w:rPr>
      </w:pPr>
      <w:r w:rsidRPr="00275A54">
        <w:rPr>
          <w:b w:val="0"/>
          <w:sz w:val="24"/>
          <w:szCs w:val="24"/>
          <w:lang w:val="en-GB"/>
        </w:rPr>
        <w:t xml:space="preserve">34) Abstract e </w:t>
      </w:r>
      <w:r w:rsidR="0033429A" w:rsidRPr="00275A54">
        <w:rPr>
          <w:b w:val="0"/>
          <w:sz w:val="24"/>
          <w:szCs w:val="24"/>
          <w:lang w:val="en-GB"/>
        </w:rPr>
        <w:t>relazione dal</w:t>
      </w:r>
      <w:r w:rsidRPr="00275A54">
        <w:rPr>
          <w:b w:val="0"/>
          <w:sz w:val="24"/>
          <w:szCs w:val="24"/>
          <w:lang w:val="en-GB"/>
        </w:rPr>
        <w:t xml:space="preserve"> titolo: TGF-ß1 signaling as a new pharmacological target against Aß induced neurodegeneration. </w:t>
      </w:r>
      <w:r w:rsidRPr="00194FEB">
        <w:rPr>
          <w:b w:val="0"/>
          <w:sz w:val="24"/>
          <w:szCs w:val="24"/>
        </w:rPr>
        <w:t>F. Caraci, G. Battaglia, C. Busceti, F. Biagioni, F. Mastroiacovo, P. Bosco, GM Leggio, F. Drago, F. Nicoletti, MA Sortino and A. Copani</w:t>
      </w:r>
      <w:r w:rsidRPr="00194FEB">
        <w:rPr>
          <w:b w:val="0"/>
          <w:sz w:val="24"/>
          <w:szCs w:val="24"/>
          <w:vertAlign w:val="superscript"/>
        </w:rPr>
        <w:t>,</w:t>
      </w:r>
      <w:r w:rsidRPr="00194FEB">
        <w:rPr>
          <w:b w:val="0"/>
          <w:sz w:val="24"/>
          <w:szCs w:val="24"/>
        </w:rPr>
        <w:t xml:space="preserve"> ECNP Workshop on Neuropsychopharmacology for  Young Scientists in Europe 6 - 9 March 2008, Nice, France. </w:t>
      </w:r>
      <w:r w:rsidRPr="00B01A98">
        <w:rPr>
          <w:b w:val="0"/>
          <w:sz w:val="24"/>
          <w:szCs w:val="24"/>
          <w:lang w:val="en-GB"/>
        </w:rPr>
        <w:t>European Neuropsychopharmacology, Volume 18, Supplement 1, March 2008, page S86.</w:t>
      </w:r>
    </w:p>
    <w:p w:rsidR="00B01A98" w:rsidRPr="00B01A98" w:rsidRDefault="00B01A98" w:rsidP="00B01A98">
      <w:pPr>
        <w:rPr>
          <w:lang w:val="en-GB"/>
        </w:rPr>
      </w:pPr>
    </w:p>
    <w:p w:rsidR="00B01A98" w:rsidRDefault="00B01A98" w:rsidP="00B01A98">
      <w:pPr>
        <w:jc w:val="both"/>
        <w:rPr>
          <w:bCs/>
          <w:sz w:val="24"/>
          <w:szCs w:val="24"/>
          <w:lang w:val="en-GB"/>
        </w:rPr>
      </w:pPr>
      <w:r w:rsidRPr="00E55473">
        <w:rPr>
          <w:sz w:val="24"/>
          <w:szCs w:val="24"/>
          <w:lang w:val="en-GB"/>
        </w:rPr>
        <w:t>35)</w:t>
      </w:r>
      <w:r w:rsidR="0033429A">
        <w:rPr>
          <w:sz w:val="24"/>
          <w:lang w:val="en-GB"/>
        </w:rPr>
        <w:t xml:space="preserve"> Abstract e poster dal titolo</w:t>
      </w:r>
      <w:r w:rsidRPr="00E55473">
        <w:rPr>
          <w:bCs/>
          <w:sz w:val="24"/>
          <w:szCs w:val="24"/>
          <w:lang w:val="en-GB"/>
        </w:rPr>
        <w:t>: Identification of novel scaffolds leading to small molecole DNA polymerase-</w:t>
      </w:r>
      <w:r>
        <w:rPr>
          <w:bCs/>
          <w:sz w:val="24"/>
          <w:szCs w:val="24"/>
        </w:rPr>
        <w:t>β</w:t>
      </w:r>
      <w:r w:rsidRPr="00E55473">
        <w:rPr>
          <w:bCs/>
          <w:sz w:val="24"/>
          <w:szCs w:val="24"/>
          <w:lang w:val="en-GB"/>
        </w:rPr>
        <w:t xml:space="preserve"> inhibitors with potential in neurodegenerative and oncology disorders. </w:t>
      </w:r>
      <w:r>
        <w:rPr>
          <w:bCs/>
          <w:sz w:val="24"/>
          <w:szCs w:val="24"/>
          <w:lang w:val="en-GB"/>
        </w:rPr>
        <w:t>S. Guccione, L. Giurato, F.Caraci, A. Copani. Molecular &amp; Design of Molecular Materials ‘08, Piechowice, 23-28 June 2008.</w:t>
      </w:r>
    </w:p>
    <w:p w:rsidR="00B01A98" w:rsidRDefault="00B01A98" w:rsidP="00B01A98">
      <w:pPr>
        <w:jc w:val="both"/>
        <w:rPr>
          <w:bCs/>
          <w:sz w:val="24"/>
          <w:szCs w:val="24"/>
          <w:lang w:val="en-GB"/>
        </w:rPr>
      </w:pPr>
    </w:p>
    <w:p w:rsidR="00BA245C" w:rsidRDefault="00BA245C" w:rsidP="00BA245C">
      <w:pPr>
        <w:jc w:val="both"/>
        <w:rPr>
          <w:sz w:val="24"/>
          <w:szCs w:val="24"/>
          <w:lang w:val="en-GB"/>
        </w:rPr>
      </w:pPr>
      <w:r>
        <w:rPr>
          <w:bCs/>
          <w:sz w:val="24"/>
          <w:szCs w:val="24"/>
          <w:lang w:val="en-GB"/>
        </w:rPr>
        <w:t xml:space="preserve">36) </w:t>
      </w:r>
      <w:r w:rsidR="000E0794">
        <w:rPr>
          <w:bCs/>
          <w:sz w:val="24"/>
          <w:szCs w:val="24"/>
          <w:lang w:val="en-GB"/>
        </w:rPr>
        <w:t xml:space="preserve">Abstract e </w:t>
      </w:r>
      <w:r w:rsidR="000E0794">
        <w:rPr>
          <w:sz w:val="24"/>
          <w:szCs w:val="24"/>
          <w:lang w:val="en-GB"/>
        </w:rPr>
        <w:t>r</w:t>
      </w:r>
      <w:r w:rsidRPr="00E55473">
        <w:rPr>
          <w:sz w:val="24"/>
          <w:szCs w:val="24"/>
          <w:lang w:val="en-GB"/>
        </w:rPr>
        <w:t>elazione  dal titolo: TGF-ß1 signaling as a new pharmacological target against Aß induced neurodegeneration</w:t>
      </w:r>
      <w:r>
        <w:rPr>
          <w:sz w:val="24"/>
          <w:szCs w:val="24"/>
          <w:lang w:val="en-GB"/>
        </w:rPr>
        <w:t>, selezionata dall’ECNP per essere presentata nella sessione “Hot topics” del 21</w:t>
      </w:r>
      <w:r>
        <w:rPr>
          <w:sz w:val="24"/>
          <w:szCs w:val="24"/>
          <w:vertAlign w:val="superscript"/>
          <w:lang w:val="en-GB"/>
        </w:rPr>
        <w:t>st</w:t>
      </w:r>
      <w:r>
        <w:rPr>
          <w:sz w:val="24"/>
          <w:szCs w:val="24"/>
          <w:lang w:val="en-GB"/>
        </w:rPr>
        <w:t xml:space="preserve"> ECNP Congress, Barcelona 30 August-3 September 2008.</w:t>
      </w:r>
    </w:p>
    <w:p w:rsidR="00B01A98" w:rsidRPr="008F76D9" w:rsidRDefault="00B01A98" w:rsidP="00B01A98">
      <w:pPr>
        <w:jc w:val="both"/>
        <w:rPr>
          <w:sz w:val="24"/>
          <w:szCs w:val="24"/>
          <w:lang w:val="en-GB"/>
        </w:rPr>
      </w:pPr>
    </w:p>
    <w:p w:rsidR="00B01A98" w:rsidRPr="00B01A98" w:rsidRDefault="0033429A" w:rsidP="00B01A98">
      <w:pPr>
        <w:autoSpaceDE w:val="0"/>
        <w:autoSpaceDN w:val="0"/>
        <w:adjustRightInd w:val="0"/>
        <w:jc w:val="both"/>
        <w:rPr>
          <w:sz w:val="24"/>
          <w:szCs w:val="24"/>
          <w:lang w:val="en-GB"/>
        </w:rPr>
      </w:pPr>
      <w:r>
        <w:rPr>
          <w:sz w:val="24"/>
          <w:szCs w:val="24"/>
        </w:rPr>
        <w:t>37) Abstract e poster dal titolo</w:t>
      </w:r>
      <w:r w:rsidR="00B01A98" w:rsidRPr="008F76D9">
        <w:rPr>
          <w:bCs/>
          <w:sz w:val="24"/>
          <w:szCs w:val="24"/>
        </w:rPr>
        <w:t xml:space="preserve">: </w:t>
      </w:r>
      <w:r w:rsidR="00B01A98" w:rsidRPr="008F76D9">
        <w:rPr>
          <w:sz w:val="24"/>
          <w:szCs w:val="24"/>
        </w:rPr>
        <w:t xml:space="preserve">Anabolic-androgenic steroid effects on cultured cortical neurons. </w:t>
      </w:r>
      <w:r w:rsidR="00B01A98" w:rsidRPr="008F76D9">
        <w:rPr>
          <w:bCs/>
          <w:sz w:val="24"/>
          <w:szCs w:val="24"/>
        </w:rPr>
        <w:t>F. Caraci</w:t>
      </w:r>
      <w:r w:rsidR="00B01A98" w:rsidRPr="008F76D9">
        <w:rPr>
          <w:sz w:val="24"/>
          <w:szCs w:val="24"/>
        </w:rPr>
        <w:t>, V. Pistarà, T. Musumeci, A. Corsaro, M.A. Sortino, F. Nicoletti</w:t>
      </w:r>
      <w:r w:rsidR="00B01A98" w:rsidRPr="008F76D9">
        <w:rPr>
          <w:rFonts w:ascii="AdvTT5843c571" w:hAnsi="AdvTT5843c571" w:cs="AdvTT5843c571"/>
          <w:sz w:val="24"/>
          <w:szCs w:val="24"/>
        </w:rPr>
        <w:t xml:space="preserve">, </w:t>
      </w:r>
      <w:r w:rsidR="00B01A98" w:rsidRPr="008F76D9">
        <w:rPr>
          <w:sz w:val="24"/>
          <w:szCs w:val="24"/>
        </w:rPr>
        <w:t>A. Copani</w:t>
      </w:r>
      <w:r w:rsidR="00B01A98" w:rsidRPr="008F76D9">
        <w:rPr>
          <w:rFonts w:ascii="AdvTT5843c571" w:hAnsi="AdvTT5843c571" w:cs="AdvTT5843c571"/>
          <w:sz w:val="24"/>
          <w:szCs w:val="24"/>
        </w:rPr>
        <w:t xml:space="preserve">. </w:t>
      </w:r>
      <w:r w:rsidR="008D0A48">
        <w:rPr>
          <w:sz w:val="24"/>
          <w:szCs w:val="24"/>
          <w:lang w:val="en-GB"/>
        </w:rPr>
        <w:t>American Society</w:t>
      </w:r>
      <w:r w:rsidR="00B01A98" w:rsidRPr="00B01A98">
        <w:rPr>
          <w:sz w:val="24"/>
          <w:szCs w:val="24"/>
          <w:lang w:val="en-GB"/>
        </w:rPr>
        <w:t xml:space="preserve"> for Neuroscience 38</w:t>
      </w:r>
      <w:r w:rsidR="00B01A98" w:rsidRPr="00B01A98">
        <w:rPr>
          <w:sz w:val="24"/>
          <w:szCs w:val="24"/>
          <w:vertAlign w:val="superscript"/>
          <w:lang w:val="en-GB"/>
        </w:rPr>
        <w:t xml:space="preserve">th </w:t>
      </w:r>
      <w:r w:rsidR="009B6DD0">
        <w:rPr>
          <w:sz w:val="24"/>
          <w:szCs w:val="24"/>
          <w:lang w:val="en-GB"/>
        </w:rPr>
        <w:t>Annual meeting, Washington</w:t>
      </w:r>
      <w:r w:rsidR="00B01A98" w:rsidRPr="00B01A98">
        <w:rPr>
          <w:sz w:val="24"/>
          <w:szCs w:val="24"/>
          <w:lang w:val="en-GB"/>
        </w:rPr>
        <w:t>, November 15-19 2008.</w:t>
      </w:r>
    </w:p>
    <w:p w:rsidR="00B01A98" w:rsidRPr="00B01A98" w:rsidRDefault="00B01A98" w:rsidP="00B01A98">
      <w:pPr>
        <w:autoSpaceDE w:val="0"/>
        <w:autoSpaceDN w:val="0"/>
        <w:adjustRightInd w:val="0"/>
        <w:jc w:val="both"/>
        <w:rPr>
          <w:sz w:val="24"/>
          <w:szCs w:val="24"/>
          <w:lang w:val="en-GB"/>
        </w:rPr>
      </w:pPr>
    </w:p>
    <w:p w:rsidR="00461CF3" w:rsidRPr="00B62E99" w:rsidRDefault="0033429A" w:rsidP="00461CF3">
      <w:pPr>
        <w:autoSpaceDE w:val="0"/>
        <w:autoSpaceDN w:val="0"/>
        <w:adjustRightInd w:val="0"/>
        <w:jc w:val="both"/>
        <w:rPr>
          <w:sz w:val="24"/>
          <w:szCs w:val="24"/>
          <w:lang w:val="en-GB"/>
        </w:rPr>
      </w:pPr>
      <w:r>
        <w:rPr>
          <w:sz w:val="24"/>
          <w:szCs w:val="24"/>
          <w:lang w:val="en-GB"/>
        </w:rPr>
        <w:t>38</w:t>
      </w:r>
      <w:r w:rsidR="00B01A98" w:rsidRPr="00A91045">
        <w:rPr>
          <w:sz w:val="24"/>
          <w:szCs w:val="24"/>
          <w:lang w:val="en-GB"/>
        </w:rPr>
        <w:t xml:space="preserve">) Abstract e poster dal titolo: Changes of ERalfa expression in astrocytes affect ß-amyloid-induced neuronal death. </w:t>
      </w:r>
      <w:r w:rsidR="00B01A98" w:rsidRPr="00194FEB">
        <w:rPr>
          <w:sz w:val="24"/>
          <w:szCs w:val="24"/>
        </w:rPr>
        <w:t>V. Carbonaro, M.L. Giuffrida, F. Caraci, S. M</w:t>
      </w:r>
      <w:r w:rsidRPr="00194FEB">
        <w:rPr>
          <w:sz w:val="24"/>
          <w:szCs w:val="24"/>
        </w:rPr>
        <w:t xml:space="preserve">erlo, S. Viola, P.L. Canonico, </w:t>
      </w:r>
      <w:r w:rsidR="00B01A98" w:rsidRPr="00194FEB">
        <w:rPr>
          <w:sz w:val="24"/>
          <w:szCs w:val="24"/>
        </w:rPr>
        <w:t xml:space="preserve">A. Copani, M. Sortino. </w:t>
      </w:r>
      <w:r w:rsidR="008D0A48">
        <w:rPr>
          <w:sz w:val="24"/>
          <w:szCs w:val="24"/>
          <w:lang w:val="en-GB"/>
        </w:rPr>
        <w:t>American Society</w:t>
      </w:r>
      <w:r w:rsidR="00461CF3" w:rsidRPr="00B62E99">
        <w:rPr>
          <w:sz w:val="24"/>
          <w:szCs w:val="24"/>
          <w:lang w:val="en-GB"/>
        </w:rPr>
        <w:t xml:space="preserve"> for Neuroscience 38</w:t>
      </w:r>
      <w:r w:rsidR="00461CF3" w:rsidRPr="00B62E99">
        <w:rPr>
          <w:sz w:val="24"/>
          <w:szCs w:val="24"/>
          <w:vertAlign w:val="superscript"/>
          <w:lang w:val="en-GB"/>
        </w:rPr>
        <w:t xml:space="preserve">th </w:t>
      </w:r>
      <w:r w:rsidR="00461CF3">
        <w:rPr>
          <w:sz w:val="24"/>
          <w:szCs w:val="24"/>
          <w:lang w:val="en-GB"/>
        </w:rPr>
        <w:t>Annual meeting, Washington</w:t>
      </w:r>
      <w:r w:rsidR="00461CF3" w:rsidRPr="00B62E99">
        <w:rPr>
          <w:sz w:val="24"/>
          <w:szCs w:val="24"/>
          <w:lang w:val="en-GB"/>
        </w:rPr>
        <w:t>, November 15-19 2008.</w:t>
      </w:r>
    </w:p>
    <w:p w:rsidR="00B01A98" w:rsidRPr="00B62E99" w:rsidRDefault="00B01A98" w:rsidP="00B01A98">
      <w:pPr>
        <w:jc w:val="both"/>
        <w:rPr>
          <w:sz w:val="24"/>
          <w:szCs w:val="24"/>
          <w:lang w:val="en-GB"/>
        </w:rPr>
      </w:pPr>
    </w:p>
    <w:p w:rsidR="00461CF3" w:rsidRPr="00B62E99" w:rsidRDefault="00B01A98" w:rsidP="00461CF3">
      <w:pPr>
        <w:autoSpaceDE w:val="0"/>
        <w:autoSpaceDN w:val="0"/>
        <w:adjustRightInd w:val="0"/>
        <w:jc w:val="both"/>
        <w:rPr>
          <w:sz w:val="24"/>
          <w:szCs w:val="24"/>
          <w:lang w:val="en-GB"/>
        </w:rPr>
      </w:pPr>
      <w:r w:rsidRPr="00B62E99">
        <w:rPr>
          <w:sz w:val="24"/>
          <w:szCs w:val="24"/>
          <w:lang w:val="en-GB"/>
        </w:rPr>
        <w:t xml:space="preserve">39) </w:t>
      </w:r>
      <w:r w:rsidRPr="00A91045">
        <w:rPr>
          <w:sz w:val="24"/>
          <w:szCs w:val="24"/>
          <w:lang w:val="en-GB"/>
        </w:rPr>
        <w:t>Abstract e poster dal titolo:</w:t>
      </w:r>
      <w:r>
        <w:rPr>
          <w:sz w:val="24"/>
          <w:szCs w:val="24"/>
          <w:lang w:val="en-GB"/>
        </w:rPr>
        <w:t xml:space="preserve"> </w:t>
      </w:r>
      <w:r w:rsidRPr="00B62E99">
        <w:rPr>
          <w:sz w:val="24"/>
          <w:lang w:val="en-GB"/>
        </w:rPr>
        <w:t>Stress-induced activation of the hypothalamic-pituitary-adrenal axis enhances the expression of the Wnt antagonist, Dickkopf-</w:t>
      </w:r>
      <w:smartTag w:uri="urn:schemas-microsoft-com:office:smarttags" w:element="metricconverter">
        <w:smartTagPr>
          <w:attr w:name="ProductID" w:val="1, in"/>
        </w:smartTagPr>
        <w:r w:rsidRPr="00B62E99">
          <w:rPr>
            <w:sz w:val="24"/>
            <w:lang w:val="en-GB"/>
          </w:rPr>
          <w:t>1, in</w:t>
        </w:r>
      </w:smartTag>
      <w:r w:rsidRPr="00B62E99">
        <w:rPr>
          <w:sz w:val="24"/>
          <w:lang w:val="en-GB"/>
        </w:rPr>
        <w:t xml:space="preserve"> the mouse hippocampus. </w:t>
      </w:r>
      <w:r w:rsidRPr="001C7343">
        <w:rPr>
          <w:sz w:val="24"/>
          <w:szCs w:val="24"/>
        </w:rPr>
        <w:t xml:space="preserve">F. </w:t>
      </w:r>
      <w:r>
        <w:rPr>
          <w:sz w:val="24"/>
          <w:szCs w:val="24"/>
        </w:rPr>
        <w:t>Matrisciano, A. Caruso, R. Orlando, I. Cappuccio, , S. Scaccianoce, G. Battaglia, C.L. Busceti, V.Bruno, F. Caraci, A, Copani, D. Melchiorri, F. Nicoletti.</w:t>
      </w:r>
      <w:r w:rsidR="00461CF3" w:rsidRPr="00461CF3">
        <w:rPr>
          <w:sz w:val="24"/>
          <w:szCs w:val="24"/>
        </w:rPr>
        <w:t xml:space="preserve"> </w:t>
      </w:r>
      <w:r w:rsidR="008D0A48">
        <w:rPr>
          <w:sz w:val="24"/>
          <w:szCs w:val="24"/>
          <w:lang w:val="en-GB"/>
        </w:rPr>
        <w:t>American Society</w:t>
      </w:r>
      <w:r w:rsidR="00461CF3" w:rsidRPr="00B62E99">
        <w:rPr>
          <w:sz w:val="24"/>
          <w:szCs w:val="24"/>
          <w:lang w:val="en-GB"/>
        </w:rPr>
        <w:t xml:space="preserve"> for Neuroscience 38</w:t>
      </w:r>
      <w:r w:rsidR="00461CF3" w:rsidRPr="00B62E99">
        <w:rPr>
          <w:sz w:val="24"/>
          <w:szCs w:val="24"/>
          <w:vertAlign w:val="superscript"/>
          <w:lang w:val="en-GB"/>
        </w:rPr>
        <w:t xml:space="preserve">th </w:t>
      </w:r>
      <w:r w:rsidR="00461CF3">
        <w:rPr>
          <w:sz w:val="24"/>
          <w:szCs w:val="24"/>
          <w:lang w:val="en-GB"/>
        </w:rPr>
        <w:t>Annual meeting, Washington</w:t>
      </w:r>
      <w:r w:rsidR="00461CF3" w:rsidRPr="00B62E99">
        <w:rPr>
          <w:sz w:val="24"/>
          <w:szCs w:val="24"/>
          <w:lang w:val="en-GB"/>
        </w:rPr>
        <w:t>, November 15-19 2008.</w:t>
      </w:r>
    </w:p>
    <w:p w:rsidR="00D55247" w:rsidRPr="00194FEB" w:rsidRDefault="00D55247">
      <w:pPr>
        <w:autoSpaceDE w:val="0"/>
        <w:autoSpaceDN w:val="0"/>
        <w:adjustRightInd w:val="0"/>
        <w:jc w:val="both"/>
        <w:rPr>
          <w:sz w:val="24"/>
          <w:szCs w:val="24"/>
          <w:lang w:val="en-US"/>
        </w:rPr>
      </w:pPr>
    </w:p>
    <w:p w:rsidR="00636D32" w:rsidRDefault="009B6DD0" w:rsidP="00636D32">
      <w:pPr>
        <w:autoSpaceDE w:val="0"/>
        <w:autoSpaceDN w:val="0"/>
        <w:adjustRightInd w:val="0"/>
        <w:jc w:val="both"/>
        <w:rPr>
          <w:sz w:val="24"/>
          <w:szCs w:val="24"/>
        </w:rPr>
      </w:pPr>
      <w:r w:rsidRPr="00194FEB">
        <w:rPr>
          <w:sz w:val="24"/>
          <w:szCs w:val="24"/>
          <w:lang w:val="en-US"/>
        </w:rPr>
        <w:t>40) Abstract e relazione dal titolo</w:t>
      </w:r>
      <w:r w:rsidR="00636D32" w:rsidRPr="00194FEB">
        <w:rPr>
          <w:sz w:val="24"/>
          <w:szCs w:val="24"/>
          <w:lang w:val="en-US"/>
        </w:rPr>
        <w:t>: Neurotoxic effects of anabolic-androgenic steroids.</w:t>
      </w:r>
      <w:r w:rsidR="00636D32" w:rsidRPr="00194FEB">
        <w:rPr>
          <w:bCs/>
          <w:sz w:val="24"/>
          <w:szCs w:val="24"/>
          <w:lang w:val="en-US"/>
        </w:rPr>
        <w:t xml:space="preserve"> </w:t>
      </w:r>
      <w:r w:rsidR="00636D32" w:rsidRPr="008F76D9">
        <w:rPr>
          <w:bCs/>
          <w:sz w:val="24"/>
          <w:szCs w:val="24"/>
        </w:rPr>
        <w:t>F. Caraci</w:t>
      </w:r>
      <w:r w:rsidR="00636D32" w:rsidRPr="008F76D9">
        <w:rPr>
          <w:sz w:val="24"/>
          <w:szCs w:val="24"/>
        </w:rPr>
        <w:t>, V. Pistarà, T. Musumeci, A. Corsaro, M.A. Sortino, F. Nicoletti</w:t>
      </w:r>
      <w:r w:rsidR="00636D32" w:rsidRPr="008F76D9">
        <w:rPr>
          <w:rFonts w:ascii="AdvTT5843c571" w:hAnsi="AdvTT5843c571" w:cs="AdvTT5843c571"/>
          <w:sz w:val="24"/>
          <w:szCs w:val="24"/>
        </w:rPr>
        <w:t xml:space="preserve">, </w:t>
      </w:r>
      <w:r w:rsidR="00636D32" w:rsidRPr="008F76D9">
        <w:rPr>
          <w:sz w:val="24"/>
          <w:szCs w:val="24"/>
        </w:rPr>
        <w:t>A. Copani</w:t>
      </w:r>
      <w:r w:rsidR="00636D32" w:rsidRPr="008F76D9">
        <w:rPr>
          <w:rFonts w:ascii="AdvTT5843c571" w:hAnsi="AdvTT5843c571" w:cs="AdvTT5843c571"/>
          <w:sz w:val="24"/>
          <w:szCs w:val="24"/>
        </w:rPr>
        <w:t>.</w:t>
      </w:r>
      <w:r w:rsidR="00636D32">
        <w:rPr>
          <w:rFonts w:ascii="AdvTT5843c571" w:hAnsi="AdvTT5843c571" w:cs="AdvTT5843c571"/>
          <w:sz w:val="24"/>
          <w:szCs w:val="24"/>
        </w:rPr>
        <w:t xml:space="preserve"> </w:t>
      </w:r>
      <w:r w:rsidR="00636D32" w:rsidRPr="00BF31FE">
        <w:rPr>
          <w:sz w:val="24"/>
          <w:szCs w:val="24"/>
        </w:rPr>
        <w:t>34° Congresso Nazionale della Società Italiana di</w:t>
      </w:r>
      <w:r w:rsidR="00636D32" w:rsidRPr="00BF31FE">
        <w:rPr>
          <w:bCs/>
          <w:sz w:val="24"/>
          <w:szCs w:val="24"/>
        </w:rPr>
        <w:t xml:space="preserve"> </w:t>
      </w:r>
      <w:r w:rsidR="00636D32" w:rsidRPr="00BF31FE">
        <w:rPr>
          <w:sz w:val="24"/>
          <w:szCs w:val="24"/>
        </w:rPr>
        <w:t xml:space="preserve">Farmacologia, Rimini, </w:t>
      </w:r>
      <w:r w:rsidR="00636D32">
        <w:rPr>
          <w:sz w:val="24"/>
          <w:szCs w:val="24"/>
        </w:rPr>
        <w:t>14-17 Ottobre 2009</w:t>
      </w:r>
      <w:r w:rsidR="00636D32" w:rsidRPr="00BF31FE">
        <w:rPr>
          <w:sz w:val="24"/>
          <w:szCs w:val="24"/>
        </w:rPr>
        <w:t>.</w:t>
      </w:r>
    </w:p>
    <w:p w:rsidR="00636D32" w:rsidRDefault="00636D32" w:rsidP="00636D32">
      <w:pPr>
        <w:autoSpaceDE w:val="0"/>
        <w:autoSpaceDN w:val="0"/>
        <w:adjustRightInd w:val="0"/>
        <w:jc w:val="both"/>
        <w:rPr>
          <w:sz w:val="24"/>
          <w:szCs w:val="24"/>
        </w:rPr>
      </w:pPr>
    </w:p>
    <w:p w:rsidR="0002519B" w:rsidRDefault="00636D32" w:rsidP="0002519B">
      <w:pPr>
        <w:autoSpaceDE w:val="0"/>
        <w:autoSpaceDN w:val="0"/>
        <w:adjustRightInd w:val="0"/>
        <w:jc w:val="both"/>
        <w:rPr>
          <w:sz w:val="24"/>
          <w:szCs w:val="24"/>
        </w:rPr>
      </w:pPr>
      <w:r w:rsidRPr="00194FEB">
        <w:rPr>
          <w:sz w:val="24"/>
          <w:szCs w:val="24"/>
        </w:rPr>
        <w:t xml:space="preserve">41) </w:t>
      </w:r>
      <w:r w:rsidR="0002519B" w:rsidRPr="00194FEB">
        <w:rPr>
          <w:sz w:val="24"/>
          <w:szCs w:val="24"/>
        </w:rPr>
        <w:t xml:space="preserve">Abstract e poster dal titolo: Neuroprotective effects of ß-amyloid monomers. </w:t>
      </w:r>
      <w:r w:rsidR="0002519B" w:rsidRPr="0016133E">
        <w:rPr>
          <w:sz w:val="24"/>
        </w:rPr>
        <w:t>ML Giuffrida,</w:t>
      </w:r>
      <w:r w:rsidR="0002519B" w:rsidRPr="0016133E">
        <w:rPr>
          <w:bCs/>
          <w:sz w:val="24"/>
          <w:szCs w:val="24"/>
        </w:rPr>
        <w:t xml:space="preserve"> F. Caraci</w:t>
      </w:r>
      <w:r w:rsidR="0002519B">
        <w:rPr>
          <w:sz w:val="24"/>
          <w:szCs w:val="24"/>
        </w:rPr>
        <w:t xml:space="preserve">, S. </w:t>
      </w:r>
      <w:r w:rsidR="0002519B" w:rsidRPr="00043899">
        <w:rPr>
          <w:sz w:val="24"/>
          <w:szCs w:val="24"/>
        </w:rPr>
        <w:t>Cataldo</w:t>
      </w:r>
      <w:r w:rsidR="0002519B">
        <w:rPr>
          <w:sz w:val="24"/>
          <w:szCs w:val="24"/>
        </w:rPr>
        <w:t>, P.</w:t>
      </w:r>
      <w:r w:rsidR="0002519B" w:rsidRPr="00043899">
        <w:rPr>
          <w:sz w:val="24"/>
          <w:szCs w:val="24"/>
        </w:rPr>
        <w:t xml:space="preserve"> De Bona, </w:t>
      </w:r>
      <w:r w:rsidR="0002519B">
        <w:rPr>
          <w:sz w:val="24"/>
          <w:szCs w:val="24"/>
        </w:rPr>
        <w:t xml:space="preserve">V. </w:t>
      </w:r>
      <w:r w:rsidR="0002519B" w:rsidRPr="00043899">
        <w:rPr>
          <w:sz w:val="24"/>
          <w:szCs w:val="24"/>
        </w:rPr>
        <w:t>Bruno</w:t>
      </w:r>
      <w:r w:rsidR="0002519B">
        <w:rPr>
          <w:sz w:val="24"/>
          <w:szCs w:val="24"/>
        </w:rPr>
        <w:t xml:space="preserve">, G. </w:t>
      </w:r>
      <w:r w:rsidR="0002519B" w:rsidRPr="00043899">
        <w:rPr>
          <w:sz w:val="24"/>
          <w:szCs w:val="24"/>
        </w:rPr>
        <w:t>Molinaro</w:t>
      </w:r>
      <w:r w:rsidR="0002519B">
        <w:rPr>
          <w:sz w:val="24"/>
          <w:szCs w:val="24"/>
        </w:rPr>
        <w:t xml:space="preserve">, G. </w:t>
      </w:r>
      <w:r w:rsidR="0002519B" w:rsidRPr="00043899">
        <w:rPr>
          <w:sz w:val="24"/>
          <w:szCs w:val="24"/>
        </w:rPr>
        <w:t>Pappalardo</w:t>
      </w:r>
      <w:r w:rsidR="0002519B">
        <w:rPr>
          <w:sz w:val="24"/>
          <w:szCs w:val="24"/>
        </w:rPr>
        <w:t>, A.</w:t>
      </w:r>
      <w:r w:rsidR="0002519B" w:rsidRPr="00043899">
        <w:rPr>
          <w:sz w:val="24"/>
          <w:szCs w:val="24"/>
        </w:rPr>
        <w:t xml:space="preserve"> Messina</w:t>
      </w:r>
      <w:r w:rsidR="0002519B">
        <w:rPr>
          <w:sz w:val="24"/>
          <w:szCs w:val="24"/>
        </w:rPr>
        <w:t xml:space="preserve">, A. </w:t>
      </w:r>
      <w:r w:rsidR="0002519B" w:rsidRPr="00043899">
        <w:rPr>
          <w:sz w:val="24"/>
          <w:szCs w:val="24"/>
        </w:rPr>
        <w:t>Palmigiano</w:t>
      </w:r>
      <w:r w:rsidR="0002519B">
        <w:rPr>
          <w:sz w:val="24"/>
          <w:szCs w:val="24"/>
        </w:rPr>
        <w:t>, D.</w:t>
      </w:r>
      <w:r w:rsidR="0002519B" w:rsidRPr="00043899">
        <w:rPr>
          <w:sz w:val="24"/>
          <w:szCs w:val="24"/>
        </w:rPr>
        <w:t xml:space="preserve"> Garozzo, Ferdinando Nicoletti, </w:t>
      </w:r>
      <w:r w:rsidR="0002519B">
        <w:rPr>
          <w:sz w:val="24"/>
          <w:szCs w:val="24"/>
        </w:rPr>
        <w:t>AG</w:t>
      </w:r>
      <w:r w:rsidR="0002519B" w:rsidRPr="0016133E">
        <w:rPr>
          <w:sz w:val="24"/>
          <w:szCs w:val="24"/>
        </w:rPr>
        <w:t xml:space="preserve"> Copani, E Rizzarelli</w:t>
      </w:r>
      <w:r w:rsidR="0002519B">
        <w:rPr>
          <w:rFonts w:ascii="Arial" w:hAnsi="Arial" w:cs="Arial"/>
        </w:rPr>
        <w:t xml:space="preserve">. </w:t>
      </w:r>
      <w:r w:rsidR="0002519B" w:rsidRPr="00BF31FE">
        <w:rPr>
          <w:sz w:val="24"/>
          <w:szCs w:val="24"/>
        </w:rPr>
        <w:t>34° Congresso Nazionale della Società Italiana di</w:t>
      </w:r>
      <w:r w:rsidR="0002519B" w:rsidRPr="00BF31FE">
        <w:rPr>
          <w:bCs/>
          <w:sz w:val="24"/>
          <w:szCs w:val="24"/>
        </w:rPr>
        <w:t xml:space="preserve"> </w:t>
      </w:r>
      <w:r w:rsidR="0002519B" w:rsidRPr="00BF31FE">
        <w:rPr>
          <w:sz w:val="24"/>
          <w:szCs w:val="24"/>
        </w:rPr>
        <w:t xml:space="preserve">Farmacologia, Rimini, </w:t>
      </w:r>
      <w:r w:rsidR="0002519B">
        <w:rPr>
          <w:sz w:val="24"/>
          <w:szCs w:val="24"/>
        </w:rPr>
        <w:t>14-17 Ottobre 2009</w:t>
      </w:r>
      <w:r w:rsidR="0002519B" w:rsidRPr="00BF31FE">
        <w:rPr>
          <w:sz w:val="24"/>
          <w:szCs w:val="24"/>
        </w:rPr>
        <w:t>.</w:t>
      </w:r>
    </w:p>
    <w:p w:rsidR="0002519B" w:rsidRDefault="0002519B" w:rsidP="0002519B">
      <w:pPr>
        <w:jc w:val="both"/>
        <w:rPr>
          <w:sz w:val="24"/>
          <w:szCs w:val="24"/>
        </w:rPr>
      </w:pPr>
    </w:p>
    <w:p w:rsidR="0002519B" w:rsidRDefault="0002519B" w:rsidP="0002519B">
      <w:pPr>
        <w:autoSpaceDE w:val="0"/>
        <w:autoSpaceDN w:val="0"/>
        <w:adjustRightInd w:val="0"/>
        <w:jc w:val="both"/>
        <w:rPr>
          <w:sz w:val="24"/>
          <w:szCs w:val="24"/>
        </w:rPr>
      </w:pPr>
      <w:r w:rsidRPr="00A736C0">
        <w:rPr>
          <w:sz w:val="24"/>
          <w:szCs w:val="24"/>
        </w:rPr>
        <w:t xml:space="preserve">42) </w:t>
      </w:r>
      <w:r w:rsidR="00A736C0" w:rsidRPr="00A736C0">
        <w:rPr>
          <w:sz w:val="24"/>
          <w:szCs w:val="24"/>
        </w:rPr>
        <w:t xml:space="preserve">Abstract </w:t>
      </w:r>
      <w:r w:rsidRPr="00A736C0">
        <w:rPr>
          <w:sz w:val="24"/>
          <w:szCs w:val="24"/>
        </w:rPr>
        <w:t>dal titolo: Role of mGlu2 and mGlu3 metabotropic glutamate receptors in mechanisms of neurodegeneration/neuroprotection.</w:t>
      </w:r>
      <w:r w:rsidRPr="00A736C0">
        <w:rPr>
          <w:rFonts w:ascii="Verdana" w:hAnsi="Verdana"/>
          <w:color w:val="222222"/>
          <w:sz w:val="24"/>
          <w:szCs w:val="24"/>
        </w:rPr>
        <w:t xml:space="preserve"> </w:t>
      </w:r>
      <w:r w:rsidRPr="0002519B">
        <w:rPr>
          <w:sz w:val="24"/>
          <w:szCs w:val="24"/>
        </w:rPr>
        <w:t>L. Di Menna, G. Battaglia1, G. Molinaro, F. Caraci, A. Copani, V. Bruno, F. Nicoletti. 34° Congresso Nazionale della Società Italiana di</w:t>
      </w:r>
      <w:r w:rsidRPr="0002519B">
        <w:rPr>
          <w:bCs/>
          <w:sz w:val="24"/>
          <w:szCs w:val="24"/>
        </w:rPr>
        <w:t xml:space="preserve"> </w:t>
      </w:r>
      <w:r w:rsidRPr="0002519B">
        <w:rPr>
          <w:sz w:val="24"/>
          <w:szCs w:val="24"/>
        </w:rPr>
        <w:t>Farmacologia, Rimini, 14-17 Ottobre 2009.</w:t>
      </w:r>
    </w:p>
    <w:p w:rsidR="0002519B" w:rsidRDefault="0002519B" w:rsidP="0002519B">
      <w:pPr>
        <w:autoSpaceDE w:val="0"/>
        <w:autoSpaceDN w:val="0"/>
        <w:adjustRightInd w:val="0"/>
        <w:jc w:val="both"/>
        <w:rPr>
          <w:sz w:val="24"/>
          <w:szCs w:val="24"/>
        </w:rPr>
      </w:pPr>
    </w:p>
    <w:p w:rsidR="00A736C0" w:rsidRPr="00C1487E" w:rsidRDefault="0002519B" w:rsidP="00A736C0">
      <w:pPr>
        <w:autoSpaceDE w:val="0"/>
        <w:autoSpaceDN w:val="0"/>
        <w:adjustRightInd w:val="0"/>
        <w:jc w:val="both"/>
        <w:rPr>
          <w:sz w:val="24"/>
          <w:szCs w:val="24"/>
        </w:rPr>
      </w:pPr>
      <w:r w:rsidRPr="00194FEB">
        <w:rPr>
          <w:sz w:val="24"/>
          <w:szCs w:val="24"/>
        </w:rPr>
        <w:t xml:space="preserve">43) </w:t>
      </w:r>
      <w:r w:rsidR="00A736C0" w:rsidRPr="00194FEB">
        <w:rPr>
          <w:sz w:val="24"/>
          <w:szCs w:val="24"/>
        </w:rPr>
        <w:t xml:space="preserve">Abstract </w:t>
      </w:r>
      <w:r w:rsidRPr="00194FEB">
        <w:rPr>
          <w:sz w:val="24"/>
          <w:szCs w:val="24"/>
        </w:rPr>
        <w:t>dal titolo: Stress enhances the expression of the Wnt antagonist, Dickkopf-</w:t>
      </w:r>
      <w:smartTag w:uri="urn:schemas-microsoft-com:office:smarttags" w:element="metricconverter">
        <w:smartTagPr>
          <w:attr w:name="ProductID" w:val="1, in"/>
        </w:smartTagPr>
        <w:r w:rsidRPr="00194FEB">
          <w:rPr>
            <w:sz w:val="24"/>
            <w:szCs w:val="24"/>
          </w:rPr>
          <w:t>1, in</w:t>
        </w:r>
      </w:smartTag>
      <w:r w:rsidRPr="00194FEB">
        <w:rPr>
          <w:sz w:val="24"/>
          <w:szCs w:val="24"/>
        </w:rPr>
        <w:t xml:space="preserve"> the mouse hippocampus</w:t>
      </w:r>
      <w:r w:rsidR="00A736C0" w:rsidRPr="00194FEB">
        <w:rPr>
          <w:sz w:val="24"/>
          <w:szCs w:val="24"/>
        </w:rPr>
        <w:t xml:space="preserve">: a key protein of stress-induced neurodegeneration ? </w:t>
      </w:r>
      <w:r w:rsidR="00A736C0" w:rsidRPr="00C1487E">
        <w:rPr>
          <w:sz w:val="24"/>
          <w:szCs w:val="24"/>
        </w:rPr>
        <w:t>D. Bucci, F. Matrisciano</w:t>
      </w:r>
      <w:r w:rsidR="00A736C0" w:rsidRPr="00C1487E">
        <w:rPr>
          <w:sz w:val="24"/>
          <w:szCs w:val="24"/>
          <w:vertAlign w:val="superscript"/>
        </w:rPr>
        <w:t xml:space="preserve"> </w:t>
      </w:r>
      <w:r w:rsidR="00A736C0" w:rsidRPr="00C1487E">
        <w:rPr>
          <w:sz w:val="24"/>
          <w:szCs w:val="24"/>
        </w:rPr>
        <w:t>C. L. Busceti , A. Caruso, R.M. Orlando, S. Scaccianoce, F. Biagioni, I. Cappuccio, G. Battaglia, V. Bruno, F. Caraci, R. Gradini, A. Copani, D. Melchiorri, F. Nicoletti. 34° Congresso Nazionale della Società Italiana di</w:t>
      </w:r>
      <w:r w:rsidR="00A736C0" w:rsidRPr="00C1487E">
        <w:rPr>
          <w:bCs/>
          <w:sz w:val="24"/>
          <w:szCs w:val="24"/>
        </w:rPr>
        <w:t xml:space="preserve"> </w:t>
      </w:r>
      <w:r w:rsidR="00A736C0" w:rsidRPr="00C1487E">
        <w:rPr>
          <w:sz w:val="24"/>
          <w:szCs w:val="24"/>
        </w:rPr>
        <w:t>Farmacologia, Rimini, 14-17 Ottobre 2009.</w:t>
      </w:r>
    </w:p>
    <w:p w:rsidR="00FD61E2" w:rsidRPr="00C1487E" w:rsidRDefault="00FD61E2" w:rsidP="00A736C0">
      <w:pPr>
        <w:autoSpaceDE w:val="0"/>
        <w:autoSpaceDN w:val="0"/>
        <w:adjustRightInd w:val="0"/>
        <w:jc w:val="both"/>
        <w:rPr>
          <w:sz w:val="24"/>
          <w:szCs w:val="24"/>
        </w:rPr>
      </w:pPr>
    </w:p>
    <w:p w:rsidR="00C1487E" w:rsidRDefault="00FD61E2" w:rsidP="00C1487E">
      <w:pPr>
        <w:autoSpaceDE w:val="0"/>
        <w:autoSpaceDN w:val="0"/>
        <w:adjustRightInd w:val="0"/>
        <w:jc w:val="both"/>
        <w:rPr>
          <w:sz w:val="24"/>
          <w:szCs w:val="24"/>
          <w:lang w:val="en-GB"/>
        </w:rPr>
      </w:pPr>
      <w:r w:rsidRPr="00194FEB">
        <w:rPr>
          <w:sz w:val="24"/>
          <w:szCs w:val="24"/>
        </w:rPr>
        <w:t xml:space="preserve">44) </w:t>
      </w:r>
      <w:r w:rsidR="00C1487E" w:rsidRPr="00194FEB">
        <w:rPr>
          <w:sz w:val="24"/>
          <w:szCs w:val="24"/>
        </w:rPr>
        <w:t xml:space="preserve">Abstract e poster dal titolo: The use of subtype-selective ligands and knockout mice supports a differential role for mGlu2 and mGlu3 metabotropic glutamate receptors in mechanisms of neurodegeneration/neuroprotection. F. Caraci, G. Battaglia, G. Molinaro, L. Di Menna A. Copani, F. Nicoletti &amp; V. Bruno. </w:t>
      </w:r>
      <w:r w:rsidR="00C1487E" w:rsidRPr="00C1487E">
        <w:rPr>
          <w:sz w:val="24"/>
          <w:szCs w:val="24"/>
          <w:lang w:val="en-US"/>
        </w:rPr>
        <w:t>417.21/C20</w:t>
      </w:r>
      <w:r w:rsidR="00C1487E" w:rsidRPr="00C1487E">
        <w:rPr>
          <w:lang w:val="en-US"/>
        </w:rPr>
        <w:t xml:space="preserve"> </w:t>
      </w:r>
      <w:r w:rsidR="00C1487E" w:rsidRPr="00C1487E">
        <w:rPr>
          <w:sz w:val="24"/>
          <w:szCs w:val="24"/>
          <w:lang w:val="en-US"/>
        </w:rPr>
        <w:t xml:space="preserve"> </w:t>
      </w:r>
      <w:r w:rsidR="008D0A48">
        <w:rPr>
          <w:sz w:val="24"/>
          <w:szCs w:val="24"/>
          <w:lang w:val="en-GB"/>
        </w:rPr>
        <w:t>American Society</w:t>
      </w:r>
      <w:r w:rsidR="00C1487E" w:rsidRPr="00B01A98">
        <w:rPr>
          <w:sz w:val="24"/>
          <w:szCs w:val="24"/>
          <w:lang w:val="en-GB"/>
        </w:rPr>
        <w:t xml:space="preserve"> for Neuroscience 3</w:t>
      </w:r>
      <w:r w:rsidR="00C1487E">
        <w:rPr>
          <w:sz w:val="24"/>
          <w:szCs w:val="24"/>
          <w:lang w:val="en-GB"/>
        </w:rPr>
        <w:t>9</w:t>
      </w:r>
      <w:r w:rsidR="00C1487E" w:rsidRPr="00B01A98">
        <w:rPr>
          <w:sz w:val="24"/>
          <w:szCs w:val="24"/>
          <w:vertAlign w:val="superscript"/>
          <w:lang w:val="en-GB"/>
        </w:rPr>
        <w:t xml:space="preserve">th </w:t>
      </w:r>
      <w:r w:rsidR="00C1487E">
        <w:rPr>
          <w:sz w:val="24"/>
          <w:szCs w:val="24"/>
          <w:lang w:val="en-GB"/>
        </w:rPr>
        <w:t>Annual meeting, Chicago, October 17-21 2009</w:t>
      </w:r>
      <w:r w:rsidR="00C1487E" w:rsidRPr="00B01A98">
        <w:rPr>
          <w:sz w:val="24"/>
          <w:szCs w:val="24"/>
          <w:lang w:val="en-GB"/>
        </w:rPr>
        <w:t>.</w:t>
      </w:r>
    </w:p>
    <w:p w:rsidR="00C1487E" w:rsidRDefault="00C1487E" w:rsidP="00C1487E">
      <w:pPr>
        <w:autoSpaceDE w:val="0"/>
        <w:autoSpaceDN w:val="0"/>
        <w:adjustRightInd w:val="0"/>
        <w:jc w:val="both"/>
        <w:rPr>
          <w:sz w:val="24"/>
          <w:szCs w:val="24"/>
          <w:lang w:val="en-GB"/>
        </w:rPr>
      </w:pPr>
    </w:p>
    <w:p w:rsidR="00CB103F" w:rsidRDefault="00C1487E" w:rsidP="00CB103F">
      <w:pPr>
        <w:autoSpaceDE w:val="0"/>
        <w:autoSpaceDN w:val="0"/>
        <w:adjustRightInd w:val="0"/>
        <w:jc w:val="both"/>
        <w:rPr>
          <w:sz w:val="24"/>
          <w:szCs w:val="24"/>
          <w:lang w:val="en-GB"/>
        </w:rPr>
      </w:pPr>
      <w:r w:rsidRPr="00CB103F">
        <w:rPr>
          <w:sz w:val="24"/>
          <w:szCs w:val="24"/>
          <w:lang w:val="en-US"/>
        </w:rPr>
        <w:t>45) Abstract e poster dal titolo:</w:t>
      </w:r>
      <w:r w:rsidR="00CB103F" w:rsidRPr="00CB103F">
        <w:rPr>
          <w:sz w:val="24"/>
          <w:szCs w:val="24"/>
          <w:lang w:val="en-US"/>
        </w:rPr>
        <w:t xml:space="preserve"> Monomers of ß-amyloid protein are endowed with neuroprotective activity. </w:t>
      </w:r>
      <w:r w:rsidR="00CB103F" w:rsidRPr="00CB103F">
        <w:rPr>
          <w:sz w:val="24"/>
          <w:szCs w:val="24"/>
        </w:rPr>
        <w:t>ML Giuffrida,</w:t>
      </w:r>
      <w:r w:rsidR="00CB103F" w:rsidRPr="00CB103F">
        <w:rPr>
          <w:bCs/>
          <w:sz w:val="24"/>
          <w:szCs w:val="24"/>
        </w:rPr>
        <w:t xml:space="preserve"> F. Caraci</w:t>
      </w:r>
      <w:r w:rsidR="00CB103F" w:rsidRPr="00CB103F">
        <w:rPr>
          <w:sz w:val="24"/>
          <w:szCs w:val="24"/>
        </w:rPr>
        <w:t>, S. Cataldo, P. De Bona, V. Bruno, G. Molinaro, G. Pappalardo, A. Messina, A. Palmigiano, D. Garozzo, Ferdinando Nicoletti, AG Copani, E Rizzarelli</w:t>
      </w:r>
      <w:r w:rsidR="00CB103F" w:rsidRPr="00CB103F">
        <w:rPr>
          <w:rFonts w:ascii="Arial" w:hAnsi="Arial" w:cs="Arial"/>
          <w:sz w:val="24"/>
          <w:szCs w:val="24"/>
        </w:rPr>
        <w:t xml:space="preserve">. </w:t>
      </w:r>
      <w:r w:rsidR="00CB103F" w:rsidRPr="008D0A48">
        <w:rPr>
          <w:sz w:val="24"/>
          <w:szCs w:val="24"/>
          <w:lang w:val="en-US"/>
        </w:rPr>
        <w:t xml:space="preserve">627.11/I9 </w:t>
      </w:r>
      <w:r w:rsidR="008D0A48">
        <w:rPr>
          <w:sz w:val="24"/>
          <w:szCs w:val="24"/>
          <w:lang w:val="en-GB"/>
        </w:rPr>
        <w:t>American Society</w:t>
      </w:r>
      <w:r w:rsidR="00CB103F" w:rsidRPr="00CB103F">
        <w:rPr>
          <w:sz w:val="24"/>
          <w:szCs w:val="24"/>
          <w:lang w:val="en-GB"/>
        </w:rPr>
        <w:t xml:space="preserve"> for Neuroscience 39</w:t>
      </w:r>
      <w:r w:rsidR="00CB103F" w:rsidRPr="00CB103F">
        <w:rPr>
          <w:sz w:val="24"/>
          <w:szCs w:val="24"/>
          <w:vertAlign w:val="superscript"/>
          <w:lang w:val="en-GB"/>
        </w:rPr>
        <w:t xml:space="preserve">th </w:t>
      </w:r>
      <w:r w:rsidR="00CB103F" w:rsidRPr="00CB103F">
        <w:rPr>
          <w:sz w:val="24"/>
          <w:szCs w:val="24"/>
          <w:lang w:val="en-GB"/>
        </w:rPr>
        <w:t>Annual meeting, Chicago, October 17-21 2009.</w:t>
      </w:r>
    </w:p>
    <w:p w:rsidR="008D0A48" w:rsidRDefault="008D0A48" w:rsidP="00CB103F">
      <w:pPr>
        <w:autoSpaceDE w:val="0"/>
        <w:autoSpaceDN w:val="0"/>
        <w:adjustRightInd w:val="0"/>
        <w:jc w:val="both"/>
        <w:rPr>
          <w:sz w:val="24"/>
          <w:szCs w:val="24"/>
          <w:lang w:val="en-GB"/>
        </w:rPr>
      </w:pPr>
    </w:p>
    <w:p w:rsidR="008D0A48" w:rsidRDefault="008D0A48" w:rsidP="008D0A48">
      <w:pPr>
        <w:autoSpaceDE w:val="0"/>
        <w:autoSpaceDN w:val="0"/>
        <w:adjustRightInd w:val="0"/>
        <w:jc w:val="both"/>
        <w:rPr>
          <w:sz w:val="24"/>
          <w:szCs w:val="24"/>
          <w:lang w:val="en-GB"/>
        </w:rPr>
      </w:pPr>
      <w:r>
        <w:rPr>
          <w:sz w:val="24"/>
          <w:szCs w:val="24"/>
          <w:lang w:val="en-GB"/>
        </w:rPr>
        <w:t xml:space="preserve">46) </w:t>
      </w:r>
      <w:r w:rsidRPr="00C1487E">
        <w:rPr>
          <w:sz w:val="24"/>
          <w:szCs w:val="24"/>
          <w:lang w:val="en-US"/>
        </w:rPr>
        <w:t xml:space="preserve">Abstract </w:t>
      </w:r>
      <w:r>
        <w:rPr>
          <w:sz w:val="24"/>
          <w:szCs w:val="24"/>
          <w:lang w:val="en-US"/>
        </w:rPr>
        <w:t xml:space="preserve">e poster </w:t>
      </w:r>
      <w:r w:rsidRPr="00C1487E">
        <w:rPr>
          <w:sz w:val="24"/>
          <w:szCs w:val="24"/>
          <w:lang w:val="en-US"/>
        </w:rPr>
        <w:t>dal titolo: Stress enhances the expression of the Wnt antagonist, Dickkopf-</w:t>
      </w:r>
      <w:smartTag w:uri="urn:schemas-microsoft-com:office:smarttags" w:element="metricconverter">
        <w:smartTagPr>
          <w:attr w:name="ProductID" w:val="1, in"/>
        </w:smartTagPr>
        <w:r w:rsidRPr="00C1487E">
          <w:rPr>
            <w:sz w:val="24"/>
            <w:szCs w:val="24"/>
            <w:lang w:val="en-US"/>
          </w:rPr>
          <w:t>1, in</w:t>
        </w:r>
      </w:smartTag>
      <w:r w:rsidRPr="00C1487E">
        <w:rPr>
          <w:sz w:val="24"/>
          <w:szCs w:val="24"/>
          <w:lang w:val="en-US"/>
        </w:rPr>
        <w:t xml:space="preserve"> the mouse hippocampus: a key protein of stress-induced neurodegeneration ? </w:t>
      </w:r>
      <w:r w:rsidRPr="00C1487E">
        <w:rPr>
          <w:sz w:val="24"/>
          <w:szCs w:val="24"/>
        </w:rPr>
        <w:t>F. Matrisciano</w:t>
      </w:r>
      <w:r>
        <w:rPr>
          <w:sz w:val="24"/>
          <w:szCs w:val="24"/>
        </w:rPr>
        <w:t xml:space="preserve">, </w:t>
      </w:r>
      <w:r w:rsidRPr="00C1487E">
        <w:rPr>
          <w:sz w:val="24"/>
          <w:szCs w:val="24"/>
          <w:vertAlign w:val="superscript"/>
        </w:rPr>
        <w:t xml:space="preserve"> </w:t>
      </w:r>
      <w:r w:rsidRPr="00C1487E">
        <w:rPr>
          <w:sz w:val="24"/>
          <w:szCs w:val="24"/>
        </w:rPr>
        <w:t xml:space="preserve">C. L. Busceti , A. Caruso, R.M. Orlando, S. Scaccianoce, F. Biagioni, I. Cappuccio, </w:t>
      </w:r>
      <w:r>
        <w:rPr>
          <w:sz w:val="24"/>
          <w:szCs w:val="24"/>
        </w:rPr>
        <w:t xml:space="preserve">D. Bucci, </w:t>
      </w:r>
      <w:r w:rsidRPr="00C1487E">
        <w:rPr>
          <w:sz w:val="24"/>
          <w:szCs w:val="24"/>
        </w:rPr>
        <w:t>G. Battaglia, V. Bruno, F. Caraci, R. Gradini, A. Copani, D. Melchiorri, F. Nicoletti</w:t>
      </w:r>
      <w:r>
        <w:rPr>
          <w:sz w:val="24"/>
          <w:szCs w:val="24"/>
        </w:rPr>
        <w:t xml:space="preserve">. </w:t>
      </w:r>
      <w:r w:rsidRPr="008D0A48">
        <w:rPr>
          <w:sz w:val="24"/>
          <w:szCs w:val="24"/>
          <w:lang w:val="en-US"/>
        </w:rPr>
        <w:t xml:space="preserve">342.11/P10 </w:t>
      </w:r>
      <w:r>
        <w:rPr>
          <w:sz w:val="24"/>
          <w:szCs w:val="24"/>
          <w:lang w:val="en-GB"/>
        </w:rPr>
        <w:t>American Society</w:t>
      </w:r>
      <w:r w:rsidRPr="00CB103F">
        <w:rPr>
          <w:sz w:val="24"/>
          <w:szCs w:val="24"/>
          <w:lang w:val="en-GB"/>
        </w:rPr>
        <w:t xml:space="preserve"> for Neuroscience 39</w:t>
      </w:r>
      <w:r w:rsidRPr="00CB103F">
        <w:rPr>
          <w:sz w:val="24"/>
          <w:szCs w:val="24"/>
          <w:vertAlign w:val="superscript"/>
          <w:lang w:val="en-GB"/>
        </w:rPr>
        <w:t xml:space="preserve">th </w:t>
      </w:r>
      <w:r w:rsidRPr="00CB103F">
        <w:rPr>
          <w:sz w:val="24"/>
          <w:szCs w:val="24"/>
          <w:lang w:val="en-GB"/>
        </w:rPr>
        <w:t>Annual meeting, Chicago, October 17-21 2009.</w:t>
      </w:r>
    </w:p>
    <w:p w:rsidR="000E0794" w:rsidRPr="00194FEB" w:rsidRDefault="000E0794" w:rsidP="000E0794">
      <w:pPr>
        <w:autoSpaceDE w:val="0"/>
        <w:autoSpaceDN w:val="0"/>
        <w:adjustRightInd w:val="0"/>
        <w:jc w:val="both"/>
        <w:rPr>
          <w:sz w:val="24"/>
          <w:szCs w:val="24"/>
          <w:lang w:val="en-US"/>
        </w:rPr>
      </w:pPr>
    </w:p>
    <w:p w:rsidR="000E0794" w:rsidRPr="008D697A" w:rsidRDefault="000E0794" w:rsidP="000E0794">
      <w:pPr>
        <w:autoSpaceDE w:val="0"/>
        <w:autoSpaceDN w:val="0"/>
        <w:adjustRightInd w:val="0"/>
        <w:jc w:val="both"/>
        <w:rPr>
          <w:sz w:val="24"/>
          <w:szCs w:val="24"/>
        </w:rPr>
      </w:pPr>
      <w:r w:rsidRPr="008D697A">
        <w:rPr>
          <w:sz w:val="24"/>
          <w:szCs w:val="24"/>
        </w:rPr>
        <w:t>47) Abstract e relazione dal titolo: La depressione e la malattia di Alzheimer: basi neurobiologiche comuni e nuovi target farmacologici,</w:t>
      </w:r>
      <w:r w:rsidR="00660190" w:rsidRPr="008D697A">
        <w:rPr>
          <w:sz w:val="24"/>
          <w:szCs w:val="24"/>
        </w:rPr>
        <w:t xml:space="preserve"> nel simposio “</w:t>
      </w:r>
      <w:r w:rsidR="00420420" w:rsidRPr="008D697A">
        <w:rPr>
          <w:sz w:val="24"/>
          <w:szCs w:val="24"/>
        </w:rPr>
        <w:t>Le demenze: recenti acquisizioni e nuove competenze</w:t>
      </w:r>
      <w:r w:rsidR="00660190" w:rsidRPr="008D697A">
        <w:rPr>
          <w:sz w:val="24"/>
          <w:szCs w:val="24"/>
        </w:rPr>
        <w:t>”</w:t>
      </w:r>
      <w:r w:rsidRPr="008D697A">
        <w:rPr>
          <w:sz w:val="24"/>
          <w:szCs w:val="24"/>
        </w:rPr>
        <w:t xml:space="preserve"> Conferenza Tematica della Società Italiana di Psichiatria, Riccione 13-16 ottobre 2010</w:t>
      </w:r>
      <w:r w:rsidR="00660190" w:rsidRPr="008D697A">
        <w:rPr>
          <w:sz w:val="24"/>
          <w:szCs w:val="24"/>
        </w:rPr>
        <w:t>.</w:t>
      </w:r>
    </w:p>
    <w:p w:rsidR="000E0794" w:rsidRPr="008D697A" w:rsidRDefault="000E0794" w:rsidP="000E0794">
      <w:pPr>
        <w:autoSpaceDE w:val="0"/>
        <w:autoSpaceDN w:val="0"/>
        <w:adjustRightInd w:val="0"/>
        <w:jc w:val="both"/>
        <w:rPr>
          <w:sz w:val="24"/>
          <w:szCs w:val="24"/>
        </w:rPr>
      </w:pPr>
    </w:p>
    <w:p w:rsidR="000E0794" w:rsidRPr="008D697A" w:rsidRDefault="000E0794" w:rsidP="00660190">
      <w:pPr>
        <w:jc w:val="both"/>
        <w:rPr>
          <w:sz w:val="24"/>
          <w:szCs w:val="24"/>
        </w:rPr>
      </w:pPr>
      <w:r w:rsidRPr="008D697A">
        <w:rPr>
          <w:sz w:val="24"/>
          <w:szCs w:val="24"/>
        </w:rPr>
        <w:t xml:space="preserve">48) Abstract e relazione dal titolo: </w:t>
      </w:r>
      <w:r w:rsidR="00660190" w:rsidRPr="008D697A">
        <w:rPr>
          <w:sz w:val="24"/>
          <w:szCs w:val="24"/>
        </w:rPr>
        <w:t xml:space="preserve">Uso off-label degli antipsicotici nel trattamento dei BPSD nelle demenze, </w:t>
      </w:r>
      <w:r w:rsidRPr="008D697A">
        <w:rPr>
          <w:bCs/>
          <w:sz w:val="24"/>
          <w:szCs w:val="24"/>
        </w:rPr>
        <w:t>F. Caraci</w:t>
      </w:r>
      <w:r w:rsidR="00660190" w:rsidRPr="008D697A">
        <w:rPr>
          <w:sz w:val="24"/>
          <w:szCs w:val="24"/>
        </w:rPr>
        <w:t xml:space="preserve">-F.Drago nel simposio “La prescrizione off-label in psichiatria”, </w:t>
      </w:r>
      <w:r w:rsidRPr="008D697A">
        <w:rPr>
          <w:sz w:val="24"/>
          <w:szCs w:val="24"/>
        </w:rPr>
        <w:t>V Conferenza Tematica della Società Italiana di Psichiatria, Riccione 13-16 ottobre 2010</w:t>
      </w:r>
      <w:r w:rsidR="00660190" w:rsidRPr="008D697A">
        <w:rPr>
          <w:sz w:val="24"/>
          <w:szCs w:val="24"/>
        </w:rPr>
        <w:t>.</w:t>
      </w:r>
    </w:p>
    <w:p w:rsidR="00660190" w:rsidRPr="008D697A" w:rsidRDefault="00660190" w:rsidP="00913B33">
      <w:pPr>
        <w:autoSpaceDE w:val="0"/>
        <w:autoSpaceDN w:val="0"/>
        <w:adjustRightInd w:val="0"/>
        <w:jc w:val="both"/>
        <w:rPr>
          <w:sz w:val="24"/>
          <w:szCs w:val="24"/>
        </w:rPr>
      </w:pPr>
    </w:p>
    <w:p w:rsidR="00913B33" w:rsidRPr="00E37A3C" w:rsidRDefault="000E0794" w:rsidP="00913B33">
      <w:pPr>
        <w:autoSpaceDE w:val="0"/>
        <w:autoSpaceDN w:val="0"/>
        <w:adjustRightInd w:val="0"/>
        <w:jc w:val="both"/>
        <w:rPr>
          <w:sz w:val="24"/>
          <w:szCs w:val="24"/>
          <w:lang w:val="en-GB"/>
        </w:rPr>
      </w:pPr>
      <w:r w:rsidRPr="001155E0">
        <w:rPr>
          <w:sz w:val="24"/>
          <w:szCs w:val="24"/>
          <w:lang w:val="en-US"/>
        </w:rPr>
        <w:t>49</w:t>
      </w:r>
      <w:r w:rsidR="00913B33" w:rsidRPr="001155E0">
        <w:rPr>
          <w:sz w:val="24"/>
          <w:szCs w:val="24"/>
          <w:lang w:val="en-US"/>
        </w:rPr>
        <w:t>) Abstract e poster dal titolo: Trehalose conjugated ß-sheet breaker peptides as stabilizers of Aß monomers</w:t>
      </w:r>
      <w:r w:rsidR="00913B33" w:rsidRPr="001155E0">
        <w:rPr>
          <w:bCs/>
          <w:sz w:val="24"/>
          <w:szCs w:val="24"/>
          <w:lang w:val="en-US"/>
        </w:rPr>
        <w:t xml:space="preserve">P. </w:t>
      </w:r>
      <w:r w:rsidR="00913B33" w:rsidRPr="000E0794">
        <w:rPr>
          <w:bCs/>
          <w:sz w:val="24"/>
          <w:szCs w:val="24"/>
        </w:rPr>
        <w:t>De Bona, ML Giuffrida, F. Tomasello, F. Caraci, A. Copani, G. Pappalardo, E. Rizzarelli</w:t>
      </w:r>
      <w:r w:rsidR="00913B33" w:rsidRPr="000E0794">
        <w:rPr>
          <w:b/>
          <w:bCs/>
          <w:sz w:val="24"/>
          <w:szCs w:val="24"/>
        </w:rPr>
        <w:t>.</w:t>
      </w:r>
      <w:r w:rsidR="00913B33" w:rsidRPr="000E0794">
        <w:rPr>
          <w:sz w:val="24"/>
          <w:szCs w:val="24"/>
        </w:rPr>
        <w:t xml:space="preserve"> . </w:t>
      </w:r>
      <w:r w:rsidR="00913B33" w:rsidRPr="00E37A3C">
        <w:rPr>
          <w:sz w:val="24"/>
          <w:szCs w:val="24"/>
          <w:lang w:val="en-US"/>
        </w:rPr>
        <w:t xml:space="preserve">746.9/F32 </w:t>
      </w:r>
      <w:r w:rsidR="00913B33" w:rsidRPr="00E37A3C">
        <w:rPr>
          <w:sz w:val="24"/>
          <w:szCs w:val="24"/>
          <w:lang w:val="en-GB"/>
        </w:rPr>
        <w:t>American Society for Neuroscience 40</w:t>
      </w:r>
      <w:r w:rsidR="00913B33" w:rsidRPr="00E37A3C">
        <w:rPr>
          <w:sz w:val="24"/>
          <w:szCs w:val="24"/>
          <w:vertAlign w:val="superscript"/>
          <w:lang w:val="en-GB"/>
        </w:rPr>
        <w:t xml:space="preserve">th </w:t>
      </w:r>
      <w:r w:rsidR="00913B33" w:rsidRPr="00E37A3C">
        <w:rPr>
          <w:sz w:val="24"/>
          <w:szCs w:val="24"/>
          <w:lang w:val="en-GB"/>
        </w:rPr>
        <w:t xml:space="preserve">Annual meeting, </w:t>
      </w:r>
      <w:smartTag w:uri="urn:schemas-microsoft-com:office:smarttags" w:element="City">
        <w:smartTag w:uri="urn:schemas-microsoft-com:office:smarttags" w:element="place">
          <w:r w:rsidR="00913B33" w:rsidRPr="00E37A3C">
            <w:rPr>
              <w:sz w:val="24"/>
              <w:szCs w:val="24"/>
              <w:lang w:val="en-GB"/>
            </w:rPr>
            <w:t>San Diego</w:t>
          </w:r>
        </w:smartTag>
      </w:smartTag>
      <w:r w:rsidR="00913B33" w:rsidRPr="00E37A3C">
        <w:rPr>
          <w:sz w:val="24"/>
          <w:szCs w:val="24"/>
          <w:lang w:val="en-GB"/>
        </w:rPr>
        <w:t>, November 13-17 2010.</w:t>
      </w:r>
    </w:p>
    <w:p w:rsidR="00913B33" w:rsidRPr="00E37A3C" w:rsidRDefault="00913B33" w:rsidP="00913B33">
      <w:pPr>
        <w:rPr>
          <w:b/>
          <w:bCs/>
          <w:sz w:val="24"/>
          <w:szCs w:val="24"/>
          <w:lang w:val="en-GB"/>
        </w:rPr>
      </w:pPr>
    </w:p>
    <w:p w:rsidR="00B63197" w:rsidRDefault="000E0794" w:rsidP="008D0A48">
      <w:pPr>
        <w:autoSpaceDE w:val="0"/>
        <w:autoSpaceDN w:val="0"/>
        <w:adjustRightInd w:val="0"/>
        <w:jc w:val="both"/>
        <w:rPr>
          <w:sz w:val="24"/>
          <w:szCs w:val="24"/>
          <w:lang w:val="en-GB"/>
        </w:rPr>
      </w:pPr>
      <w:r>
        <w:rPr>
          <w:sz w:val="24"/>
          <w:szCs w:val="24"/>
          <w:lang w:val="en-GB"/>
        </w:rPr>
        <w:t>50</w:t>
      </w:r>
      <w:r w:rsidR="00913B33" w:rsidRPr="00913B33">
        <w:rPr>
          <w:sz w:val="24"/>
          <w:szCs w:val="24"/>
          <w:lang w:val="en-US"/>
        </w:rPr>
        <w:t xml:space="preserve">) Abstract e poster dal titolo: </w:t>
      </w:r>
      <w:r w:rsidR="00913B33" w:rsidRPr="00E37A3C">
        <w:rPr>
          <w:sz w:val="24"/>
          <w:szCs w:val="24"/>
          <w:lang w:val="en-US"/>
        </w:rPr>
        <w:t>Basic understanding of the activities of ß-amyloid (Aß) monomers</w:t>
      </w:r>
      <w:r w:rsidR="00913B33">
        <w:rPr>
          <w:sz w:val="24"/>
          <w:szCs w:val="24"/>
          <w:lang w:val="en-US"/>
        </w:rPr>
        <w:t xml:space="preserve">. </w:t>
      </w:r>
      <w:r w:rsidR="00913B33" w:rsidRPr="00E37A3C">
        <w:rPr>
          <w:bCs/>
          <w:sz w:val="24"/>
          <w:szCs w:val="24"/>
        </w:rPr>
        <w:t>ML Giuffrida, F. Tomasello, F. Caraci, G. Pappalardo, E. Rizzarelli</w:t>
      </w:r>
      <w:r w:rsidR="00913B33">
        <w:rPr>
          <w:bCs/>
          <w:sz w:val="24"/>
          <w:szCs w:val="24"/>
        </w:rPr>
        <w:t>, F. Nicoletti &amp;</w:t>
      </w:r>
      <w:r w:rsidR="00913B33" w:rsidRPr="00E37A3C">
        <w:rPr>
          <w:bCs/>
          <w:sz w:val="24"/>
          <w:szCs w:val="24"/>
        </w:rPr>
        <w:t xml:space="preserve"> </w:t>
      </w:r>
      <w:r w:rsidR="00913B33">
        <w:rPr>
          <w:bCs/>
          <w:sz w:val="24"/>
          <w:szCs w:val="24"/>
        </w:rPr>
        <w:t>A. Copani</w:t>
      </w:r>
      <w:r w:rsidR="00913B33" w:rsidRPr="00E37A3C">
        <w:rPr>
          <w:sz w:val="24"/>
          <w:szCs w:val="24"/>
        </w:rPr>
        <w:t xml:space="preserve">. </w:t>
      </w:r>
      <w:r w:rsidR="00913B33" w:rsidRPr="00E37A3C">
        <w:rPr>
          <w:sz w:val="24"/>
          <w:szCs w:val="24"/>
          <w:lang w:val="en-US"/>
        </w:rPr>
        <w:t>6</w:t>
      </w:r>
      <w:r w:rsidR="00913B33">
        <w:rPr>
          <w:sz w:val="24"/>
          <w:szCs w:val="24"/>
          <w:lang w:val="en-US"/>
        </w:rPr>
        <w:t>49.6/H23</w:t>
      </w:r>
      <w:r w:rsidR="00913B33" w:rsidRPr="00E37A3C">
        <w:rPr>
          <w:sz w:val="24"/>
          <w:szCs w:val="24"/>
          <w:lang w:val="en-US"/>
        </w:rPr>
        <w:t xml:space="preserve"> </w:t>
      </w:r>
      <w:r w:rsidR="00913B33" w:rsidRPr="00E37A3C">
        <w:rPr>
          <w:sz w:val="24"/>
          <w:szCs w:val="24"/>
          <w:lang w:val="en-GB"/>
        </w:rPr>
        <w:t>American Society for Neuroscience 40</w:t>
      </w:r>
      <w:r w:rsidR="00913B33" w:rsidRPr="00E37A3C">
        <w:rPr>
          <w:sz w:val="24"/>
          <w:szCs w:val="24"/>
          <w:vertAlign w:val="superscript"/>
          <w:lang w:val="en-GB"/>
        </w:rPr>
        <w:t xml:space="preserve">th </w:t>
      </w:r>
      <w:r w:rsidR="00913B33" w:rsidRPr="00E37A3C">
        <w:rPr>
          <w:sz w:val="24"/>
          <w:szCs w:val="24"/>
          <w:lang w:val="en-GB"/>
        </w:rPr>
        <w:t xml:space="preserve">Annual meeting, </w:t>
      </w:r>
      <w:smartTag w:uri="urn:schemas-microsoft-com:office:smarttags" w:element="City">
        <w:smartTag w:uri="urn:schemas-microsoft-com:office:smarttags" w:element="place">
          <w:r w:rsidR="00913B33" w:rsidRPr="00E37A3C">
            <w:rPr>
              <w:sz w:val="24"/>
              <w:szCs w:val="24"/>
              <w:lang w:val="en-GB"/>
            </w:rPr>
            <w:t>San Diego</w:t>
          </w:r>
        </w:smartTag>
      </w:smartTag>
      <w:r w:rsidR="00913B33" w:rsidRPr="00E37A3C">
        <w:rPr>
          <w:sz w:val="24"/>
          <w:szCs w:val="24"/>
          <w:lang w:val="en-GB"/>
        </w:rPr>
        <w:t>, November 13-17 2010</w:t>
      </w:r>
    </w:p>
    <w:p w:rsidR="00913B33" w:rsidRDefault="00913B33" w:rsidP="008D0A48">
      <w:pPr>
        <w:autoSpaceDE w:val="0"/>
        <w:autoSpaceDN w:val="0"/>
        <w:adjustRightInd w:val="0"/>
        <w:jc w:val="both"/>
        <w:rPr>
          <w:sz w:val="24"/>
          <w:szCs w:val="24"/>
          <w:lang w:val="en-GB"/>
        </w:rPr>
      </w:pPr>
    </w:p>
    <w:p w:rsidR="000E590D" w:rsidRDefault="000E0794" w:rsidP="000E590D">
      <w:pPr>
        <w:jc w:val="both"/>
        <w:rPr>
          <w:sz w:val="24"/>
          <w:szCs w:val="24"/>
          <w:lang w:val="en-GB"/>
        </w:rPr>
      </w:pPr>
      <w:r>
        <w:rPr>
          <w:sz w:val="24"/>
          <w:szCs w:val="24"/>
          <w:lang w:val="en-GB"/>
        </w:rPr>
        <w:t>51</w:t>
      </w:r>
      <w:r w:rsidR="00913B33" w:rsidRPr="000E590D">
        <w:rPr>
          <w:sz w:val="24"/>
          <w:szCs w:val="24"/>
          <w:lang w:val="en-GB"/>
        </w:rPr>
        <w:t>) Abstract e poster dal titolo:</w:t>
      </w:r>
      <w:r w:rsidR="000E590D" w:rsidRPr="000E590D">
        <w:rPr>
          <w:sz w:val="24"/>
          <w:szCs w:val="24"/>
          <w:lang w:val="en-US"/>
        </w:rPr>
        <w:t xml:space="preserve"> </w:t>
      </w:r>
      <w:r w:rsidR="000E590D" w:rsidRPr="00E37A3C">
        <w:rPr>
          <w:sz w:val="24"/>
          <w:szCs w:val="24"/>
          <w:lang w:val="en-US"/>
        </w:rPr>
        <w:t>Orthosteric mGlu2/3 receptor agonists protect against A</w:t>
      </w:r>
      <w:r w:rsidR="000E590D" w:rsidRPr="00E37A3C">
        <w:rPr>
          <w:sz w:val="24"/>
          <w:szCs w:val="24"/>
        </w:rPr>
        <w:t>β</w:t>
      </w:r>
      <w:r w:rsidR="000E590D" w:rsidRPr="00E37A3C">
        <w:rPr>
          <w:sz w:val="24"/>
          <w:szCs w:val="24"/>
          <w:lang w:val="en-US"/>
        </w:rPr>
        <w:t xml:space="preserve">-induced toxicity, whereas selective allosteric potentiation of mGlu2 receptors increases neuronal vulnerability to Aß. F. Caraci, G. Molinaro, G. Battaglia, </w:t>
      </w:r>
      <w:r w:rsidR="000E590D" w:rsidRPr="00E37A3C">
        <w:rPr>
          <w:bCs/>
          <w:sz w:val="24"/>
          <w:szCs w:val="24"/>
          <w:lang w:val="en-US"/>
        </w:rPr>
        <w:t>ML Giuffrida, B. Riozzi, A. Traficante, V. Bruno, M. Cannella, S. Merlo, MA Sortino, A. Copani &amp; F. Nicoletti.</w:t>
      </w:r>
      <w:r w:rsidR="000E590D" w:rsidRPr="00E37A3C">
        <w:rPr>
          <w:sz w:val="24"/>
          <w:szCs w:val="24"/>
          <w:lang w:val="en-US"/>
        </w:rPr>
        <w:t xml:space="preserve"> 555.17/J18 </w:t>
      </w:r>
      <w:r w:rsidR="000E590D" w:rsidRPr="00E37A3C">
        <w:rPr>
          <w:sz w:val="24"/>
          <w:szCs w:val="24"/>
          <w:lang w:val="en-GB"/>
        </w:rPr>
        <w:t>American Society for Neuroscience 40</w:t>
      </w:r>
      <w:r w:rsidR="000E590D" w:rsidRPr="00E37A3C">
        <w:rPr>
          <w:sz w:val="24"/>
          <w:szCs w:val="24"/>
          <w:vertAlign w:val="superscript"/>
          <w:lang w:val="en-GB"/>
        </w:rPr>
        <w:t xml:space="preserve">th </w:t>
      </w:r>
      <w:r w:rsidR="000E590D" w:rsidRPr="00E37A3C">
        <w:rPr>
          <w:sz w:val="24"/>
          <w:szCs w:val="24"/>
          <w:lang w:val="en-GB"/>
        </w:rPr>
        <w:t xml:space="preserve">Annual meeting, </w:t>
      </w:r>
      <w:smartTag w:uri="urn:schemas-microsoft-com:office:smarttags" w:element="City">
        <w:smartTag w:uri="urn:schemas-microsoft-com:office:smarttags" w:element="place">
          <w:r w:rsidR="000E590D" w:rsidRPr="00E37A3C">
            <w:rPr>
              <w:sz w:val="24"/>
              <w:szCs w:val="24"/>
              <w:lang w:val="en-GB"/>
            </w:rPr>
            <w:t>San Diego</w:t>
          </w:r>
        </w:smartTag>
      </w:smartTag>
      <w:r w:rsidR="000E590D" w:rsidRPr="00E37A3C">
        <w:rPr>
          <w:sz w:val="24"/>
          <w:szCs w:val="24"/>
          <w:lang w:val="en-GB"/>
        </w:rPr>
        <w:t>, November 13-17 2010.</w:t>
      </w:r>
    </w:p>
    <w:p w:rsidR="00C7505D" w:rsidRDefault="00C7505D" w:rsidP="00C7505D">
      <w:pPr>
        <w:jc w:val="both"/>
        <w:rPr>
          <w:sz w:val="24"/>
          <w:szCs w:val="24"/>
          <w:lang w:val="en-GB"/>
        </w:rPr>
      </w:pPr>
    </w:p>
    <w:p w:rsidR="00C7505D" w:rsidRPr="00863D4E" w:rsidRDefault="00C7505D" w:rsidP="00C7505D">
      <w:pPr>
        <w:jc w:val="both"/>
        <w:rPr>
          <w:sz w:val="24"/>
          <w:szCs w:val="24"/>
          <w:lang w:val="en-US"/>
        </w:rPr>
      </w:pPr>
      <w:r w:rsidRPr="00863D4E">
        <w:rPr>
          <w:sz w:val="24"/>
          <w:szCs w:val="24"/>
          <w:lang w:val="en-US"/>
        </w:rPr>
        <w:t xml:space="preserve">52) Abstract e poster dal titolo: </w:t>
      </w:r>
      <w:r w:rsidR="00C01046">
        <w:rPr>
          <w:sz w:val="24"/>
          <w:szCs w:val="24"/>
          <w:lang w:val="en-US"/>
        </w:rPr>
        <w:t>“</w:t>
      </w:r>
      <w:r w:rsidRPr="00863D4E">
        <w:rPr>
          <w:sz w:val="24"/>
          <w:szCs w:val="24"/>
          <w:lang w:val="en-US"/>
        </w:rPr>
        <w:t xml:space="preserve">Physiological activities of </w:t>
      </w:r>
      <w:r w:rsidRPr="00E37A3C">
        <w:rPr>
          <w:sz w:val="24"/>
          <w:szCs w:val="24"/>
          <w:lang w:val="en-US"/>
        </w:rPr>
        <w:t>ß-amyloid (Aß) monomers</w:t>
      </w:r>
      <w:r>
        <w:rPr>
          <w:sz w:val="24"/>
          <w:szCs w:val="24"/>
          <w:lang w:val="en-US"/>
        </w:rPr>
        <w:t>.</w:t>
      </w:r>
      <w:r w:rsidR="00C01046">
        <w:rPr>
          <w:sz w:val="24"/>
          <w:szCs w:val="24"/>
          <w:lang w:val="en-US"/>
        </w:rPr>
        <w:t>”</w:t>
      </w:r>
      <w:r w:rsidRPr="00863D4E">
        <w:rPr>
          <w:bCs/>
          <w:sz w:val="24"/>
          <w:szCs w:val="24"/>
          <w:lang w:val="en-US"/>
        </w:rPr>
        <w:t xml:space="preserve"> </w:t>
      </w:r>
      <w:r w:rsidR="001155E0">
        <w:rPr>
          <w:bCs/>
          <w:sz w:val="24"/>
          <w:szCs w:val="24"/>
        </w:rPr>
        <w:t>F. Tomasello, ML Giuffrida</w:t>
      </w:r>
      <w:r>
        <w:rPr>
          <w:bCs/>
          <w:sz w:val="24"/>
          <w:szCs w:val="24"/>
        </w:rPr>
        <w:t xml:space="preserve">, </w:t>
      </w:r>
      <w:r w:rsidRPr="00E37A3C">
        <w:rPr>
          <w:bCs/>
          <w:sz w:val="24"/>
          <w:szCs w:val="24"/>
        </w:rPr>
        <w:t>F. Caraci, G. Pappalardo, E. Rizzarelli</w:t>
      </w:r>
      <w:r>
        <w:rPr>
          <w:bCs/>
          <w:sz w:val="24"/>
          <w:szCs w:val="24"/>
        </w:rPr>
        <w:t>, F. Nicoletti &amp;</w:t>
      </w:r>
      <w:r w:rsidRPr="00E37A3C">
        <w:rPr>
          <w:bCs/>
          <w:sz w:val="24"/>
          <w:szCs w:val="24"/>
        </w:rPr>
        <w:t xml:space="preserve"> </w:t>
      </w:r>
      <w:r>
        <w:rPr>
          <w:bCs/>
          <w:sz w:val="24"/>
          <w:szCs w:val="24"/>
        </w:rPr>
        <w:t xml:space="preserve">A. Copani. </w:t>
      </w:r>
      <w:r w:rsidRPr="001C01A0">
        <w:rPr>
          <w:bCs/>
          <w:sz w:val="24"/>
          <w:szCs w:val="24"/>
          <w:lang w:val="en-US"/>
        </w:rPr>
        <w:t xml:space="preserve">1493, </w:t>
      </w:r>
      <w:r w:rsidRPr="00863D4E">
        <w:rPr>
          <w:bCs/>
          <w:sz w:val="24"/>
          <w:szCs w:val="24"/>
          <w:lang w:val="en-US"/>
        </w:rPr>
        <w:t xml:space="preserve">FEBS </w:t>
      </w:r>
      <w:r w:rsidRPr="00863D4E">
        <w:rPr>
          <w:sz w:val="24"/>
          <w:szCs w:val="24"/>
          <w:lang w:val="en-US"/>
        </w:rPr>
        <w:t>36th Congress Biochemistry for Tomorrow's Medicine - Torino 25th - 30 th June 2011</w:t>
      </w:r>
    </w:p>
    <w:p w:rsidR="00C7505D" w:rsidRPr="00863D4E" w:rsidRDefault="00C7505D" w:rsidP="00C7505D">
      <w:pPr>
        <w:jc w:val="both"/>
        <w:rPr>
          <w:sz w:val="24"/>
          <w:szCs w:val="24"/>
          <w:lang w:val="en-US"/>
        </w:rPr>
      </w:pPr>
    </w:p>
    <w:p w:rsidR="00C7505D" w:rsidRDefault="00C7505D" w:rsidP="00C7505D">
      <w:pPr>
        <w:autoSpaceDE w:val="0"/>
        <w:autoSpaceDN w:val="0"/>
        <w:adjustRightInd w:val="0"/>
        <w:jc w:val="both"/>
        <w:rPr>
          <w:sz w:val="24"/>
          <w:szCs w:val="24"/>
        </w:rPr>
      </w:pPr>
      <w:r>
        <w:rPr>
          <w:sz w:val="24"/>
          <w:szCs w:val="24"/>
        </w:rPr>
        <w:t>53</w:t>
      </w:r>
      <w:r w:rsidRPr="00DD2467">
        <w:rPr>
          <w:sz w:val="24"/>
          <w:szCs w:val="24"/>
        </w:rPr>
        <w:t xml:space="preserve">) Abstract e relazione dal titolo: “Rescue of TGF-ß1 signaling as a new strategy for neuroprotection in Alzheimer’s disease”; </w:t>
      </w:r>
      <w:r>
        <w:rPr>
          <w:sz w:val="24"/>
          <w:szCs w:val="24"/>
        </w:rPr>
        <w:t>35</w:t>
      </w:r>
      <w:r w:rsidRPr="00BF31FE">
        <w:rPr>
          <w:sz w:val="24"/>
          <w:szCs w:val="24"/>
        </w:rPr>
        <w:t>° Congresso Nazionale della Società Italiana di</w:t>
      </w:r>
      <w:r w:rsidRPr="00BF31FE">
        <w:rPr>
          <w:bCs/>
          <w:sz w:val="24"/>
          <w:szCs w:val="24"/>
        </w:rPr>
        <w:t xml:space="preserve"> </w:t>
      </w:r>
      <w:r>
        <w:rPr>
          <w:sz w:val="24"/>
          <w:szCs w:val="24"/>
        </w:rPr>
        <w:t>Farmacologia, Bologna</w:t>
      </w:r>
      <w:r w:rsidRPr="00BF31FE">
        <w:rPr>
          <w:sz w:val="24"/>
          <w:szCs w:val="24"/>
        </w:rPr>
        <w:t xml:space="preserve">, </w:t>
      </w:r>
      <w:r>
        <w:rPr>
          <w:sz w:val="24"/>
          <w:szCs w:val="24"/>
        </w:rPr>
        <w:t>14-17 Settembre 2011</w:t>
      </w:r>
      <w:r w:rsidRPr="00BF31FE">
        <w:rPr>
          <w:sz w:val="24"/>
          <w:szCs w:val="24"/>
        </w:rPr>
        <w:t>.</w:t>
      </w:r>
    </w:p>
    <w:p w:rsidR="00C7505D" w:rsidRDefault="00C7505D" w:rsidP="00C7505D">
      <w:pPr>
        <w:autoSpaceDE w:val="0"/>
        <w:autoSpaceDN w:val="0"/>
        <w:adjustRightInd w:val="0"/>
        <w:jc w:val="both"/>
        <w:rPr>
          <w:sz w:val="24"/>
          <w:szCs w:val="24"/>
        </w:rPr>
      </w:pPr>
    </w:p>
    <w:p w:rsidR="00C7505D" w:rsidRDefault="00C7505D" w:rsidP="00C7505D">
      <w:pPr>
        <w:jc w:val="both"/>
        <w:rPr>
          <w:sz w:val="24"/>
          <w:szCs w:val="24"/>
          <w:lang w:val="en-GB"/>
        </w:rPr>
      </w:pPr>
      <w:r w:rsidRPr="000E0BA0">
        <w:rPr>
          <w:sz w:val="24"/>
          <w:szCs w:val="24"/>
        </w:rPr>
        <w:t xml:space="preserve">54) Abstract e poster dal titolo: “A new function for ß-amyloid monomers” </w:t>
      </w:r>
      <w:r w:rsidRPr="00E37A3C">
        <w:rPr>
          <w:bCs/>
          <w:sz w:val="24"/>
          <w:szCs w:val="24"/>
        </w:rPr>
        <w:t xml:space="preserve">ML Giuffrida, F. Tomasello, F. Caraci, </w:t>
      </w:r>
      <w:r>
        <w:rPr>
          <w:bCs/>
          <w:sz w:val="24"/>
          <w:szCs w:val="24"/>
        </w:rPr>
        <w:t xml:space="preserve">G. Pandini, S. Chiechio, G. Battaglia, P. De Bona, </w:t>
      </w:r>
      <w:r w:rsidRPr="00E37A3C">
        <w:rPr>
          <w:bCs/>
          <w:sz w:val="24"/>
          <w:szCs w:val="24"/>
        </w:rPr>
        <w:t xml:space="preserve">G. Pappalardo, </w:t>
      </w:r>
      <w:r>
        <w:rPr>
          <w:bCs/>
          <w:sz w:val="24"/>
          <w:szCs w:val="24"/>
        </w:rPr>
        <w:t xml:space="preserve">R. Vigneri, F. Nicoletti, </w:t>
      </w:r>
      <w:r w:rsidRPr="00E37A3C">
        <w:rPr>
          <w:bCs/>
          <w:sz w:val="24"/>
          <w:szCs w:val="24"/>
        </w:rPr>
        <w:t>E. Rizzarelli</w:t>
      </w:r>
      <w:r>
        <w:rPr>
          <w:bCs/>
          <w:sz w:val="24"/>
          <w:szCs w:val="24"/>
        </w:rPr>
        <w:t xml:space="preserve">, A. G. Copani. </w:t>
      </w:r>
      <w:r w:rsidRPr="00A3578C">
        <w:rPr>
          <w:sz w:val="24"/>
          <w:szCs w:val="24"/>
          <w:lang w:val="en-US"/>
        </w:rPr>
        <w:t>453.21/P8</w:t>
      </w:r>
      <w:r w:rsidRPr="00A3578C">
        <w:rPr>
          <w:sz w:val="24"/>
          <w:szCs w:val="24"/>
          <w:lang w:val="en-GB"/>
        </w:rPr>
        <w:t xml:space="preserve"> </w:t>
      </w:r>
      <w:r w:rsidRPr="00E37A3C">
        <w:rPr>
          <w:sz w:val="24"/>
          <w:szCs w:val="24"/>
          <w:lang w:val="en-GB"/>
        </w:rPr>
        <w:t>American Society for Neuroscience 4</w:t>
      </w:r>
      <w:r>
        <w:rPr>
          <w:sz w:val="24"/>
          <w:szCs w:val="24"/>
          <w:lang w:val="en-GB"/>
        </w:rPr>
        <w:t>1</w:t>
      </w:r>
      <w:r>
        <w:rPr>
          <w:sz w:val="24"/>
          <w:szCs w:val="24"/>
          <w:vertAlign w:val="superscript"/>
          <w:lang w:val="en-GB"/>
        </w:rPr>
        <w:t>st</w:t>
      </w:r>
      <w:r w:rsidRPr="00E37A3C">
        <w:rPr>
          <w:sz w:val="24"/>
          <w:szCs w:val="24"/>
          <w:vertAlign w:val="superscript"/>
          <w:lang w:val="en-GB"/>
        </w:rPr>
        <w:t xml:space="preserve"> </w:t>
      </w:r>
      <w:r>
        <w:rPr>
          <w:sz w:val="24"/>
          <w:szCs w:val="24"/>
          <w:lang w:val="en-GB"/>
        </w:rPr>
        <w:t>Annual meeting, Washington, November 12-16 2011</w:t>
      </w:r>
      <w:r w:rsidRPr="00E37A3C">
        <w:rPr>
          <w:sz w:val="24"/>
          <w:szCs w:val="24"/>
          <w:lang w:val="en-GB"/>
        </w:rPr>
        <w:t>.</w:t>
      </w:r>
    </w:p>
    <w:p w:rsidR="00C7505D" w:rsidRDefault="00C7505D" w:rsidP="00C7505D">
      <w:pPr>
        <w:jc w:val="both"/>
        <w:rPr>
          <w:sz w:val="24"/>
          <w:szCs w:val="24"/>
          <w:lang w:val="en-GB"/>
        </w:rPr>
      </w:pPr>
    </w:p>
    <w:p w:rsidR="00C7505D" w:rsidRDefault="00C7505D" w:rsidP="00C7505D">
      <w:pPr>
        <w:jc w:val="both"/>
        <w:rPr>
          <w:sz w:val="24"/>
          <w:szCs w:val="24"/>
          <w:lang w:val="en-GB"/>
        </w:rPr>
      </w:pPr>
      <w:r w:rsidRPr="00CC344D">
        <w:rPr>
          <w:sz w:val="24"/>
          <w:szCs w:val="24"/>
          <w:lang w:val="en-US"/>
        </w:rPr>
        <w:t>55) Abstract e poster dal titolo: “Estrogen receptor and metabotropic glutamate receptor 1 interact to mediate neuropr</w:t>
      </w:r>
      <w:r w:rsidR="00CC344D" w:rsidRPr="00CC344D">
        <w:rPr>
          <w:sz w:val="24"/>
          <w:szCs w:val="24"/>
          <w:lang w:val="en-US"/>
        </w:rPr>
        <w:t xml:space="preserve">otection against beta-amyloid”. </w:t>
      </w:r>
      <w:r w:rsidRPr="002D4BEF">
        <w:rPr>
          <w:sz w:val="24"/>
          <w:szCs w:val="24"/>
        </w:rPr>
        <w:t xml:space="preserve">SF Spampinato, G. Molinaro, S. Merlo, L. Iacovelli, F. Caraci, G. Battaglia, F. Nicoletti, V. Bruno, MA Sortino. </w:t>
      </w:r>
      <w:r w:rsidRPr="002D4BEF">
        <w:rPr>
          <w:sz w:val="24"/>
          <w:szCs w:val="24"/>
          <w:lang w:val="en-GB"/>
        </w:rPr>
        <w:t>880.01/R5 American Society for Neuroscience</w:t>
      </w:r>
      <w:r w:rsidRPr="00E37A3C">
        <w:rPr>
          <w:sz w:val="24"/>
          <w:szCs w:val="24"/>
          <w:lang w:val="en-GB"/>
        </w:rPr>
        <w:t xml:space="preserve"> 4</w:t>
      </w:r>
      <w:r>
        <w:rPr>
          <w:sz w:val="24"/>
          <w:szCs w:val="24"/>
          <w:lang w:val="en-GB"/>
        </w:rPr>
        <w:t>1</w:t>
      </w:r>
      <w:r>
        <w:rPr>
          <w:sz w:val="24"/>
          <w:szCs w:val="24"/>
          <w:vertAlign w:val="superscript"/>
          <w:lang w:val="en-GB"/>
        </w:rPr>
        <w:t>st</w:t>
      </w:r>
      <w:r w:rsidRPr="00E37A3C">
        <w:rPr>
          <w:sz w:val="24"/>
          <w:szCs w:val="24"/>
          <w:vertAlign w:val="superscript"/>
          <w:lang w:val="en-GB"/>
        </w:rPr>
        <w:t xml:space="preserve"> </w:t>
      </w:r>
      <w:r>
        <w:rPr>
          <w:sz w:val="24"/>
          <w:szCs w:val="24"/>
          <w:lang w:val="en-GB"/>
        </w:rPr>
        <w:t>Annual meeting, Washington, November 12-16 2011</w:t>
      </w:r>
      <w:r w:rsidRPr="00E37A3C">
        <w:rPr>
          <w:sz w:val="24"/>
          <w:szCs w:val="24"/>
          <w:lang w:val="en-GB"/>
        </w:rPr>
        <w:t>.</w:t>
      </w:r>
    </w:p>
    <w:p w:rsidR="00C7505D" w:rsidRDefault="00C7505D" w:rsidP="00C7505D">
      <w:pPr>
        <w:jc w:val="both"/>
        <w:rPr>
          <w:sz w:val="24"/>
          <w:szCs w:val="24"/>
          <w:lang w:val="en-GB"/>
        </w:rPr>
      </w:pPr>
    </w:p>
    <w:p w:rsidR="009164E4" w:rsidRDefault="009164E4" w:rsidP="009164E4">
      <w:pPr>
        <w:jc w:val="both"/>
        <w:rPr>
          <w:sz w:val="24"/>
          <w:szCs w:val="24"/>
        </w:rPr>
      </w:pPr>
      <w:r>
        <w:rPr>
          <w:sz w:val="24"/>
          <w:szCs w:val="24"/>
          <w:lang w:val="en-GB"/>
        </w:rPr>
        <w:t>56) Abstract e poster dal titolo: “</w:t>
      </w:r>
      <w:r w:rsidRPr="00930E81">
        <w:rPr>
          <w:sz w:val="24"/>
          <w:szCs w:val="24"/>
          <w:lang w:val="en-GB"/>
        </w:rPr>
        <w:t xml:space="preserve">Flavopiridol, </w:t>
      </w:r>
      <w:r w:rsidR="005812CF" w:rsidRPr="00930E81">
        <w:rPr>
          <w:sz w:val="24"/>
          <w:szCs w:val="24"/>
          <w:lang w:val="en-GB"/>
        </w:rPr>
        <w:t>an inhibitor</w:t>
      </w:r>
      <w:r w:rsidRPr="00930E81">
        <w:rPr>
          <w:sz w:val="24"/>
          <w:szCs w:val="24"/>
          <w:lang w:val="en-GB"/>
        </w:rPr>
        <w:t xml:space="preserve"> of cyclin-dependent kinase 4, reverses cognitive deficits induced by </w:t>
      </w:r>
      <w:r w:rsidRPr="00930E81">
        <w:rPr>
          <w:sz w:val="24"/>
          <w:szCs w:val="24"/>
          <w:lang w:val="en-US"/>
        </w:rPr>
        <w:t>β-amyloid peptide 1-42</w:t>
      </w:r>
      <w:r>
        <w:rPr>
          <w:sz w:val="24"/>
          <w:szCs w:val="24"/>
          <w:lang w:val="en-US"/>
        </w:rPr>
        <w:t>”</w:t>
      </w:r>
      <w:r>
        <w:rPr>
          <w:sz w:val="24"/>
          <w:szCs w:val="24"/>
          <w:lang w:val="en-GB"/>
        </w:rPr>
        <w:t xml:space="preserve">. </w:t>
      </w:r>
      <w:r>
        <w:rPr>
          <w:sz w:val="24"/>
          <w:szCs w:val="24"/>
        </w:rPr>
        <w:t xml:space="preserve">GM </w:t>
      </w:r>
      <w:r w:rsidRPr="00930E81">
        <w:rPr>
          <w:sz w:val="24"/>
          <w:szCs w:val="24"/>
        </w:rPr>
        <w:t>Leggi</w:t>
      </w:r>
      <w:r>
        <w:rPr>
          <w:sz w:val="24"/>
          <w:szCs w:val="24"/>
        </w:rPr>
        <w:t>o</w:t>
      </w:r>
      <w:r w:rsidRPr="00930E81">
        <w:rPr>
          <w:sz w:val="24"/>
          <w:szCs w:val="24"/>
        </w:rPr>
        <w:t xml:space="preserve">, </w:t>
      </w:r>
      <w:r>
        <w:rPr>
          <w:sz w:val="24"/>
          <w:szCs w:val="24"/>
        </w:rPr>
        <w:t xml:space="preserve">F. </w:t>
      </w:r>
      <w:r w:rsidRPr="00930E81">
        <w:rPr>
          <w:sz w:val="24"/>
          <w:szCs w:val="24"/>
        </w:rPr>
        <w:t xml:space="preserve">Caraci, </w:t>
      </w:r>
      <w:r>
        <w:rPr>
          <w:sz w:val="24"/>
          <w:szCs w:val="24"/>
        </w:rPr>
        <w:t xml:space="preserve">R </w:t>
      </w:r>
      <w:r w:rsidRPr="00930E81">
        <w:rPr>
          <w:sz w:val="24"/>
          <w:szCs w:val="24"/>
        </w:rPr>
        <w:t>Pellitteri,</w:t>
      </w:r>
      <w:r>
        <w:rPr>
          <w:sz w:val="24"/>
          <w:szCs w:val="24"/>
        </w:rPr>
        <w:t xml:space="preserve"> A. </w:t>
      </w:r>
      <w:r w:rsidRPr="00930E81">
        <w:rPr>
          <w:sz w:val="24"/>
          <w:szCs w:val="24"/>
        </w:rPr>
        <w:t>Navarria,</w:t>
      </w:r>
      <w:r>
        <w:rPr>
          <w:sz w:val="24"/>
          <w:szCs w:val="24"/>
        </w:rPr>
        <w:t xml:space="preserve"> S. </w:t>
      </w:r>
      <w:r w:rsidRPr="00930E81">
        <w:rPr>
          <w:sz w:val="24"/>
          <w:szCs w:val="24"/>
        </w:rPr>
        <w:t>Celest</w:t>
      </w:r>
      <w:r>
        <w:rPr>
          <w:sz w:val="24"/>
          <w:szCs w:val="24"/>
        </w:rPr>
        <w:t>e</w:t>
      </w:r>
      <w:r w:rsidRPr="00930E81">
        <w:rPr>
          <w:sz w:val="24"/>
          <w:szCs w:val="24"/>
        </w:rPr>
        <w:t>,</w:t>
      </w:r>
      <w:r>
        <w:rPr>
          <w:sz w:val="24"/>
          <w:szCs w:val="24"/>
        </w:rPr>
        <w:t xml:space="preserve"> E. </w:t>
      </w:r>
      <w:r w:rsidRPr="00930E81">
        <w:rPr>
          <w:sz w:val="24"/>
          <w:szCs w:val="24"/>
        </w:rPr>
        <w:t xml:space="preserve">Tendi, </w:t>
      </w:r>
      <w:r>
        <w:rPr>
          <w:sz w:val="24"/>
          <w:szCs w:val="24"/>
        </w:rPr>
        <w:t xml:space="preserve">A. </w:t>
      </w:r>
      <w:r w:rsidRPr="00930E81">
        <w:rPr>
          <w:sz w:val="24"/>
          <w:szCs w:val="24"/>
        </w:rPr>
        <w:t xml:space="preserve">Copani, </w:t>
      </w:r>
      <w:r>
        <w:rPr>
          <w:sz w:val="24"/>
          <w:szCs w:val="24"/>
        </w:rPr>
        <w:t xml:space="preserve">MV </w:t>
      </w:r>
      <w:r w:rsidRPr="00930E81">
        <w:rPr>
          <w:sz w:val="24"/>
          <w:szCs w:val="24"/>
        </w:rPr>
        <w:t>Catania</w:t>
      </w:r>
      <w:r>
        <w:rPr>
          <w:sz w:val="24"/>
          <w:szCs w:val="24"/>
        </w:rPr>
        <w:t xml:space="preserve"> </w:t>
      </w:r>
      <w:r w:rsidRPr="00930E81">
        <w:rPr>
          <w:sz w:val="24"/>
          <w:szCs w:val="24"/>
        </w:rPr>
        <w:t xml:space="preserve">&amp; </w:t>
      </w:r>
      <w:r>
        <w:rPr>
          <w:sz w:val="24"/>
          <w:szCs w:val="24"/>
        </w:rPr>
        <w:t xml:space="preserve">F. </w:t>
      </w:r>
      <w:r w:rsidRPr="00930E81">
        <w:rPr>
          <w:sz w:val="24"/>
          <w:szCs w:val="24"/>
        </w:rPr>
        <w:t>Drago.</w:t>
      </w:r>
      <w:r>
        <w:rPr>
          <w:sz w:val="24"/>
          <w:szCs w:val="24"/>
        </w:rPr>
        <w:t xml:space="preserve"> Congresso Nazionale della Società Italiana di Neuroscienze, Catani</w:t>
      </w:r>
      <w:r w:rsidR="005812CF">
        <w:rPr>
          <w:sz w:val="24"/>
          <w:szCs w:val="24"/>
        </w:rPr>
        <w:t>a</w:t>
      </w:r>
      <w:r>
        <w:rPr>
          <w:sz w:val="24"/>
          <w:szCs w:val="24"/>
        </w:rPr>
        <w:t>, 19-22 Aprile 2012.</w:t>
      </w:r>
    </w:p>
    <w:p w:rsidR="003F7F04" w:rsidRDefault="003F7F04" w:rsidP="009164E4">
      <w:pPr>
        <w:jc w:val="both"/>
        <w:rPr>
          <w:sz w:val="24"/>
          <w:szCs w:val="24"/>
        </w:rPr>
      </w:pPr>
    </w:p>
    <w:p w:rsidR="003F7F04" w:rsidRPr="003F7F04" w:rsidRDefault="003F7F04" w:rsidP="003F7F04">
      <w:pPr>
        <w:autoSpaceDE w:val="0"/>
        <w:autoSpaceDN w:val="0"/>
        <w:adjustRightInd w:val="0"/>
        <w:jc w:val="both"/>
        <w:rPr>
          <w:rFonts w:ascii="TimesNewRoman" w:hAnsi="TimesNewRoman" w:cs="TimesNewRoman"/>
          <w:sz w:val="24"/>
          <w:szCs w:val="24"/>
          <w:lang w:val="en-US"/>
        </w:rPr>
      </w:pPr>
      <w:r w:rsidRPr="00194FEB">
        <w:rPr>
          <w:sz w:val="24"/>
          <w:szCs w:val="24"/>
        </w:rPr>
        <w:t>57) Abstract e poster dal titolo:</w:t>
      </w:r>
      <w:r w:rsidRPr="00194FEB">
        <w:rPr>
          <w:rFonts w:ascii="TimesNewRoman" w:hAnsi="TimesNewRoman" w:cs="TimesNewRoman"/>
          <w:sz w:val="24"/>
          <w:szCs w:val="24"/>
        </w:rPr>
        <w:t xml:space="preserve"> “Biological activities of ß-amyloid monomers”.</w:t>
      </w:r>
      <w:r w:rsidRPr="00194FEB">
        <w:rPr>
          <w:sz w:val="24"/>
          <w:szCs w:val="24"/>
        </w:rPr>
        <w:t xml:space="preserve"> </w:t>
      </w:r>
      <w:r w:rsidRPr="003F7F04">
        <w:rPr>
          <w:rFonts w:ascii="TimesNewRoman" w:hAnsi="TimesNewRoman" w:cs="TimesNewRoman"/>
          <w:sz w:val="24"/>
          <w:szCs w:val="24"/>
        </w:rPr>
        <w:t>ML Giuffrida, FM Tomasello, F. C</w:t>
      </w:r>
      <w:r w:rsidR="005812CF">
        <w:rPr>
          <w:rFonts w:ascii="TimesNewRoman" w:hAnsi="TimesNewRoman" w:cs="TimesNewRoman"/>
          <w:sz w:val="24"/>
          <w:szCs w:val="24"/>
        </w:rPr>
        <w:t>araci, G. Pandini G. Pappalardo,</w:t>
      </w:r>
      <w:r w:rsidRPr="003F7F04">
        <w:rPr>
          <w:rFonts w:ascii="TimesNewRoman" w:hAnsi="TimesNewRoman" w:cs="TimesNewRoman"/>
          <w:sz w:val="24"/>
          <w:szCs w:val="24"/>
        </w:rPr>
        <w:t xml:space="preserve"> F.</w:t>
      </w:r>
      <w:r w:rsidR="005812CF">
        <w:rPr>
          <w:rFonts w:ascii="TimesNewRoman" w:hAnsi="TimesNewRoman" w:cs="TimesNewRoman"/>
          <w:sz w:val="24"/>
          <w:szCs w:val="24"/>
        </w:rPr>
        <w:t xml:space="preserve"> Attanasio, S. Chiechio, </w:t>
      </w:r>
      <w:r w:rsidR="001155E0">
        <w:rPr>
          <w:rFonts w:ascii="TimesNewRoman" w:hAnsi="TimesNewRoman" w:cs="TimesNewRoman"/>
          <w:sz w:val="24"/>
          <w:szCs w:val="24"/>
        </w:rPr>
        <w:t xml:space="preserve">R. Vigneri, Enrico Rizzarelli, Ferdinando Nicoletti, </w:t>
      </w:r>
      <w:r w:rsidRPr="003F7F04">
        <w:rPr>
          <w:rFonts w:ascii="TimesNewRoman" w:hAnsi="TimesNewRoman" w:cs="TimesNewRoman"/>
          <w:sz w:val="24"/>
          <w:szCs w:val="24"/>
        </w:rPr>
        <w:t>Agata Copani.</w:t>
      </w:r>
      <w:r>
        <w:rPr>
          <w:rFonts w:ascii="TimesNewRoman" w:hAnsi="TimesNewRoman" w:cs="TimesNewRoman"/>
          <w:sz w:val="24"/>
          <w:szCs w:val="24"/>
        </w:rPr>
        <w:t xml:space="preserve"> </w:t>
      </w:r>
      <w:r w:rsidRPr="003F7F04">
        <w:rPr>
          <w:rFonts w:ascii="TimesNewRoman" w:hAnsi="TimesNewRoman" w:cs="TimesNewRoman"/>
          <w:sz w:val="24"/>
          <w:szCs w:val="24"/>
          <w:lang w:val="en-US"/>
        </w:rPr>
        <w:t>11</w:t>
      </w:r>
      <w:r w:rsidRPr="003F7F04">
        <w:rPr>
          <w:rFonts w:ascii="TimesNewRoman" w:hAnsi="TimesNewRoman" w:cs="TimesNewRoman"/>
          <w:sz w:val="24"/>
          <w:szCs w:val="24"/>
          <w:vertAlign w:val="superscript"/>
          <w:lang w:val="en-US"/>
        </w:rPr>
        <w:t>th</w:t>
      </w:r>
      <w:r w:rsidRPr="003F7F04">
        <w:rPr>
          <w:rFonts w:ascii="TimesNewRoman" w:hAnsi="TimesNewRoman" w:cs="TimesNewRoman"/>
          <w:sz w:val="24"/>
          <w:szCs w:val="24"/>
          <w:lang w:val="en-US"/>
        </w:rPr>
        <w:t xml:space="preserve">   International Conference on Alzheimer’s and Parkinson’s disease AD/PD</w:t>
      </w:r>
      <w:r>
        <w:rPr>
          <w:rFonts w:ascii="TimesNewRoman" w:hAnsi="TimesNewRoman" w:cs="TimesNewRoman"/>
          <w:sz w:val="24"/>
          <w:szCs w:val="24"/>
          <w:lang w:val="en-US"/>
        </w:rPr>
        <w:t>, Florence, 6-10 March 2013;</w:t>
      </w:r>
      <w:r w:rsidRPr="003F7F04">
        <w:rPr>
          <w:rFonts w:ascii="TimesNewRoman" w:hAnsi="TimesNewRoman" w:cs="TimesNewRoman"/>
          <w:sz w:val="24"/>
          <w:szCs w:val="24"/>
          <w:lang w:val="en-US"/>
        </w:rPr>
        <w:t xml:space="preserve"> </w:t>
      </w:r>
    </w:p>
    <w:p w:rsidR="00C05A79" w:rsidRPr="003F7F04" w:rsidRDefault="00C05A79" w:rsidP="009164E4">
      <w:pPr>
        <w:jc w:val="both"/>
        <w:rPr>
          <w:sz w:val="24"/>
          <w:szCs w:val="24"/>
          <w:lang w:val="en-US"/>
        </w:rPr>
      </w:pPr>
    </w:p>
    <w:p w:rsidR="00C05A79" w:rsidRDefault="00C05A79" w:rsidP="00C05A79">
      <w:pPr>
        <w:jc w:val="both"/>
        <w:rPr>
          <w:sz w:val="24"/>
          <w:szCs w:val="24"/>
        </w:rPr>
      </w:pPr>
      <w:r>
        <w:rPr>
          <w:sz w:val="24"/>
          <w:szCs w:val="24"/>
          <w:lang w:val="en-US"/>
        </w:rPr>
        <w:t>58</w:t>
      </w:r>
      <w:r w:rsidRPr="00C05A79">
        <w:rPr>
          <w:sz w:val="24"/>
          <w:szCs w:val="24"/>
          <w:lang w:val="en-US"/>
        </w:rPr>
        <w:t xml:space="preserve">) </w:t>
      </w:r>
      <w:r>
        <w:rPr>
          <w:sz w:val="24"/>
          <w:szCs w:val="24"/>
          <w:lang w:val="en-GB"/>
        </w:rPr>
        <w:t>Abstract e poster dal titolo: “</w:t>
      </w:r>
      <w:r w:rsidR="001155E0">
        <w:rPr>
          <w:sz w:val="24"/>
          <w:szCs w:val="24"/>
          <w:lang w:val="en-GB"/>
        </w:rPr>
        <w:t xml:space="preserve">Flavopiridol, an </w:t>
      </w:r>
      <w:r w:rsidRPr="00930E81">
        <w:rPr>
          <w:sz w:val="24"/>
          <w:szCs w:val="24"/>
          <w:lang w:val="en-GB"/>
        </w:rPr>
        <w:t xml:space="preserve">inhibitor of cyclin-dependent kinase 4, reverses cognitive deficits induced by </w:t>
      </w:r>
      <w:r w:rsidRPr="00930E81">
        <w:rPr>
          <w:sz w:val="24"/>
          <w:szCs w:val="24"/>
          <w:lang w:val="en-US"/>
        </w:rPr>
        <w:t>β-amyloid peptide 1-42</w:t>
      </w:r>
      <w:r>
        <w:rPr>
          <w:sz w:val="24"/>
          <w:szCs w:val="24"/>
          <w:lang w:val="en-US"/>
        </w:rPr>
        <w:t>”</w:t>
      </w:r>
      <w:r>
        <w:rPr>
          <w:sz w:val="24"/>
          <w:szCs w:val="24"/>
          <w:lang w:val="en-GB"/>
        </w:rPr>
        <w:t xml:space="preserve">. </w:t>
      </w:r>
      <w:r>
        <w:rPr>
          <w:sz w:val="24"/>
          <w:szCs w:val="24"/>
        </w:rPr>
        <w:t xml:space="preserve">GM </w:t>
      </w:r>
      <w:r w:rsidRPr="00930E81">
        <w:rPr>
          <w:sz w:val="24"/>
          <w:szCs w:val="24"/>
        </w:rPr>
        <w:t>Leggi</w:t>
      </w:r>
      <w:r>
        <w:rPr>
          <w:sz w:val="24"/>
          <w:szCs w:val="24"/>
        </w:rPr>
        <w:t>o</w:t>
      </w:r>
      <w:r w:rsidRPr="00930E81">
        <w:rPr>
          <w:sz w:val="24"/>
          <w:szCs w:val="24"/>
        </w:rPr>
        <w:t xml:space="preserve">, </w:t>
      </w:r>
      <w:r>
        <w:rPr>
          <w:sz w:val="24"/>
          <w:szCs w:val="24"/>
        </w:rPr>
        <w:t xml:space="preserve">R </w:t>
      </w:r>
      <w:r w:rsidRPr="00930E81">
        <w:rPr>
          <w:sz w:val="24"/>
          <w:szCs w:val="24"/>
        </w:rPr>
        <w:t>Pellitteri,</w:t>
      </w:r>
      <w:r>
        <w:rPr>
          <w:sz w:val="24"/>
          <w:szCs w:val="24"/>
        </w:rPr>
        <w:t xml:space="preserve"> A. </w:t>
      </w:r>
      <w:r w:rsidRPr="00930E81">
        <w:rPr>
          <w:sz w:val="24"/>
          <w:szCs w:val="24"/>
        </w:rPr>
        <w:t>Navarria,</w:t>
      </w:r>
      <w:r>
        <w:rPr>
          <w:sz w:val="24"/>
          <w:szCs w:val="24"/>
        </w:rPr>
        <w:t xml:space="preserve"> S. </w:t>
      </w:r>
      <w:r w:rsidRPr="00930E81">
        <w:rPr>
          <w:sz w:val="24"/>
          <w:szCs w:val="24"/>
        </w:rPr>
        <w:t>Celest</w:t>
      </w:r>
      <w:r>
        <w:rPr>
          <w:sz w:val="24"/>
          <w:szCs w:val="24"/>
        </w:rPr>
        <w:t>e</w:t>
      </w:r>
      <w:r w:rsidRPr="00930E81">
        <w:rPr>
          <w:sz w:val="24"/>
          <w:szCs w:val="24"/>
        </w:rPr>
        <w:t>,</w:t>
      </w:r>
      <w:r>
        <w:rPr>
          <w:sz w:val="24"/>
          <w:szCs w:val="24"/>
        </w:rPr>
        <w:t xml:space="preserve"> E. </w:t>
      </w:r>
      <w:r w:rsidRPr="00930E81">
        <w:rPr>
          <w:sz w:val="24"/>
          <w:szCs w:val="24"/>
        </w:rPr>
        <w:t xml:space="preserve">Tendi, </w:t>
      </w:r>
      <w:r>
        <w:rPr>
          <w:sz w:val="24"/>
          <w:szCs w:val="24"/>
        </w:rPr>
        <w:t xml:space="preserve">A. </w:t>
      </w:r>
      <w:r w:rsidRPr="00930E81">
        <w:rPr>
          <w:sz w:val="24"/>
          <w:szCs w:val="24"/>
        </w:rPr>
        <w:t xml:space="preserve">Copani, </w:t>
      </w:r>
      <w:r>
        <w:rPr>
          <w:sz w:val="24"/>
          <w:szCs w:val="24"/>
        </w:rPr>
        <w:t>MV Catania,</w:t>
      </w:r>
      <w:r w:rsidRPr="00930E81">
        <w:rPr>
          <w:sz w:val="24"/>
          <w:szCs w:val="24"/>
        </w:rPr>
        <w:t xml:space="preserve"> </w:t>
      </w:r>
      <w:r>
        <w:rPr>
          <w:sz w:val="24"/>
          <w:szCs w:val="24"/>
        </w:rPr>
        <w:t xml:space="preserve">F. </w:t>
      </w:r>
      <w:r w:rsidRPr="00930E81">
        <w:rPr>
          <w:sz w:val="24"/>
          <w:szCs w:val="24"/>
        </w:rPr>
        <w:t>Drago</w:t>
      </w:r>
      <w:r>
        <w:rPr>
          <w:sz w:val="24"/>
          <w:szCs w:val="24"/>
        </w:rPr>
        <w:t xml:space="preserve"> and F. Caraci. Congresso Monotematico della So</w:t>
      </w:r>
      <w:r w:rsidR="001155E0">
        <w:rPr>
          <w:sz w:val="24"/>
          <w:szCs w:val="24"/>
        </w:rPr>
        <w:t>cietà Italiana di Farmacologia, Milano</w:t>
      </w:r>
      <w:r>
        <w:rPr>
          <w:sz w:val="24"/>
          <w:szCs w:val="24"/>
        </w:rPr>
        <w:t>, 10 Maggio 2013.</w:t>
      </w:r>
    </w:p>
    <w:p w:rsidR="00E154D2" w:rsidRDefault="00E154D2" w:rsidP="00C05A79">
      <w:pPr>
        <w:jc w:val="both"/>
        <w:rPr>
          <w:sz w:val="24"/>
          <w:szCs w:val="24"/>
        </w:rPr>
      </w:pPr>
    </w:p>
    <w:p w:rsidR="00E154D2" w:rsidRPr="00194FEB" w:rsidRDefault="00E154D2" w:rsidP="00E154D2">
      <w:pPr>
        <w:autoSpaceDE w:val="0"/>
        <w:autoSpaceDN w:val="0"/>
        <w:adjustRightInd w:val="0"/>
        <w:jc w:val="both"/>
        <w:rPr>
          <w:color w:val="000000"/>
          <w:sz w:val="24"/>
          <w:szCs w:val="24"/>
        </w:rPr>
      </w:pPr>
      <w:r w:rsidRPr="00194FEB">
        <w:rPr>
          <w:sz w:val="24"/>
          <w:szCs w:val="24"/>
        </w:rPr>
        <w:t xml:space="preserve">59) </w:t>
      </w:r>
      <w:r w:rsidRPr="00194FEB">
        <w:rPr>
          <w:bCs/>
          <w:iCs/>
          <w:sz w:val="24"/>
          <w:szCs w:val="24"/>
        </w:rPr>
        <w:t>“</w:t>
      </w:r>
      <w:r w:rsidRPr="00194FEB">
        <w:rPr>
          <w:sz w:val="24"/>
          <w:szCs w:val="24"/>
        </w:rPr>
        <w:t>Second-generation antidepressant drugs exert neuroprotective effects against A</w:t>
      </w:r>
      <w:r w:rsidRPr="001F71DF">
        <w:rPr>
          <w:rFonts w:eastAsia="ArialUnicodeMS"/>
          <w:sz w:val="24"/>
          <w:szCs w:val="24"/>
        </w:rPr>
        <w:sym w:font="Symbol" w:char="F062"/>
      </w:r>
      <w:r w:rsidRPr="00194FEB">
        <w:rPr>
          <w:rFonts w:eastAsia="ArialUnicodeMS"/>
          <w:sz w:val="24"/>
          <w:szCs w:val="24"/>
        </w:rPr>
        <w:t xml:space="preserve"> toxicity via an increased secretion</w:t>
      </w:r>
      <w:r w:rsidRPr="00194FEB">
        <w:rPr>
          <w:sz w:val="24"/>
          <w:szCs w:val="24"/>
        </w:rPr>
        <w:t xml:space="preserve"> of the anti-inflammatory cytokine </w:t>
      </w:r>
      <w:r w:rsidRPr="00194FEB">
        <w:rPr>
          <w:rFonts w:eastAsia="ArialUnicodeMS"/>
          <w:sz w:val="24"/>
          <w:szCs w:val="24"/>
        </w:rPr>
        <w:t>Transforming-Growth-Factor-</w:t>
      </w:r>
      <w:r w:rsidRPr="001F71DF">
        <w:rPr>
          <w:rFonts w:eastAsia="ArialUnicodeMS"/>
          <w:sz w:val="24"/>
          <w:szCs w:val="24"/>
        </w:rPr>
        <w:sym w:font="Symbol" w:char="F062"/>
      </w:r>
      <w:r w:rsidRPr="00194FEB">
        <w:rPr>
          <w:rFonts w:eastAsia="ArialUnicodeMS"/>
          <w:sz w:val="24"/>
          <w:szCs w:val="24"/>
        </w:rPr>
        <w:t xml:space="preserve">1”; </w:t>
      </w:r>
      <w:r w:rsidRPr="00194FEB">
        <w:rPr>
          <w:color w:val="000000"/>
          <w:sz w:val="24"/>
          <w:szCs w:val="24"/>
        </w:rPr>
        <w:t>36° Congresso delle società Italiana di Farmacologia, Torino 23-26 Ottobre 2013;</w:t>
      </w:r>
    </w:p>
    <w:p w:rsidR="00772315" w:rsidRPr="00194FEB" w:rsidRDefault="00772315" w:rsidP="00C05A79">
      <w:pPr>
        <w:jc w:val="both"/>
        <w:rPr>
          <w:sz w:val="24"/>
          <w:szCs w:val="24"/>
        </w:rPr>
      </w:pPr>
    </w:p>
    <w:p w:rsidR="00772315" w:rsidRPr="00772315" w:rsidRDefault="00E154D2" w:rsidP="00772315">
      <w:pPr>
        <w:jc w:val="both"/>
        <w:rPr>
          <w:sz w:val="24"/>
          <w:szCs w:val="24"/>
          <w:lang w:val="en-GB"/>
        </w:rPr>
      </w:pPr>
      <w:r>
        <w:rPr>
          <w:sz w:val="24"/>
          <w:szCs w:val="24"/>
          <w:lang w:val="en-US"/>
        </w:rPr>
        <w:t>60</w:t>
      </w:r>
      <w:r w:rsidR="00772315" w:rsidRPr="00772315">
        <w:rPr>
          <w:sz w:val="24"/>
          <w:szCs w:val="24"/>
          <w:lang w:val="en-US"/>
        </w:rPr>
        <w:t xml:space="preserve">) Abstract e poster dal titolo:”Shared and distinct features of beta-amyloid peptides”. </w:t>
      </w:r>
      <w:r w:rsidR="00772315" w:rsidRPr="00772315">
        <w:rPr>
          <w:sz w:val="24"/>
          <w:szCs w:val="24"/>
        </w:rPr>
        <w:t>ML Giuffrida, F. Caraci, FM Tomasello, G. Pap</w:t>
      </w:r>
      <w:r w:rsidR="005812CF">
        <w:rPr>
          <w:sz w:val="24"/>
          <w:szCs w:val="24"/>
        </w:rPr>
        <w:t xml:space="preserve">palardo, Ferdinando Nicoletti, </w:t>
      </w:r>
      <w:r w:rsidR="00772315" w:rsidRPr="00772315">
        <w:rPr>
          <w:sz w:val="24"/>
          <w:szCs w:val="24"/>
        </w:rPr>
        <w:t xml:space="preserve">Enrico Rizzarelli,  Agata Copani. </w:t>
      </w:r>
      <w:r w:rsidR="00772315" w:rsidRPr="00772315">
        <w:rPr>
          <w:sz w:val="24"/>
          <w:szCs w:val="24"/>
          <w:lang w:val="en-US"/>
        </w:rPr>
        <w:t xml:space="preserve">805.06/F16, </w:t>
      </w:r>
      <w:r w:rsidR="00772315" w:rsidRPr="00772315">
        <w:rPr>
          <w:sz w:val="24"/>
          <w:szCs w:val="24"/>
          <w:lang w:val="en-GB"/>
        </w:rPr>
        <w:t>American Society for Neuroscience 42</w:t>
      </w:r>
      <w:r w:rsidR="00772315" w:rsidRPr="00772315">
        <w:rPr>
          <w:sz w:val="24"/>
          <w:szCs w:val="24"/>
          <w:vertAlign w:val="superscript"/>
          <w:lang w:val="en-GB"/>
        </w:rPr>
        <w:t xml:space="preserve">nd </w:t>
      </w:r>
      <w:r w:rsidR="00772315" w:rsidRPr="00772315">
        <w:rPr>
          <w:sz w:val="24"/>
          <w:szCs w:val="24"/>
          <w:lang w:val="en-GB"/>
        </w:rPr>
        <w:t>Annual meeting, San Diego,</w:t>
      </w:r>
      <w:r w:rsidR="005812CF">
        <w:rPr>
          <w:sz w:val="24"/>
          <w:szCs w:val="24"/>
          <w:lang w:val="en-GB"/>
        </w:rPr>
        <w:t xml:space="preserve"> </w:t>
      </w:r>
      <w:r w:rsidR="00772315" w:rsidRPr="00772315">
        <w:rPr>
          <w:sz w:val="24"/>
          <w:szCs w:val="24"/>
          <w:lang w:val="en-GB"/>
        </w:rPr>
        <w:t>California, November 9-13 2013.</w:t>
      </w:r>
    </w:p>
    <w:p w:rsidR="00772315" w:rsidRDefault="00772315" w:rsidP="00772315">
      <w:pPr>
        <w:jc w:val="both"/>
        <w:rPr>
          <w:sz w:val="24"/>
          <w:szCs w:val="24"/>
          <w:lang w:val="en-GB"/>
        </w:rPr>
      </w:pPr>
    </w:p>
    <w:p w:rsidR="00E154D2" w:rsidRDefault="00E154D2" w:rsidP="00890CF8">
      <w:pPr>
        <w:autoSpaceDE w:val="0"/>
        <w:autoSpaceDN w:val="0"/>
        <w:adjustRightInd w:val="0"/>
        <w:jc w:val="both"/>
        <w:rPr>
          <w:color w:val="000000"/>
          <w:sz w:val="24"/>
          <w:szCs w:val="24"/>
        </w:rPr>
      </w:pPr>
      <w:r w:rsidRPr="00E154D2">
        <w:rPr>
          <w:sz w:val="24"/>
          <w:szCs w:val="24"/>
        </w:rPr>
        <w:t>61) Abstract e relazione dal titolo</w:t>
      </w:r>
      <w:r w:rsidR="00CD6693" w:rsidRPr="00CD6693">
        <w:rPr>
          <w:b/>
          <w:sz w:val="22"/>
          <w:szCs w:val="22"/>
        </w:rPr>
        <w:t xml:space="preserve"> </w:t>
      </w:r>
      <w:r w:rsidR="00890CF8">
        <w:rPr>
          <w:b/>
          <w:sz w:val="22"/>
          <w:szCs w:val="22"/>
        </w:rPr>
        <w:t>“</w:t>
      </w:r>
      <w:r w:rsidR="00CD6693" w:rsidRPr="00890CF8">
        <w:rPr>
          <w:sz w:val="22"/>
          <w:szCs w:val="22"/>
        </w:rPr>
        <w:t>Ruolo dei nuovi antipsicot</w:t>
      </w:r>
      <w:r w:rsidR="00890CF8" w:rsidRPr="00890CF8">
        <w:rPr>
          <w:sz w:val="22"/>
          <w:szCs w:val="22"/>
        </w:rPr>
        <w:t xml:space="preserve">ici long-acting nel trattamento </w:t>
      </w:r>
      <w:r w:rsidR="00CD6693" w:rsidRPr="00890CF8">
        <w:rPr>
          <w:sz w:val="22"/>
          <w:szCs w:val="22"/>
        </w:rPr>
        <w:t>farmacologico della schizofrenia: dalla farmacocinetica alla farmacodinamica</w:t>
      </w:r>
      <w:r w:rsidR="00890CF8">
        <w:rPr>
          <w:b/>
          <w:sz w:val="22"/>
          <w:szCs w:val="22"/>
        </w:rPr>
        <w:t xml:space="preserve">” </w:t>
      </w:r>
      <w:r w:rsidR="00DE569C" w:rsidRPr="00DE569C">
        <w:rPr>
          <w:sz w:val="22"/>
          <w:szCs w:val="22"/>
        </w:rPr>
        <w:t>XVIII</w:t>
      </w:r>
      <w:r w:rsidR="00DE569C">
        <w:rPr>
          <w:b/>
          <w:sz w:val="22"/>
          <w:szCs w:val="22"/>
        </w:rPr>
        <w:t xml:space="preserve"> </w:t>
      </w:r>
      <w:r w:rsidR="00157477">
        <w:rPr>
          <w:color w:val="000000"/>
          <w:sz w:val="24"/>
          <w:szCs w:val="24"/>
        </w:rPr>
        <w:t>Congresso della</w:t>
      </w:r>
      <w:r>
        <w:rPr>
          <w:color w:val="000000"/>
          <w:sz w:val="24"/>
          <w:szCs w:val="24"/>
        </w:rPr>
        <w:t xml:space="preserve"> Società Italiana di Neuropsicof</w:t>
      </w:r>
      <w:r w:rsidR="00890CF8">
        <w:rPr>
          <w:color w:val="000000"/>
          <w:sz w:val="24"/>
          <w:szCs w:val="24"/>
        </w:rPr>
        <w:t>armacologia, Torino 3-6 Giugno 2014</w:t>
      </w:r>
      <w:r w:rsidRPr="00E154D2">
        <w:rPr>
          <w:color w:val="000000"/>
          <w:sz w:val="24"/>
          <w:szCs w:val="24"/>
        </w:rPr>
        <w:t>;</w:t>
      </w:r>
    </w:p>
    <w:p w:rsidR="00890CF8" w:rsidRDefault="00890CF8" w:rsidP="00890CF8">
      <w:pPr>
        <w:autoSpaceDE w:val="0"/>
        <w:autoSpaceDN w:val="0"/>
        <w:adjustRightInd w:val="0"/>
        <w:jc w:val="both"/>
        <w:rPr>
          <w:color w:val="000000"/>
          <w:sz w:val="24"/>
          <w:szCs w:val="24"/>
        </w:rPr>
      </w:pPr>
    </w:p>
    <w:p w:rsidR="00890CF8" w:rsidRDefault="00890CF8" w:rsidP="00411D84">
      <w:pPr>
        <w:autoSpaceDE w:val="0"/>
        <w:autoSpaceDN w:val="0"/>
        <w:adjustRightInd w:val="0"/>
        <w:jc w:val="both"/>
        <w:rPr>
          <w:color w:val="000000"/>
          <w:sz w:val="24"/>
          <w:szCs w:val="24"/>
        </w:rPr>
      </w:pPr>
      <w:r w:rsidRPr="00411D84">
        <w:rPr>
          <w:color w:val="000000"/>
          <w:sz w:val="24"/>
          <w:szCs w:val="24"/>
        </w:rPr>
        <w:t xml:space="preserve">62) </w:t>
      </w:r>
      <w:r w:rsidRPr="00411D84">
        <w:rPr>
          <w:sz w:val="24"/>
          <w:szCs w:val="24"/>
        </w:rPr>
        <w:t>Abstract e relazione dal titolo</w:t>
      </w:r>
      <w:r w:rsidRPr="00411D84">
        <w:rPr>
          <w:sz w:val="22"/>
          <w:szCs w:val="22"/>
        </w:rPr>
        <w:t xml:space="preserve"> “</w:t>
      </w:r>
      <w:r w:rsidR="00411D84" w:rsidRPr="00411D84">
        <w:rPr>
          <w:sz w:val="22"/>
          <w:szCs w:val="22"/>
        </w:rPr>
        <w:t>L'innovazione della multimodalità nel meccanismo d'azione degli antidepressivi</w:t>
      </w:r>
      <w:r w:rsidRPr="00411D84">
        <w:rPr>
          <w:sz w:val="22"/>
          <w:szCs w:val="22"/>
        </w:rPr>
        <w:t xml:space="preserve">” </w:t>
      </w:r>
      <w:r w:rsidR="00DE569C">
        <w:rPr>
          <w:sz w:val="22"/>
          <w:szCs w:val="22"/>
        </w:rPr>
        <w:t xml:space="preserve">XVIII </w:t>
      </w:r>
      <w:r w:rsidR="00157477">
        <w:rPr>
          <w:color w:val="000000"/>
          <w:sz w:val="24"/>
          <w:szCs w:val="24"/>
        </w:rPr>
        <w:t>Congresso della</w:t>
      </w:r>
      <w:r w:rsidRPr="00411D84">
        <w:rPr>
          <w:color w:val="000000"/>
          <w:sz w:val="24"/>
          <w:szCs w:val="24"/>
        </w:rPr>
        <w:t xml:space="preserve"> Società Italiana di Neuropsicofarmacologia, Torino 3-6 Giugno 2014</w:t>
      </w:r>
      <w:r w:rsidR="006F1068">
        <w:rPr>
          <w:color w:val="000000"/>
          <w:sz w:val="24"/>
          <w:szCs w:val="24"/>
        </w:rPr>
        <w:t>.</w:t>
      </w:r>
    </w:p>
    <w:p w:rsidR="00F44800" w:rsidRDefault="00F44800" w:rsidP="00411D84">
      <w:pPr>
        <w:autoSpaceDE w:val="0"/>
        <w:autoSpaceDN w:val="0"/>
        <w:adjustRightInd w:val="0"/>
        <w:jc w:val="both"/>
        <w:rPr>
          <w:color w:val="000000"/>
          <w:sz w:val="24"/>
          <w:szCs w:val="24"/>
        </w:rPr>
      </w:pPr>
    </w:p>
    <w:p w:rsidR="002B6C04" w:rsidRPr="00194FEB" w:rsidRDefault="00F44800" w:rsidP="002B6C04">
      <w:pPr>
        <w:autoSpaceDE w:val="0"/>
        <w:autoSpaceDN w:val="0"/>
        <w:adjustRightInd w:val="0"/>
        <w:jc w:val="both"/>
        <w:rPr>
          <w:sz w:val="24"/>
          <w:szCs w:val="24"/>
          <w:lang w:val="en-US"/>
        </w:rPr>
      </w:pPr>
      <w:r w:rsidRPr="00DE569C">
        <w:rPr>
          <w:color w:val="000000"/>
          <w:sz w:val="24"/>
          <w:szCs w:val="24"/>
          <w:lang w:val="en-US"/>
        </w:rPr>
        <w:t>63) Abstract e poster dal titolo: “</w:t>
      </w:r>
      <w:r w:rsidRPr="00DE569C">
        <w:rPr>
          <w:sz w:val="24"/>
          <w:szCs w:val="24"/>
          <w:lang w:val="en-US"/>
        </w:rPr>
        <w:t xml:space="preserve">Flavopiridol, an inhibitor of cyclin-dependent kinase 4, reverses cognitive deficits induced by </w:t>
      </w:r>
      <w:r w:rsidRPr="00F44800">
        <w:rPr>
          <w:sz w:val="24"/>
          <w:szCs w:val="24"/>
        </w:rPr>
        <w:t>β</w:t>
      </w:r>
      <w:r w:rsidRPr="00DE569C">
        <w:rPr>
          <w:sz w:val="24"/>
          <w:szCs w:val="24"/>
          <w:lang w:val="en-US"/>
        </w:rPr>
        <w:t>-amyloid peptide 1–42”</w:t>
      </w:r>
      <w:r w:rsidRPr="00DE569C">
        <w:rPr>
          <w:color w:val="000000"/>
          <w:sz w:val="24"/>
          <w:szCs w:val="24"/>
          <w:lang w:val="en-US"/>
        </w:rPr>
        <w:t xml:space="preserve"> </w:t>
      </w:r>
      <w:r w:rsidRPr="00DE569C">
        <w:rPr>
          <w:sz w:val="24"/>
          <w:szCs w:val="24"/>
          <w:lang w:val="en-US"/>
        </w:rPr>
        <w:t xml:space="preserve">Impellizzeri A, Leggio GM, Pellitteri R, </w:t>
      </w:r>
      <w:r w:rsidRPr="00194FEB">
        <w:rPr>
          <w:sz w:val="24"/>
          <w:szCs w:val="24"/>
          <w:lang w:val="en-US"/>
        </w:rPr>
        <w:t>Spatuzza M, Puzzo D, Salomone S, Navarria A, Copani A, Catan</w:t>
      </w:r>
      <w:r w:rsidR="00DE569C" w:rsidRPr="00194FEB">
        <w:rPr>
          <w:sz w:val="24"/>
          <w:szCs w:val="24"/>
          <w:lang w:val="en-US"/>
        </w:rPr>
        <w:t>ia MV, Caraci F, Drago F</w:t>
      </w:r>
      <w:r w:rsidRPr="00194FEB">
        <w:rPr>
          <w:sz w:val="24"/>
          <w:szCs w:val="24"/>
          <w:lang w:val="en-US"/>
        </w:rPr>
        <w:t xml:space="preserve">. </w:t>
      </w:r>
      <w:r w:rsidRPr="00194FEB">
        <w:rPr>
          <w:sz w:val="24"/>
          <w:szCs w:val="24"/>
          <w:lang w:val="en-GB"/>
        </w:rPr>
        <w:t>27</w:t>
      </w:r>
      <w:r w:rsidRPr="00194FEB">
        <w:rPr>
          <w:sz w:val="24"/>
          <w:szCs w:val="24"/>
          <w:vertAlign w:val="superscript"/>
          <w:lang w:val="en-GB"/>
        </w:rPr>
        <w:t>th</w:t>
      </w:r>
      <w:r w:rsidRPr="00194FEB">
        <w:rPr>
          <w:sz w:val="24"/>
          <w:szCs w:val="24"/>
          <w:lang w:val="en-GB"/>
        </w:rPr>
        <w:t xml:space="preserve"> ECNP Congress, Berlin 18-21 October 2014, published in </w:t>
      </w:r>
      <w:r w:rsidRPr="00194FEB">
        <w:rPr>
          <w:lang w:val="en-US"/>
        </w:rPr>
        <w:t>EUROPEAN NEUROPSYCHOPHARMACOLOGY</w:t>
      </w:r>
      <w:r w:rsidRPr="00194FEB">
        <w:rPr>
          <w:sz w:val="24"/>
          <w:szCs w:val="24"/>
          <w:lang w:val="en-US"/>
        </w:rPr>
        <w:t>,</w:t>
      </w:r>
      <w:r w:rsidR="00DE569C" w:rsidRPr="00194FEB">
        <w:rPr>
          <w:sz w:val="24"/>
          <w:szCs w:val="24"/>
          <w:lang w:val="en-US"/>
        </w:rPr>
        <w:t xml:space="preserve"> 2014,</w:t>
      </w:r>
      <w:r w:rsidRPr="00194FEB">
        <w:rPr>
          <w:sz w:val="24"/>
          <w:szCs w:val="24"/>
          <w:lang w:val="en-US"/>
        </w:rPr>
        <w:t xml:space="preserve"> vol. 24, p. S628.</w:t>
      </w:r>
    </w:p>
    <w:p w:rsidR="00910DAE" w:rsidRPr="00194FEB" w:rsidRDefault="00910DAE" w:rsidP="002B6C04">
      <w:pPr>
        <w:autoSpaceDE w:val="0"/>
        <w:autoSpaceDN w:val="0"/>
        <w:adjustRightInd w:val="0"/>
        <w:jc w:val="both"/>
        <w:rPr>
          <w:sz w:val="24"/>
          <w:szCs w:val="24"/>
          <w:lang w:val="en-US"/>
        </w:rPr>
      </w:pPr>
    </w:p>
    <w:p w:rsidR="00910DAE" w:rsidRPr="00194FEB" w:rsidRDefault="00910DAE" w:rsidP="00910DAE">
      <w:pPr>
        <w:autoSpaceDE w:val="0"/>
        <w:autoSpaceDN w:val="0"/>
        <w:adjustRightInd w:val="0"/>
        <w:jc w:val="both"/>
        <w:rPr>
          <w:sz w:val="24"/>
          <w:szCs w:val="24"/>
          <w:lang w:val="en-US"/>
        </w:rPr>
      </w:pPr>
      <w:r w:rsidRPr="00194FEB">
        <w:rPr>
          <w:sz w:val="24"/>
          <w:szCs w:val="24"/>
          <w:lang w:val="en-US"/>
        </w:rPr>
        <w:t xml:space="preserve">64) </w:t>
      </w:r>
      <w:r w:rsidR="00F71CB9" w:rsidRPr="00194FEB">
        <w:rPr>
          <w:sz w:val="24"/>
          <w:szCs w:val="24"/>
          <w:lang w:val="en-US"/>
        </w:rPr>
        <w:t xml:space="preserve">Abstract e poster dal titolo: </w:t>
      </w:r>
      <w:r w:rsidRPr="00194FEB">
        <w:rPr>
          <w:sz w:val="24"/>
          <w:szCs w:val="24"/>
          <w:lang w:val="en-US"/>
        </w:rPr>
        <w:t>Iulita MF, Cuello AC, Caraci F. Searching for a molecular signature of Alzheimer's disease in Downsyndrome plasma. 12th International Conference AD/PD™. Mechanisms, Clinical Strategies, and Promising Treatments of Neurodegenerative Diseases, 2015 Nice, France. Neurodegener Dis2015;15(suppl 1): 352-1969 - Page 947.</w:t>
      </w:r>
    </w:p>
    <w:p w:rsidR="00910DAE" w:rsidRPr="00194FEB" w:rsidRDefault="00910DAE" w:rsidP="002B6C04">
      <w:pPr>
        <w:autoSpaceDE w:val="0"/>
        <w:autoSpaceDN w:val="0"/>
        <w:adjustRightInd w:val="0"/>
        <w:jc w:val="both"/>
        <w:rPr>
          <w:sz w:val="24"/>
          <w:szCs w:val="24"/>
          <w:lang w:val="en-US"/>
        </w:rPr>
      </w:pPr>
    </w:p>
    <w:p w:rsidR="00F71CB9" w:rsidRPr="00194FEB" w:rsidRDefault="00F71CB9" w:rsidP="00F71CB9">
      <w:pPr>
        <w:autoSpaceDE w:val="0"/>
        <w:autoSpaceDN w:val="0"/>
        <w:adjustRightInd w:val="0"/>
        <w:jc w:val="both"/>
        <w:rPr>
          <w:sz w:val="24"/>
          <w:szCs w:val="24"/>
          <w:lang w:val="en-US"/>
        </w:rPr>
      </w:pPr>
      <w:r w:rsidRPr="00194FEB">
        <w:rPr>
          <w:sz w:val="24"/>
          <w:szCs w:val="24"/>
          <w:lang w:val="en-US"/>
        </w:rPr>
        <w:t>65) Abstract e poster dal titolo: “Physiological role of TGF-β1 in hippocampal synaptic plasticity and memory”</w:t>
      </w:r>
      <w:r w:rsidRPr="00194FEB">
        <w:rPr>
          <w:b/>
          <w:sz w:val="24"/>
          <w:szCs w:val="24"/>
          <w:lang w:val="en-US"/>
        </w:rPr>
        <w:t xml:space="preserve"> </w:t>
      </w:r>
      <w:r w:rsidRPr="00194FEB">
        <w:rPr>
          <w:sz w:val="24"/>
          <w:szCs w:val="24"/>
          <w:lang w:val="en-US"/>
        </w:rPr>
        <w:t>Puzzo D,</w:t>
      </w:r>
      <w:r w:rsidRPr="00194FEB">
        <w:rPr>
          <w:b/>
          <w:sz w:val="24"/>
          <w:szCs w:val="24"/>
          <w:lang w:val="en-US"/>
        </w:rPr>
        <w:t xml:space="preserve"> </w:t>
      </w:r>
      <w:r w:rsidRPr="00194FEB">
        <w:rPr>
          <w:sz w:val="24"/>
          <w:szCs w:val="24"/>
          <w:lang w:val="en-US"/>
        </w:rPr>
        <w:t xml:space="preserve">Gulisano W, Guida CA, Impellizzeri AA, Drago F, Palmeri A and Caraci F. </w:t>
      </w:r>
      <w:r w:rsidRPr="00194FEB">
        <w:rPr>
          <w:sz w:val="24"/>
          <w:szCs w:val="24"/>
          <w:lang w:val="en-GB"/>
        </w:rPr>
        <w:t>American Society for Neuroscience 44</w:t>
      </w:r>
      <w:r w:rsidRPr="00194FEB">
        <w:rPr>
          <w:sz w:val="24"/>
          <w:szCs w:val="24"/>
          <w:vertAlign w:val="superscript"/>
          <w:lang w:val="en-GB"/>
        </w:rPr>
        <w:t xml:space="preserve">th </w:t>
      </w:r>
      <w:r w:rsidRPr="00194FEB">
        <w:rPr>
          <w:sz w:val="24"/>
          <w:szCs w:val="24"/>
          <w:lang w:val="en-GB"/>
        </w:rPr>
        <w:t>Annual meeting, Chicago October 17-21 2015.</w:t>
      </w:r>
    </w:p>
    <w:p w:rsidR="00F71CB9" w:rsidRPr="00194FEB" w:rsidRDefault="00F71CB9" w:rsidP="002B6C04">
      <w:pPr>
        <w:autoSpaceDE w:val="0"/>
        <w:autoSpaceDN w:val="0"/>
        <w:adjustRightInd w:val="0"/>
        <w:jc w:val="both"/>
        <w:rPr>
          <w:sz w:val="24"/>
          <w:szCs w:val="24"/>
          <w:lang w:val="en-GB"/>
        </w:rPr>
      </w:pPr>
    </w:p>
    <w:p w:rsidR="00EF1E22" w:rsidRPr="00194FEB" w:rsidRDefault="00F71CB9" w:rsidP="00EF1E22">
      <w:pPr>
        <w:autoSpaceDE w:val="0"/>
        <w:autoSpaceDN w:val="0"/>
        <w:adjustRightInd w:val="0"/>
        <w:jc w:val="both"/>
        <w:rPr>
          <w:sz w:val="24"/>
          <w:szCs w:val="24"/>
        </w:rPr>
      </w:pPr>
      <w:r w:rsidRPr="00194FEB">
        <w:rPr>
          <w:sz w:val="24"/>
          <w:szCs w:val="24"/>
        </w:rPr>
        <w:t xml:space="preserve">66) </w:t>
      </w:r>
      <w:r w:rsidR="002C4163" w:rsidRPr="00194FEB">
        <w:rPr>
          <w:sz w:val="24"/>
          <w:szCs w:val="24"/>
        </w:rPr>
        <w:t>Abstract e relazione su invito dal titolo: “Impairment of neurotrophin signaling in Alzheimer’s disease: searching for new pharmacological targets”, 37° Congresso delle società Italia</w:t>
      </w:r>
      <w:r w:rsidR="005C20C4" w:rsidRPr="00194FEB">
        <w:rPr>
          <w:sz w:val="24"/>
          <w:szCs w:val="24"/>
        </w:rPr>
        <w:t>na di Farmacologia, Napoli 27-31</w:t>
      </w:r>
      <w:r w:rsidR="002C4163" w:rsidRPr="00194FEB">
        <w:rPr>
          <w:sz w:val="24"/>
          <w:szCs w:val="24"/>
        </w:rPr>
        <w:t xml:space="preserve"> Ottobre 2015.</w:t>
      </w:r>
    </w:p>
    <w:p w:rsidR="00D705F9" w:rsidRPr="00194FEB" w:rsidRDefault="00D705F9" w:rsidP="00EF1E22">
      <w:pPr>
        <w:autoSpaceDE w:val="0"/>
        <w:autoSpaceDN w:val="0"/>
        <w:adjustRightInd w:val="0"/>
        <w:jc w:val="both"/>
        <w:rPr>
          <w:sz w:val="24"/>
          <w:szCs w:val="24"/>
        </w:rPr>
      </w:pPr>
    </w:p>
    <w:p w:rsidR="00EF1E22" w:rsidRPr="00194FEB" w:rsidRDefault="00EF1E22" w:rsidP="00EF1E22">
      <w:pPr>
        <w:autoSpaceDE w:val="0"/>
        <w:autoSpaceDN w:val="0"/>
        <w:adjustRightInd w:val="0"/>
        <w:jc w:val="both"/>
        <w:rPr>
          <w:sz w:val="24"/>
          <w:szCs w:val="24"/>
        </w:rPr>
      </w:pPr>
      <w:r w:rsidRPr="00194FEB">
        <w:rPr>
          <w:sz w:val="24"/>
          <w:szCs w:val="24"/>
        </w:rPr>
        <w:t xml:space="preserve">67) Abstract e Relazione </w:t>
      </w:r>
      <w:r w:rsidRPr="00194FEB">
        <w:rPr>
          <w:bCs/>
          <w:iCs/>
          <w:sz w:val="24"/>
          <w:szCs w:val="24"/>
        </w:rPr>
        <w:t>dal titolo “</w:t>
      </w:r>
      <w:r w:rsidRPr="00194FEB">
        <w:rPr>
          <w:rFonts w:eastAsia="Calibri"/>
          <w:sz w:val="24"/>
          <w:szCs w:val="24"/>
        </w:rPr>
        <w:t>L’Alzheimer preclinico nella sindrome di Down: alla ricerca di nuovi target farmacologici</w:t>
      </w:r>
      <w:r w:rsidRPr="00194FEB">
        <w:rPr>
          <w:sz w:val="24"/>
          <w:szCs w:val="24"/>
        </w:rPr>
        <w:t>” XIX</w:t>
      </w:r>
      <w:r w:rsidRPr="00194FEB">
        <w:rPr>
          <w:b/>
          <w:sz w:val="24"/>
          <w:szCs w:val="24"/>
        </w:rPr>
        <w:t xml:space="preserve"> </w:t>
      </w:r>
      <w:r w:rsidRPr="00194FEB">
        <w:rPr>
          <w:sz w:val="24"/>
          <w:szCs w:val="24"/>
        </w:rPr>
        <w:t>Congresso della Società Italiana di Neuropsicofarmacologia, Acireale 11-14 Ottobre 2016;</w:t>
      </w:r>
    </w:p>
    <w:p w:rsidR="007331F8" w:rsidRPr="00194FEB" w:rsidRDefault="007331F8" w:rsidP="00EF1E22">
      <w:pPr>
        <w:autoSpaceDE w:val="0"/>
        <w:autoSpaceDN w:val="0"/>
        <w:adjustRightInd w:val="0"/>
        <w:jc w:val="both"/>
        <w:rPr>
          <w:sz w:val="24"/>
          <w:szCs w:val="24"/>
        </w:rPr>
      </w:pPr>
    </w:p>
    <w:p w:rsidR="00D26388" w:rsidRPr="00194FEB" w:rsidRDefault="00EF1E22" w:rsidP="00D26388">
      <w:pPr>
        <w:autoSpaceDE w:val="0"/>
        <w:autoSpaceDN w:val="0"/>
        <w:adjustRightInd w:val="0"/>
        <w:jc w:val="both"/>
        <w:rPr>
          <w:sz w:val="24"/>
          <w:szCs w:val="24"/>
        </w:rPr>
      </w:pPr>
      <w:r w:rsidRPr="00194FEB">
        <w:rPr>
          <w:sz w:val="24"/>
          <w:szCs w:val="24"/>
        </w:rPr>
        <w:t xml:space="preserve">68) Abstract e </w:t>
      </w:r>
      <w:r w:rsidRPr="00194FEB">
        <w:rPr>
          <w:bCs/>
          <w:iCs/>
          <w:sz w:val="24"/>
          <w:szCs w:val="24"/>
        </w:rPr>
        <w:t xml:space="preserve">Relazione su invito dal titolo “Nutraceutici e disturbi cognitivi” </w:t>
      </w:r>
      <w:r w:rsidRPr="00194FEB">
        <w:rPr>
          <w:sz w:val="24"/>
          <w:szCs w:val="24"/>
        </w:rPr>
        <w:t>XIX</w:t>
      </w:r>
      <w:r w:rsidRPr="00194FEB">
        <w:rPr>
          <w:b/>
          <w:sz w:val="24"/>
          <w:szCs w:val="24"/>
        </w:rPr>
        <w:t xml:space="preserve"> </w:t>
      </w:r>
      <w:r w:rsidRPr="00194FEB">
        <w:rPr>
          <w:sz w:val="24"/>
          <w:szCs w:val="24"/>
        </w:rPr>
        <w:t>Congresso della Società Italiana di Neuropsicofarmacolog</w:t>
      </w:r>
      <w:r w:rsidR="007331F8" w:rsidRPr="00194FEB">
        <w:rPr>
          <w:sz w:val="24"/>
          <w:szCs w:val="24"/>
        </w:rPr>
        <w:t>ia, Acireale 11-14 Ottobre 2016.</w:t>
      </w:r>
    </w:p>
    <w:p w:rsidR="00D705F9" w:rsidRPr="00194FEB" w:rsidRDefault="00D705F9" w:rsidP="00EF1E22">
      <w:pPr>
        <w:autoSpaceDE w:val="0"/>
        <w:autoSpaceDN w:val="0"/>
        <w:adjustRightInd w:val="0"/>
        <w:jc w:val="both"/>
        <w:rPr>
          <w:sz w:val="24"/>
          <w:szCs w:val="24"/>
        </w:rPr>
      </w:pPr>
    </w:p>
    <w:p w:rsidR="00D705F9" w:rsidRPr="00194FEB" w:rsidRDefault="00D26388" w:rsidP="00D705F9">
      <w:pPr>
        <w:autoSpaceDE w:val="0"/>
        <w:autoSpaceDN w:val="0"/>
        <w:adjustRightInd w:val="0"/>
        <w:jc w:val="both"/>
        <w:rPr>
          <w:sz w:val="24"/>
          <w:szCs w:val="24"/>
        </w:rPr>
      </w:pPr>
      <w:r w:rsidRPr="00194FEB">
        <w:rPr>
          <w:sz w:val="24"/>
          <w:szCs w:val="24"/>
        </w:rPr>
        <w:t>69</w:t>
      </w:r>
      <w:r w:rsidR="00D705F9" w:rsidRPr="00194FEB">
        <w:rPr>
          <w:sz w:val="24"/>
          <w:szCs w:val="24"/>
        </w:rPr>
        <w:t>) Abstract e relazione su invito dal titolo: “</w:t>
      </w:r>
      <w:r w:rsidR="00D705F9" w:rsidRPr="00194FEB">
        <w:rPr>
          <w:sz w:val="24"/>
          <w:szCs w:val="24"/>
          <w:lang w:val="en-GB"/>
        </w:rPr>
        <w:sym w:font="Symbol" w:char="F062"/>
      </w:r>
      <w:r w:rsidR="00D705F9" w:rsidRPr="00194FEB">
        <w:rPr>
          <w:sz w:val="24"/>
          <w:szCs w:val="24"/>
        </w:rPr>
        <w:t>-Amyloid and cell cycle activation in Alzheimer’s disease: perspectives for drug development</w:t>
      </w:r>
      <w:r w:rsidR="00D705F9" w:rsidRPr="00194FEB">
        <w:rPr>
          <w:rFonts w:ascii="Verdana" w:eastAsia="ArialUnicodeMS" w:hAnsi="Verdana"/>
          <w:b/>
          <w:sz w:val="22"/>
          <w:szCs w:val="22"/>
        </w:rPr>
        <w:t xml:space="preserve"> </w:t>
      </w:r>
      <w:r w:rsidR="00D705F9" w:rsidRPr="00194FEB">
        <w:rPr>
          <w:sz w:val="24"/>
          <w:szCs w:val="24"/>
        </w:rPr>
        <w:t>”, 38° Congresso delle società Italiana di Farmacologia, Rimini 25-28 Ottobre 2017.</w:t>
      </w:r>
    </w:p>
    <w:p w:rsidR="00CE67DC" w:rsidRPr="00194FEB" w:rsidRDefault="00CE67DC" w:rsidP="00D705F9">
      <w:pPr>
        <w:autoSpaceDE w:val="0"/>
        <w:autoSpaceDN w:val="0"/>
        <w:adjustRightInd w:val="0"/>
        <w:jc w:val="both"/>
        <w:rPr>
          <w:sz w:val="24"/>
          <w:szCs w:val="24"/>
        </w:rPr>
      </w:pPr>
    </w:p>
    <w:p w:rsidR="00CE67DC" w:rsidRPr="00194FEB" w:rsidRDefault="00CE67DC" w:rsidP="003663F6">
      <w:pPr>
        <w:jc w:val="both"/>
        <w:rPr>
          <w:sz w:val="24"/>
          <w:szCs w:val="24"/>
          <w:vertAlign w:val="superscript"/>
          <w:lang w:val="en-US"/>
        </w:rPr>
      </w:pPr>
      <w:r w:rsidRPr="00194FEB">
        <w:rPr>
          <w:sz w:val="24"/>
          <w:szCs w:val="24"/>
          <w:lang w:val="en-US"/>
        </w:rPr>
        <w:t>70) Abstract e Poster dal titolo: “</w:t>
      </w:r>
      <w:r w:rsidR="00075F10" w:rsidRPr="00194FEB">
        <w:rPr>
          <w:sz w:val="24"/>
          <w:szCs w:val="24"/>
          <w:lang w:val="en-US"/>
        </w:rPr>
        <w:t>Molecular links of DNA replication to apoptosis in ß-amyloid-treated neurons”</w:t>
      </w:r>
      <w:r w:rsidR="00075F10" w:rsidRPr="00194FEB">
        <w:rPr>
          <w:rFonts w:eastAsia="ArialUnicodeMS"/>
          <w:sz w:val="24"/>
          <w:szCs w:val="24"/>
          <w:lang w:val="en-US"/>
        </w:rPr>
        <w:t xml:space="preserve"> </w:t>
      </w:r>
      <w:r w:rsidRPr="00194FEB">
        <w:rPr>
          <w:sz w:val="24"/>
          <w:szCs w:val="24"/>
          <w:lang w:val="en-US"/>
        </w:rPr>
        <w:t xml:space="preserve">Caraci F., </w:t>
      </w:r>
      <w:r w:rsidR="00A55510" w:rsidRPr="00194FEB">
        <w:rPr>
          <w:sz w:val="24"/>
          <w:szCs w:val="24"/>
          <w:lang w:val="en-US"/>
        </w:rPr>
        <w:t>Santangelo R, Munafò</w:t>
      </w:r>
      <w:r w:rsidR="00A55510" w:rsidRPr="00194FEB">
        <w:rPr>
          <w:sz w:val="24"/>
          <w:szCs w:val="24"/>
          <w:vertAlign w:val="superscript"/>
          <w:lang w:val="en-US"/>
        </w:rPr>
        <w:t xml:space="preserve"> </w:t>
      </w:r>
      <w:r w:rsidR="00A55510" w:rsidRPr="00194FEB">
        <w:rPr>
          <w:sz w:val="24"/>
          <w:szCs w:val="24"/>
          <w:lang w:val="en-US"/>
        </w:rPr>
        <w:t>A, Nicoletti</w:t>
      </w:r>
      <w:r w:rsidR="00A55510" w:rsidRPr="00194FEB">
        <w:rPr>
          <w:sz w:val="24"/>
          <w:szCs w:val="24"/>
          <w:vertAlign w:val="superscript"/>
          <w:lang w:val="en-US"/>
        </w:rPr>
        <w:t xml:space="preserve"> </w:t>
      </w:r>
      <w:r w:rsidR="00A55510" w:rsidRPr="00194FEB">
        <w:rPr>
          <w:sz w:val="24"/>
          <w:szCs w:val="24"/>
          <w:lang w:val="en-US"/>
        </w:rPr>
        <w:t>F and Copani A.</w:t>
      </w:r>
      <w:r w:rsidR="00A55510" w:rsidRPr="00194FEB">
        <w:rPr>
          <w:sz w:val="24"/>
          <w:szCs w:val="24"/>
          <w:vertAlign w:val="superscript"/>
          <w:lang w:val="en-US"/>
        </w:rPr>
        <w:t xml:space="preserve"> </w:t>
      </w:r>
      <w:r w:rsidRPr="00194FEB">
        <w:rPr>
          <w:sz w:val="24"/>
          <w:szCs w:val="24"/>
          <w:lang w:val="en-US"/>
        </w:rPr>
        <w:t>American Society for Neuroscience 46</w:t>
      </w:r>
      <w:r w:rsidRPr="00194FEB">
        <w:rPr>
          <w:sz w:val="24"/>
          <w:szCs w:val="24"/>
          <w:vertAlign w:val="superscript"/>
          <w:lang w:val="en-US"/>
        </w:rPr>
        <w:t xml:space="preserve">th </w:t>
      </w:r>
      <w:r w:rsidRPr="00194FEB">
        <w:rPr>
          <w:sz w:val="24"/>
          <w:szCs w:val="24"/>
          <w:lang w:val="en-US"/>
        </w:rPr>
        <w:t>Annual meeting, Washington November 11-15 2017.</w:t>
      </w:r>
    </w:p>
    <w:p w:rsidR="00CE67DC" w:rsidRPr="00194FEB" w:rsidRDefault="00CE67DC" w:rsidP="003663F6">
      <w:pPr>
        <w:autoSpaceDE w:val="0"/>
        <w:autoSpaceDN w:val="0"/>
        <w:adjustRightInd w:val="0"/>
        <w:jc w:val="both"/>
        <w:rPr>
          <w:sz w:val="24"/>
          <w:szCs w:val="24"/>
          <w:lang w:val="en-US"/>
        </w:rPr>
      </w:pPr>
    </w:p>
    <w:p w:rsidR="003663F6" w:rsidRPr="00194FEB" w:rsidRDefault="003663F6" w:rsidP="00317AAF">
      <w:pPr>
        <w:jc w:val="both"/>
        <w:rPr>
          <w:bCs/>
          <w:sz w:val="24"/>
          <w:szCs w:val="24"/>
        </w:rPr>
      </w:pPr>
      <w:r w:rsidRPr="00194FEB">
        <w:rPr>
          <w:sz w:val="24"/>
          <w:szCs w:val="24"/>
        </w:rPr>
        <w:t xml:space="preserve">71) Abstract e Poster dal titolo </w:t>
      </w:r>
      <w:r w:rsidRPr="00194FEB">
        <w:rPr>
          <w:bCs/>
          <w:sz w:val="24"/>
          <w:szCs w:val="24"/>
        </w:rPr>
        <w:t>Caruso G, Fresta CG, Musso N, Giambirtone M, Spampinato SF, Grasso M, Sortino MA, Lunte SM, Lazzarino G, Caraci F</w:t>
      </w:r>
      <w:r w:rsidRPr="00194FEB">
        <w:rPr>
          <w:b/>
          <w:bCs/>
          <w:sz w:val="24"/>
          <w:szCs w:val="24"/>
        </w:rPr>
        <w:t xml:space="preserve">. </w:t>
      </w:r>
      <w:r w:rsidRPr="00194FEB">
        <w:rPr>
          <w:bCs/>
          <w:sz w:val="24"/>
          <w:szCs w:val="24"/>
        </w:rPr>
        <w:t>Carnosine prevents amyloid-</w:t>
      </w:r>
      <w:r w:rsidRPr="00194FEB">
        <w:rPr>
          <w:bCs/>
          <w:sz w:val="24"/>
          <w:szCs w:val="24"/>
          <w:lang w:val="en-US"/>
        </w:rPr>
        <w:t>β</w:t>
      </w:r>
      <w:r w:rsidRPr="00194FEB">
        <w:rPr>
          <w:bCs/>
          <w:sz w:val="24"/>
          <w:szCs w:val="24"/>
        </w:rPr>
        <w:t xml:space="preserve">-induced inflammation in microglial cells. </w:t>
      </w:r>
      <w:r w:rsidRPr="00194FEB">
        <w:rPr>
          <w:bCs/>
          <w:sz w:val="24"/>
          <w:szCs w:val="24"/>
          <w:lang w:val="en-US"/>
        </w:rPr>
        <w:t xml:space="preserve">ABCD Congress, From Stress Response to Tissue Development and Regeneration. </w:t>
      </w:r>
      <w:r w:rsidRPr="00194FEB">
        <w:rPr>
          <w:bCs/>
          <w:sz w:val="24"/>
          <w:szCs w:val="24"/>
        </w:rPr>
        <w:t>Pavia, 28-29 Settembre, 2018.</w:t>
      </w:r>
    </w:p>
    <w:p w:rsidR="00DB1D9F" w:rsidRPr="00194FEB" w:rsidRDefault="00DB1D9F" w:rsidP="00317AAF">
      <w:pPr>
        <w:jc w:val="both"/>
        <w:rPr>
          <w:bCs/>
          <w:sz w:val="24"/>
          <w:szCs w:val="24"/>
        </w:rPr>
      </w:pPr>
    </w:p>
    <w:p w:rsidR="00DB1D9F" w:rsidRPr="00194FEB" w:rsidRDefault="00DB1D9F" w:rsidP="00DB1D9F">
      <w:pPr>
        <w:jc w:val="both"/>
        <w:rPr>
          <w:bCs/>
          <w:sz w:val="24"/>
          <w:szCs w:val="24"/>
        </w:rPr>
      </w:pPr>
      <w:r w:rsidRPr="00194FEB">
        <w:rPr>
          <w:bCs/>
          <w:sz w:val="24"/>
          <w:szCs w:val="24"/>
        </w:rPr>
        <w:t>72) Abstract e Poster dal titolo: “Carnosine prevents amyloid-beta-induced oxidative stress and inflammation in microglial cells” Caruso G, Fresta CG, Musso N, Giambirtone M, Spampinato SF, Grasso M, Sortino MA, Lunte SM, Lazzarino G, Caraci F. AD/PD Conference, Lisbona (Portogallo), Marzo 26-31, 2019.</w:t>
      </w:r>
    </w:p>
    <w:p w:rsidR="00DB1D9F" w:rsidRPr="00194FEB" w:rsidRDefault="00DB1D9F" w:rsidP="00DB1D9F">
      <w:pPr>
        <w:jc w:val="both"/>
        <w:rPr>
          <w:bCs/>
          <w:sz w:val="24"/>
          <w:szCs w:val="24"/>
        </w:rPr>
      </w:pPr>
    </w:p>
    <w:p w:rsidR="00DB1D9F" w:rsidRPr="00194FEB" w:rsidRDefault="00DB1D9F" w:rsidP="00DB1D9F">
      <w:pPr>
        <w:jc w:val="both"/>
        <w:rPr>
          <w:bCs/>
          <w:sz w:val="24"/>
          <w:szCs w:val="24"/>
          <w:lang w:val="en-US"/>
        </w:rPr>
      </w:pPr>
      <w:r w:rsidRPr="00194FEB">
        <w:rPr>
          <w:bCs/>
          <w:sz w:val="24"/>
          <w:szCs w:val="24"/>
          <w:lang w:val="en-US"/>
        </w:rPr>
        <w:t>73) Abstract e Poster dal titolo: “Sub-toxic human amylin fragment concentrations promote the survival and proliferation of neuron-like cells via the release of VEGF and HspB5 from endothelial cells” Caruso</w:t>
      </w:r>
      <w:r w:rsidRPr="00194FEB">
        <w:rPr>
          <w:bCs/>
          <w:sz w:val="24"/>
          <w:szCs w:val="24"/>
          <w:vertAlign w:val="superscript"/>
          <w:lang w:val="en-US"/>
        </w:rPr>
        <w:t xml:space="preserve"> </w:t>
      </w:r>
      <w:r w:rsidRPr="00194FEB">
        <w:rPr>
          <w:bCs/>
          <w:sz w:val="24"/>
          <w:szCs w:val="24"/>
          <w:lang w:val="en-US"/>
        </w:rPr>
        <w:t>G, Fresta</w:t>
      </w:r>
      <w:r w:rsidRPr="00194FEB">
        <w:rPr>
          <w:bCs/>
          <w:sz w:val="24"/>
          <w:szCs w:val="24"/>
          <w:vertAlign w:val="superscript"/>
          <w:lang w:val="en-US"/>
        </w:rPr>
        <w:t xml:space="preserve"> </w:t>
      </w:r>
      <w:r w:rsidRPr="00194FEB">
        <w:rPr>
          <w:bCs/>
          <w:sz w:val="24"/>
          <w:szCs w:val="24"/>
          <w:lang w:val="en-US"/>
        </w:rPr>
        <w:t>CG, Lazzarino</w:t>
      </w:r>
      <w:r w:rsidRPr="00194FEB">
        <w:rPr>
          <w:bCs/>
          <w:sz w:val="24"/>
          <w:szCs w:val="24"/>
          <w:vertAlign w:val="superscript"/>
          <w:lang w:val="en-US"/>
        </w:rPr>
        <w:t xml:space="preserve"> </w:t>
      </w:r>
      <w:r w:rsidRPr="00194FEB">
        <w:rPr>
          <w:bCs/>
          <w:sz w:val="24"/>
          <w:szCs w:val="24"/>
          <w:lang w:val="en-US"/>
        </w:rPr>
        <w:t>G, Distefano</w:t>
      </w:r>
      <w:r w:rsidRPr="00194FEB">
        <w:rPr>
          <w:bCs/>
          <w:sz w:val="24"/>
          <w:szCs w:val="24"/>
          <w:vertAlign w:val="superscript"/>
          <w:lang w:val="en-US"/>
        </w:rPr>
        <w:t xml:space="preserve"> </w:t>
      </w:r>
      <w:r w:rsidRPr="00194FEB">
        <w:rPr>
          <w:bCs/>
          <w:sz w:val="24"/>
          <w:szCs w:val="24"/>
          <w:lang w:val="en-US"/>
        </w:rPr>
        <w:t>DA, Parlascino</w:t>
      </w:r>
      <w:r w:rsidRPr="00194FEB">
        <w:rPr>
          <w:bCs/>
          <w:sz w:val="24"/>
          <w:szCs w:val="24"/>
          <w:vertAlign w:val="superscript"/>
          <w:lang w:val="en-US"/>
        </w:rPr>
        <w:t xml:space="preserve"> </w:t>
      </w:r>
      <w:r w:rsidRPr="00194FEB">
        <w:rPr>
          <w:bCs/>
          <w:sz w:val="24"/>
          <w:szCs w:val="24"/>
          <w:lang w:val="en-US"/>
        </w:rPr>
        <w:t>P, Lunte</w:t>
      </w:r>
      <w:r w:rsidRPr="00194FEB">
        <w:rPr>
          <w:bCs/>
          <w:sz w:val="24"/>
          <w:szCs w:val="24"/>
          <w:vertAlign w:val="superscript"/>
          <w:lang w:val="en-US"/>
        </w:rPr>
        <w:t xml:space="preserve"> </w:t>
      </w:r>
      <w:r w:rsidRPr="00194FEB">
        <w:rPr>
          <w:bCs/>
          <w:sz w:val="24"/>
          <w:szCs w:val="24"/>
          <w:lang w:val="en-US"/>
        </w:rPr>
        <w:t>SM, Lazzarino</w:t>
      </w:r>
      <w:r w:rsidRPr="00194FEB">
        <w:rPr>
          <w:bCs/>
          <w:sz w:val="24"/>
          <w:szCs w:val="24"/>
          <w:vertAlign w:val="superscript"/>
          <w:lang w:val="en-US"/>
        </w:rPr>
        <w:t xml:space="preserve"> </w:t>
      </w:r>
      <w:r w:rsidRPr="00194FEB">
        <w:rPr>
          <w:bCs/>
          <w:sz w:val="24"/>
          <w:szCs w:val="24"/>
          <w:lang w:val="en-US"/>
        </w:rPr>
        <w:t>G, Caraci F. Biomed</w:t>
      </w:r>
      <w:r w:rsidR="00CC344D" w:rsidRPr="00194FEB">
        <w:rPr>
          <w:bCs/>
          <w:sz w:val="24"/>
          <w:szCs w:val="24"/>
          <w:lang w:val="en-US"/>
        </w:rPr>
        <w:t xml:space="preserve">ical Sciences Symposium, </w:t>
      </w:r>
      <w:r w:rsidRPr="00194FEB">
        <w:rPr>
          <w:bCs/>
          <w:sz w:val="24"/>
          <w:szCs w:val="24"/>
          <w:lang w:val="en-US"/>
        </w:rPr>
        <w:t>Lawrence (KS), Aprile 18, 2019.</w:t>
      </w:r>
    </w:p>
    <w:p w:rsidR="00317AAF" w:rsidRPr="00194FEB" w:rsidRDefault="00317AAF" w:rsidP="00317AAF">
      <w:pPr>
        <w:jc w:val="both"/>
        <w:rPr>
          <w:bCs/>
          <w:sz w:val="24"/>
          <w:szCs w:val="24"/>
          <w:lang w:val="en-US"/>
        </w:rPr>
      </w:pPr>
    </w:p>
    <w:p w:rsidR="003663F6" w:rsidRPr="00194FEB" w:rsidRDefault="00CC344D" w:rsidP="00317AAF">
      <w:pPr>
        <w:jc w:val="both"/>
        <w:rPr>
          <w:sz w:val="24"/>
          <w:szCs w:val="24"/>
          <w:lang w:val="en-GB"/>
        </w:rPr>
      </w:pPr>
      <w:r w:rsidRPr="00194FEB">
        <w:rPr>
          <w:bCs/>
          <w:sz w:val="24"/>
          <w:szCs w:val="24"/>
          <w:lang w:val="en-US"/>
        </w:rPr>
        <w:t>74</w:t>
      </w:r>
      <w:r w:rsidR="00317AAF" w:rsidRPr="00194FEB">
        <w:rPr>
          <w:bCs/>
          <w:sz w:val="24"/>
          <w:szCs w:val="24"/>
          <w:lang w:val="en-US"/>
        </w:rPr>
        <w:t>) Abstract e Relazione dal titolo “</w:t>
      </w:r>
      <w:r w:rsidR="00317AAF" w:rsidRPr="00194FEB">
        <w:rPr>
          <w:sz w:val="24"/>
          <w:szCs w:val="24"/>
          <w:lang w:val="en-US"/>
        </w:rPr>
        <w:t>Fluoxetine and Vortioxetine reverse depressive-like phenotype and memory deficits induced by A</w:t>
      </w:r>
      <w:r w:rsidR="00317AAF" w:rsidRPr="00194FEB">
        <w:rPr>
          <w:rFonts w:eastAsia="ArialUnicodeMS"/>
          <w:sz w:val="24"/>
          <w:szCs w:val="24"/>
        </w:rPr>
        <w:sym w:font="Symbol" w:char="F062"/>
      </w:r>
      <w:r w:rsidR="00317AAF" w:rsidRPr="00194FEB">
        <w:rPr>
          <w:rFonts w:eastAsia="ArialUnicodeMS"/>
          <w:sz w:val="24"/>
          <w:szCs w:val="24"/>
          <w:vertAlign w:val="subscript"/>
          <w:lang w:val="en-US"/>
        </w:rPr>
        <w:t>1-42</w:t>
      </w:r>
      <w:r w:rsidR="00317AAF" w:rsidRPr="00194FEB">
        <w:rPr>
          <w:sz w:val="24"/>
          <w:szCs w:val="24"/>
          <w:lang w:val="en-US"/>
        </w:rPr>
        <w:t xml:space="preserve"> oligomers in mice: a key role of </w:t>
      </w:r>
      <w:r w:rsidR="00317AAF" w:rsidRPr="00194FEB">
        <w:rPr>
          <w:rFonts w:eastAsia="ArialUnicodeMS"/>
          <w:sz w:val="24"/>
          <w:szCs w:val="24"/>
          <w:lang w:val="en-US"/>
        </w:rPr>
        <w:t>Transforming Growth Factor-</w:t>
      </w:r>
      <w:r w:rsidR="00317AAF" w:rsidRPr="00194FEB">
        <w:rPr>
          <w:rFonts w:eastAsia="ArialUnicodeMS"/>
          <w:sz w:val="24"/>
          <w:szCs w:val="24"/>
        </w:rPr>
        <w:sym w:font="Symbol" w:char="F062"/>
      </w:r>
      <w:r w:rsidR="00317AAF" w:rsidRPr="00194FEB">
        <w:rPr>
          <w:rFonts w:eastAsia="ArialUnicodeMS"/>
          <w:sz w:val="24"/>
          <w:szCs w:val="24"/>
          <w:lang w:val="en-US"/>
        </w:rPr>
        <w:t>1” 50</w:t>
      </w:r>
      <w:r w:rsidR="00317AAF" w:rsidRPr="00194FEB">
        <w:rPr>
          <w:sz w:val="24"/>
          <w:szCs w:val="24"/>
          <w:lang w:val="en-GB"/>
        </w:rPr>
        <w:t>°</w:t>
      </w:r>
      <w:r w:rsidR="00317AAF" w:rsidRPr="00194FEB">
        <w:rPr>
          <w:bCs/>
          <w:sz w:val="24"/>
          <w:szCs w:val="24"/>
          <w:lang w:val="en-US"/>
        </w:rPr>
        <w:t xml:space="preserve"> Meeting of the American  Society for Neuroscience, Chicago, USA, </w:t>
      </w:r>
      <w:r w:rsidR="00317AAF" w:rsidRPr="00194FEB">
        <w:rPr>
          <w:sz w:val="24"/>
          <w:szCs w:val="24"/>
          <w:lang w:val="en-GB"/>
        </w:rPr>
        <w:t>October 21 2019.</w:t>
      </w:r>
    </w:p>
    <w:p w:rsidR="00DC4BA8" w:rsidRPr="00194FEB" w:rsidRDefault="00DC4BA8" w:rsidP="00317AAF">
      <w:pPr>
        <w:jc w:val="both"/>
        <w:rPr>
          <w:sz w:val="24"/>
          <w:szCs w:val="24"/>
          <w:lang w:val="en-GB"/>
        </w:rPr>
      </w:pPr>
    </w:p>
    <w:p w:rsidR="00DC4BA8" w:rsidRPr="00194FEB" w:rsidRDefault="00CC344D" w:rsidP="00317AAF">
      <w:pPr>
        <w:jc w:val="both"/>
        <w:rPr>
          <w:bCs/>
          <w:sz w:val="24"/>
          <w:szCs w:val="24"/>
          <w:lang w:val="en-US"/>
        </w:rPr>
      </w:pPr>
      <w:r w:rsidRPr="00194FEB">
        <w:rPr>
          <w:sz w:val="24"/>
          <w:szCs w:val="24"/>
          <w:lang w:val="en-US"/>
        </w:rPr>
        <w:t>75</w:t>
      </w:r>
      <w:r w:rsidR="00DC4BA8" w:rsidRPr="00194FEB">
        <w:rPr>
          <w:sz w:val="24"/>
          <w:szCs w:val="24"/>
          <w:lang w:val="en-US"/>
        </w:rPr>
        <w:t xml:space="preserve">) </w:t>
      </w:r>
      <w:r w:rsidR="00DC4BA8" w:rsidRPr="00194FEB">
        <w:rPr>
          <w:bCs/>
          <w:sz w:val="24"/>
          <w:szCs w:val="24"/>
          <w:lang w:val="en-US"/>
        </w:rPr>
        <w:t xml:space="preserve">Abstract e Relazione dal titolo “Neurobiological links between treatment-resistant depression and Alzheimer’s disease: the role of TGF-β1 pathway” </w:t>
      </w:r>
      <w:bookmarkStart w:id="1" w:name="OLE_LINK3"/>
      <w:bookmarkStart w:id="2" w:name="OLE_LINK4"/>
      <w:r w:rsidR="00DC4BA8" w:rsidRPr="00194FEB">
        <w:rPr>
          <w:bCs/>
          <w:sz w:val="24"/>
          <w:szCs w:val="24"/>
          <w:lang w:val="en-US"/>
        </w:rPr>
        <w:t xml:space="preserve">39° Congresso Nazionale Società Italiana di Farmacologia, Firenze 21 Novembre 2019 </w:t>
      </w:r>
      <w:bookmarkEnd w:id="1"/>
      <w:bookmarkEnd w:id="2"/>
    </w:p>
    <w:p w:rsidR="00CC344D" w:rsidRPr="00194FEB" w:rsidRDefault="00CC344D" w:rsidP="00317AAF">
      <w:pPr>
        <w:jc w:val="both"/>
        <w:rPr>
          <w:bCs/>
          <w:sz w:val="24"/>
          <w:szCs w:val="24"/>
          <w:lang w:val="en-US"/>
        </w:rPr>
      </w:pPr>
    </w:p>
    <w:p w:rsidR="00CC344D" w:rsidRPr="00194FEB" w:rsidRDefault="00CC344D" w:rsidP="00CC344D">
      <w:pPr>
        <w:jc w:val="both"/>
        <w:rPr>
          <w:bCs/>
          <w:sz w:val="24"/>
          <w:szCs w:val="24"/>
        </w:rPr>
      </w:pPr>
      <w:r w:rsidRPr="00194FEB">
        <w:rPr>
          <w:bCs/>
          <w:sz w:val="24"/>
          <w:szCs w:val="24"/>
          <w:lang w:val="en-US"/>
        </w:rPr>
        <w:t>76) Abstract e Poster dal titolo: “Fluoxetine and Vortioxetine Reverse Depressive-Like Phenotype and Memory Deficits Induced by A</w:t>
      </w:r>
      <w:r w:rsidRPr="00194FEB">
        <w:rPr>
          <w:bCs/>
          <w:sz w:val="24"/>
          <w:szCs w:val="24"/>
        </w:rPr>
        <w:t>β</w:t>
      </w:r>
      <w:r w:rsidRPr="00194FEB">
        <w:rPr>
          <w:bCs/>
          <w:sz w:val="24"/>
          <w:szCs w:val="24"/>
          <w:lang w:val="en-US"/>
        </w:rPr>
        <w:t>(1-42) Oligomers in Mice: A Key Role of Transforming Growth Factor-</w:t>
      </w:r>
      <w:r w:rsidRPr="00194FEB">
        <w:rPr>
          <w:bCs/>
          <w:sz w:val="24"/>
          <w:szCs w:val="24"/>
        </w:rPr>
        <w:t>β</w:t>
      </w:r>
      <w:r w:rsidRPr="00194FEB">
        <w:rPr>
          <w:bCs/>
          <w:sz w:val="24"/>
          <w:szCs w:val="24"/>
          <w:lang w:val="en-US"/>
        </w:rPr>
        <w:t xml:space="preserve">1.” </w:t>
      </w:r>
      <w:r w:rsidRPr="00194FEB">
        <w:rPr>
          <w:bCs/>
          <w:sz w:val="24"/>
          <w:szCs w:val="24"/>
        </w:rPr>
        <w:t xml:space="preserve">Torrisi SA, Geraci F, Tropea MR, Grasso M, Caruso G, Fidilio A, Musso N, Sanfilippo G, Tascedda F, Palmeri A, Salomone S, Drago F, Puzzo D, Leggio GM, Caraci F. </w:t>
      </w:r>
      <w:bookmarkStart w:id="3" w:name="OLE_LINK5"/>
      <w:r w:rsidRPr="00194FEB">
        <w:rPr>
          <w:bCs/>
          <w:sz w:val="24"/>
          <w:szCs w:val="24"/>
        </w:rPr>
        <w:t>39° Congresso Nazionale Società Italiana di Farmacologia, Firenze 21 Novembre 2019</w:t>
      </w:r>
    </w:p>
    <w:bookmarkEnd w:id="3"/>
    <w:p w:rsidR="00CC344D" w:rsidRPr="00194FEB" w:rsidRDefault="00CC344D" w:rsidP="00CC344D">
      <w:pPr>
        <w:jc w:val="both"/>
        <w:rPr>
          <w:bCs/>
          <w:sz w:val="24"/>
          <w:szCs w:val="24"/>
        </w:rPr>
      </w:pPr>
    </w:p>
    <w:p w:rsidR="00CC344D" w:rsidRPr="00194FEB" w:rsidRDefault="00CC344D" w:rsidP="00CC344D">
      <w:pPr>
        <w:jc w:val="both"/>
        <w:rPr>
          <w:bCs/>
          <w:sz w:val="24"/>
          <w:szCs w:val="24"/>
        </w:rPr>
      </w:pPr>
      <w:r w:rsidRPr="00194FEB">
        <w:rPr>
          <w:bCs/>
          <w:sz w:val="24"/>
          <w:szCs w:val="24"/>
          <w:lang w:val="en-US"/>
        </w:rPr>
        <w:t xml:space="preserve">77) Abstract e Poster dal titolo: “Simultaneous Activation of Mu and Delta Opioid Receptors Reduces Allodynia and Astrocytic Connexin 43 in an Animal Model of Neuropathic Pain.” </w:t>
      </w:r>
      <w:r w:rsidRPr="00194FEB">
        <w:rPr>
          <w:bCs/>
          <w:sz w:val="24"/>
          <w:szCs w:val="24"/>
        </w:rPr>
        <w:t>Vicario N, Pasquinucci L, Spitale FM, Chiechio S, Turnaturi R, Caraci F, Tibullo D, Avola R, Gulino R, Parenti R, Parenti C. 39° Congresso Nazionale Società Italiana di Farmacologia, Firenze 21 Novembre 2019</w:t>
      </w:r>
    </w:p>
    <w:p w:rsidR="00DC4BA8" w:rsidRPr="00194FEB" w:rsidRDefault="00DC4BA8" w:rsidP="00317AAF">
      <w:pPr>
        <w:jc w:val="both"/>
        <w:rPr>
          <w:sz w:val="24"/>
          <w:szCs w:val="24"/>
        </w:rPr>
      </w:pPr>
    </w:p>
    <w:p w:rsidR="00DC4BA8" w:rsidRPr="00194FEB" w:rsidRDefault="00CC344D" w:rsidP="00317AAF">
      <w:pPr>
        <w:jc w:val="both"/>
        <w:rPr>
          <w:bCs/>
          <w:sz w:val="24"/>
          <w:szCs w:val="24"/>
        </w:rPr>
      </w:pPr>
      <w:r w:rsidRPr="00194FEB">
        <w:rPr>
          <w:sz w:val="24"/>
          <w:szCs w:val="24"/>
        </w:rPr>
        <w:t xml:space="preserve">78) </w:t>
      </w:r>
      <w:r w:rsidR="0033429A" w:rsidRPr="00194FEB">
        <w:rPr>
          <w:bCs/>
          <w:sz w:val="24"/>
          <w:szCs w:val="24"/>
        </w:rPr>
        <w:t xml:space="preserve">Abstract e </w:t>
      </w:r>
      <w:r w:rsidR="00DC4BA8" w:rsidRPr="00194FEB">
        <w:rPr>
          <w:bCs/>
          <w:sz w:val="24"/>
          <w:szCs w:val="24"/>
        </w:rPr>
        <w:t>Relazione dal titolo “Clinically significant drug interactions of newer antidepressants” 39° Congresso Nazionale Società Italiana di Farmacologia, Firenze 22 Novembre 2019</w:t>
      </w:r>
    </w:p>
    <w:p w:rsidR="00317AAF" w:rsidRPr="00DC4BA8" w:rsidRDefault="00317AAF" w:rsidP="00317AAF">
      <w:pPr>
        <w:jc w:val="both"/>
        <w:rPr>
          <w:bCs/>
          <w:color w:val="000000"/>
          <w:sz w:val="24"/>
          <w:szCs w:val="24"/>
        </w:rPr>
      </w:pPr>
    </w:p>
    <w:p w:rsidR="00CC344D" w:rsidRDefault="00CC344D" w:rsidP="00317AAF">
      <w:pPr>
        <w:jc w:val="both"/>
        <w:rPr>
          <w:sz w:val="24"/>
          <w:szCs w:val="24"/>
        </w:rPr>
      </w:pPr>
    </w:p>
    <w:p w:rsidR="00102CB1" w:rsidRPr="00FF7AF5" w:rsidRDefault="00102CB1" w:rsidP="00317AAF">
      <w:pPr>
        <w:jc w:val="both"/>
        <w:rPr>
          <w:sz w:val="24"/>
          <w:szCs w:val="24"/>
        </w:rPr>
      </w:pPr>
      <w:r>
        <w:rPr>
          <w:sz w:val="24"/>
          <w:szCs w:val="24"/>
        </w:rPr>
        <w:t xml:space="preserve">Il sottoscritto dichiara di </w:t>
      </w:r>
      <w:r w:rsidR="0033429A">
        <w:rPr>
          <w:sz w:val="24"/>
          <w:szCs w:val="24"/>
        </w:rPr>
        <w:t>es</w:t>
      </w:r>
      <w:r w:rsidRPr="00FF7AF5">
        <w:rPr>
          <w:sz w:val="24"/>
          <w:szCs w:val="24"/>
        </w:rPr>
        <w:t>sere informato, ai sensi del</w:t>
      </w:r>
      <w:r w:rsidR="0033429A">
        <w:rPr>
          <w:sz w:val="24"/>
          <w:szCs w:val="24"/>
        </w:rPr>
        <w:t xml:space="preserve"> decreto legislativo 196/2003, </w:t>
      </w:r>
      <w:r w:rsidRPr="00FF7AF5">
        <w:rPr>
          <w:sz w:val="24"/>
          <w:szCs w:val="24"/>
        </w:rPr>
        <w:t>che i dati sopra riportati verranno utilizzati nell'ambito del procedimento per il quale la presente dichiarazione viene resa.</w:t>
      </w:r>
    </w:p>
    <w:p w:rsidR="008F2E76" w:rsidRDefault="008F2E76" w:rsidP="002B6C04">
      <w:pPr>
        <w:autoSpaceDE w:val="0"/>
        <w:autoSpaceDN w:val="0"/>
        <w:adjustRightInd w:val="0"/>
        <w:spacing w:line="360" w:lineRule="auto"/>
        <w:jc w:val="both"/>
        <w:rPr>
          <w:sz w:val="24"/>
          <w:szCs w:val="24"/>
        </w:rPr>
      </w:pPr>
    </w:p>
    <w:p w:rsidR="0084292F" w:rsidRPr="002B6C04" w:rsidRDefault="0084292F" w:rsidP="002B6C04">
      <w:pPr>
        <w:autoSpaceDE w:val="0"/>
        <w:autoSpaceDN w:val="0"/>
        <w:adjustRightInd w:val="0"/>
        <w:spacing w:line="360" w:lineRule="auto"/>
        <w:jc w:val="both"/>
        <w:rPr>
          <w:sz w:val="24"/>
          <w:szCs w:val="24"/>
        </w:rPr>
      </w:pPr>
    </w:p>
    <w:p w:rsidR="000E30B4" w:rsidRDefault="000E30B4" w:rsidP="00C1487E">
      <w:pPr>
        <w:autoSpaceDE w:val="0"/>
        <w:autoSpaceDN w:val="0"/>
        <w:adjustRightInd w:val="0"/>
        <w:jc w:val="both"/>
        <w:rPr>
          <w:sz w:val="24"/>
          <w:szCs w:val="24"/>
        </w:rPr>
      </w:pPr>
    </w:p>
    <w:p w:rsidR="00B138F4" w:rsidRPr="00FF7AF5" w:rsidRDefault="00B138F4" w:rsidP="00C1487E">
      <w:pPr>
        <w:autoSpaceDE w:val="0"/>
        <w:autoSpaceDN w:val="0"/>
        <w:adjustRightInd w:val="0"/>
        <w:jc w:val="both"/>
        <w:rPr>
          <w:sz w:val="24"/>
          <w:szCs w:val="24"/>
        </w:rPr>
      </w:pPr>
    </w:p>
    <w:p w:rsidR="000E30B4" w:rsidRPr="00913B33" w:rsidRDefault="0084292F" w:rsidP="000E30B4">
      <w:pPr>
        <w:rPr>
          <w:rFonts w:ascii="Verdana" w:hAnsi="Verdana"/>
          <w:color w:val="2D331C"/>
          <w:sz w:val="2"/>
          <w:szCs w:val="2"/>
        </w:rPr>
      </w:pPr>
      <w:r w:rsidRPr="00D244F0">
        <w:rPr>
          <w:sz w:val="24"/>
          <w:szCs w:val="24"/>
        </w:rPr>
        <w:t xml:space="preserve">Catania, </w:t>
      </w:r>
      <w:r w:rsidR="00D244F0" w:rsidRPr="00D244F0">
        <w:rPr>
          <w:sz w:val="24"/>
          <w:szCs w:val="24"/>
        </w:rPr>
        <w:t>23</w:t>
      </w:r>
      <w:r w:rsidR="00181B1C" w:rsidRPr="00D244F0">
        <w:rPr>
          <w:sz w:val="24"/>
          <w:szCs w:val="24"/>
        </w:rPr>
        <w:t>-</w:t>
      </w:r>
      <w:r w:rsidR="004D4C28" w:rsidRPr="00D244F0">
        <w:rPr>
          <w:sz w:val="24"/>
          <w:szCs w:val="24"/>
        </w:rPr>
        <w:t>06</w:t>
      </w:r>
      <w:r w:rsidR="000E30B4" w:rsidRPr="00D244F0">
        <w:rPr>
          <w:sz w:val="24"/>
          <w:szCs w:val="24"/>
        </w:rPr>
        <w:t>-20</w:t>
      </w:r>
      <w:r w:rsidRPr="00D244F0">
        <w:rPr>
          <w:sz w:val="24"/>
          <w:szCs w:val="24"/>
        </w:rPr>
        <w:t>20</w:t>
      </w:r>
    </w:p>
    <w:p w:rsidR="008D0A48" w:rsidRDefault="008D0A48">
      <w:pPr>
        <w:autoSpaceDE w:val="0"/>
        <w:autoSpaceDN w:val="0"/>
        <w:adjustRightInd w:val="0"/>
        <w:jc w:val="right"/>
        <w:rPr>
          <w:i/>
          <w:iCs/>
          <w:sz w:val="24"/>
          <w:szCs w:val="24"/>
        </w:rPr>
      </w:pPr>
    </w:p>
    <w:p w:rsidR="00DF4715" w:rsidRDefault="00550EB8" w:rsidP="00550EB8">
      <w:pPr>
        <w:autoSpaceDE w:val="0"/>
        <w:autoSpaceDN w:val="0"/>
        <w:adjustRightInd w:val="0"/>
        <w:jc w:val="center"/>
        <w:rPr>
          <w:i/>
          <w:iCs/>
          <w:sz w:val="24"/>
          <w:szCs w:val="24"/>
        </w:rPr>
      </w:pPr>
      <w:r>
        <w:rPr>
          <w:i/>
          <w:iCs/>
          <w:sz w:val="24"/>
          <w:szCs w:val="24"/>
        </w:rPr>
        <w:t xml:space="preserve">                                                                                                            </w:t>
      </w:r>
      <w:r w:rsidR="00DF4715">
        <w:rPr>
          <w:i/>
          <w:iCs/>
          <w:sz w:val="24"/>
          <w:szCs w:val="24"/>
        </w:rPr>
        <w:t>Il dichiarante</w:t>
      </w:r>
    </w:p>
    <w:p w:rsidR="00DF4715" w:rsidRDefault="00550EB8" w:rsidP="000A1AE8">
      <w:pPr>
        <w:autoSpaceDE w:val="0"/>
        <w:autoSpaceDN w:val="0"/>
        <w:adjustRightInd w:val="0"/>
        <w:jc w:val="center"/>
      </w:pPr>
      <w:r>
        <w:rPr>
          <w:i/>
          <w:iCs/>
          <w:sz w:val="24"/>
          <w:szCs w:val="24"/>
        </w:rPr>
        <w:t xml:space="preserve">                                                                                                            </w:t>
      </w:r>
      <w:r w:rsidR="00F24F93">
        <w:rPr>
          <w:i/>
          <w:iCs/>
          <w:sz w:val="24"/>
          <w:szCs w:val="24"/>
        </w:rPr>
        <w:t>Filippo Caraci</w:t>
      </w:r>
    </w:p>
    <w:p w:rsidR="000A3BAA" w:rsidRPr="000A1AE8" w:rsidRDefault="00BF2102" w:rsidP="000A3BAA">
      <w:pPr>
        <w:autoSpaceDE w:val="0"/>
        <w:autoSpaceDN w:val="0"/>
        <w:adjustRightInd w:val="0"/>
        <w:jc w:val="right"/>
        <w:rPr>
          <w:i/>
          <w:iCs/>
          <w:sz w:val="24"/>
          <w:szCs w:val="24"/>
        </w:rPr>
      </w:pPr>
      <w:r>
        <w:rPr>
          <w:i/>
          <w:iCs/>
          <w:noProof/>
          <w:sz w:val="24"/>
          <w:szCs w:val="24"/>
        </w:rPr>
        <w:drawing>
          <wp:inline distT="0" distB="0" distL="0" distR="0">
            <wp:extent cx="2278380" cy="1120140"/>
            <wp:effectExtent l="0" t="0" r="762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8380" cy="1120140"/>
                    </a:xfrm>
                    <a:prstGeom prst="rect">
                      <a:avLst/>
                    </a:prstGeom>
                    <a:noFill/>
                    <a:ln>
                      <a:noFill/>
                    </a:ln>
                  </pic:spPr>
                </pic:pic>
              </a:graphicData>
            </a:graphic>
          </wp:inline>
        </w:drawing>
      </w:r>
    </w:p>
    <w:sectPr w:rsidR="000A3BAA" w:rsidRPr="000A1AE8" w:rsidSect="00E80874">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nicodeMS">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Semibold">
    <w:altName w:val="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FreeSerif">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Verdana-Italic">
    <w:altName w:val="MS Mincho"/>
    <w:panose1 w:val="00000000000000000000"/>
    <w:charset w:val="80"/>
    <w:family w:val="auto"/>
    <w:notTrueType/>
    <w:pitch w:val="default"/>
    <w:sig w:usb0="00000001" w:usb1="08070000" w:usb2="00000010" w:usb3="00000000" w:csb0="00020000" w:csb1="00000000"/>
  </w:font>
  <w:font w:name="Myriad-Bold">
    <w:panose1 w:val="00000000000000000000"/>
    <w:charset w:val="00"/>
    <w:family w:val="swiss"/>
    <w:notTrueType/>
    <w:pitch w:val="default"/>
    <w:sig w:usb0="00000003" w:usb1="00000000" w:usb2="00000000" w:usb3="00000000" w:csb0="00000001" w:csb1="00000000"/>
  </w:font>
  <w:font w:name="SouvenirITCbyBT-Ligh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dvTT5843c571">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8AD"/>
    <w:multiLevelType w:val="hybridMultilevel"/>
    <w:tmpl w:val="04CA08E0"/>
    <w:lvl w:ilvl="0" w:tplc="8EF4C3D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0A6A2D"/>
    <w:multiLevelType w:val="hybridMultilevel"/>
    <w:tmpl w:val="3984030E"/>
    <w:lvl w:ilvl="0" w:tplc="D8CA3972">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A1066E"/>
    <w:multiLevelType w:val="singleLevel"/>
    <w:tmpl w:val="0410000F"/>
    <w:lvl w:ilvl="0">
      <w:start w:val="1"/>
      <w:numFmt w:val="decimal"/>
      <w:lvlText w:val="%1."/>
      <w:lvlJc w:val="left"/>
      <w:pPr>
        <w:tabs>
          <w:tab w:val="num" w:pos="360"/>
        </w:tabs>
        <w:ind w:left="360" w:hanging="360"/>
      </w:pPr>
    </w:lvl>
  </w:abstractNum>
  <w:abstractNum w:abstractNumId="3">
    <w:nsid w:val="06F0525E"/>
    <w:multiLevelType w:val="hybridMultilevel"/>
    <w:tmpl w:val="DD0255FE"/>
    <w:lvl w:ilvl="0" w:tplc="A4447812">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402A24"/>
    <w:multiLevelType w:val="hybridMultilevel"/>
    <w:tmpl w:val="C08A0694"/>
    <w:lvl w:ilvl="0" w:tplc="EC9259E2">
      <w:start w:val="66"/>
      <w:numFmt w:val="bullet"/>
      <w:lvlText w:val="-"/>
      <w:lvlJc w:val="left"/>
      <w:pPr>
        <w:ind w:left="720" w:hanging="360"/>
      </w:pPr>
      <w:rPr>
        <w:rFonts w:ascii="Times New Roman" w:eastAsia="Times New Roman" w:hAnsi="Times New Roman"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0B2934"/>
    <w:multiLevelType w:val="hybridMultilevel"/>
    <w:tmpl w:val="3034C54C"/>
    <w:lvl w:ilvl="0" w:tplc="CF06D82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244099"/>
    <w:multiLevelType w:val="hybridMultilevel"/>
    <w:tmpl w:val="0C928EFE"/>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EF450BC"/>
    <w:multiLevelType w:val="hybridMultilevel"/>
    <w:tmpl w:val="9EA6DF44"/>
    <w:lvl w:ilvl="0" w:tplc="1B469132">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C03088"/>
    <w:multiLevelType w:val="hybridMultilevel"/>
    <w:tmpl w:val="484CE796"/>
    <w:lvl w:ilvl="0" w:tplc="E528C37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6A3DC8"/>
    <w:multiLevelType w:val="hybridMultilevel"/>
    <w:tmpl w:val="D952D478"/>
    <w:lvl w:ilvl="0" w:tplc="0A744956">
      <w:start w:val="91"/>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802F9D"/>
    <w:multiLevelType w:val="singleLevel"/>
    <w:tmpl w:val="CFA8FBAC"/>
    <w:lvl w:ilvl="0">
      <w:numFmt w:val="bullet"/>
      <w:lvlText w:val="-"/>
      <w:lvlJc w:val="left"/>
      <w:pPr>
        <w:tabs>
          <w:tab w:val="num" w:pos="1068"/>
        </w:tabs>
        <w:ind w:left="1068" w:hanging="360"/>
      </w:pPr>
      <w:rPr>
        <w:rFonts w:hint="default"/>
      </w:rPr>
    </w:lvl>
  </w:abstractNum>
  <w:abstractNum w:abstractNumId="11">
    <w:nsid w:val="2A8E3D10"/>
    <w:multiLevelType w:val="hybridMultilevel"/>
    <w:tmpl w:val="BF824E80"/>
    <w:lvl w:ilvl="0" w:tplc="A312625C">
      <w:start w:val="7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B87D16"/>
    <w:multiLevelType w:val="hybridMultilevel"/>
    <w:tmpl w:val="F0545472"/>
    <w:lvl w:ilvl="0" w:tplc="E0827CE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FA5EE4"/>
    <w:multiLevelType w:val="hybridMultilevel"/>
    <w:tmpl w:val="BFFA6F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20C29F6"/>
    <w:multiLevelType w:val="singleLevel"/>
    <w:tmpl w:val="0410000F"/>
    <w:lvl w:ilvl="0">
      <w:start w:val="1"/>
      <w:numFmt w:val="decimal"/>
      <w:lvlText w:val="%1."/>
      <w:lvlJc w:val="left"/>
      <w:pPr>
        <w:tabs>
          <w:tab w:val="num" w:pos="360"/>
        </w:tabs>
        <w:ind w:left="360" w:hanging="360"/>
      </w:pPr>
    </w:lvl>
  </w:abstractNum>
  <w:abstractNum w:abstractNumId="15">
    <w:nsid w:val="34A6079B"/>
    <w:multiLevelType w:val="hybridMultilevel"/>
    <w:tmpl w:val="B36484B0"/>
    <w:lvl w:ilvl="0" w:tplc="CFA8ED78">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691D0E"/>
    <w:multiLevelType w:val="hybridMultilevel"/>
    <w:tmpl w:val="53569702"/>
    <w:lvl w:ilvl="0" w:tplc="FB9A08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FC4763"/>
    <w:multiLevelType w:val="hybridMultilevel"/>
    <w:tmpl w:val="2FC2A35C"/>
    <w:lvl w:ilvl="0" w:tplc="AB72E09A">
      <w:start w:val="1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9E25D3"/>
    <w:multiLevelType w:val="hybridMultilevel"/>
    <w:tmpl w:val="534AAC9A"/>
    <w:lvl w:ilvl="0" w:tplc="F43A09C6">
      <w:start w:val="5"/>
      <w:numFmt w:val="bullet"/>
      <w:lvlText w:val="-"/>
      <w:lvlJc w:val="left"/>
      <w:pPr>
        <w:ind w:left="720" w:hanging="360"/>
      </w:pPr>
      <w:rPr>
        <w:rFonts w:ascii="Times New Roman" w:eastAsia="Times New Roman" w:hAnsi="Times New Roman"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BA6160"/>
    <w:multiLevelType w:val="hybridMultilevel"/>
    <w:tmpl w:val="126E59DC"/>
    <w:lvl w:ilvl="0" w:tplc="EA9618B4">
      <w:start w:val="1"/>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68157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498B0D28"/>
    <w:multiLevelType w:val="singleLevel"/>
    <w:tmpl w:val="F112CCB0"/>
    <w:lvl w:ilvl="0">
      <w:start w:val="1993"/>
      <w:numFmt w:val="decimal"/>
      <w:lvlText w:val="%1"/>
      <w:lvlJc w:val="left"/>
      <w:pPr>
        <w:tabs>
          <w:tab w:val="num" w:pos="480"/>
        </w:tabs>
        <w:ind w:left="480" w:hanging="480"/>
      </w:pPr>
      <w:rPr>
        <w:rFonts w:hint="default"/>
      </w:rPr>
    </w:lvl>
  </w:abstractNum>
  <w:abstractNum w:abstractNumId="22">
    <w:nsid w:val="4A2A6EDE"/>
    <w:multiLevelType w:val="hybridMultilevel"/>
    <w:tmpl w:val="279274C2"/>
    <w:lvl w:ilvl="0" w:tplc="B362430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AA5A0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4CE0704C"/>
    <w:multiLevelType w:val="hybridMultilevel"/>
    <w:tmpl w:val="97F05E26"/>
    <w:lvl w:ilvl="0" w:tplc="14DEDF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CA744C"/>
    <w:multiLevelType w:val="singleLevel"/>
    <w:tmpl w:val="0410000F"/>
    <w:lvl w:ilvl="0">
      <w:start w:val="1"/>
      <w:numFmt w:val="decimal"/>
      <w:lvlText w:val="%1."/>
      <w:lvlJc w:val="left"/>
      <w:pPr>
        <w:tabs>
          <w:tab w:val="num" w:pos="360"/>
        </w:tabs>
        <w:ind w:left="360" w:hanging="360"/>
      </w:pPr>
    </w:lvl>
  </w:abstractNum>
  <w:abstractNum w:abstractNumId="26">
    <w:nsid w:val="56D74BE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nsid w:val="57C14B7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5A7B5D79"/>
    <w:multiLevelType w:val="hybridMultilevel"/>
    <w:tmpl w:val="9D02E060"/>
    <w:lvl w:ilvl="0" w:tplc="53961AE2">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C114E9A"/>
    <w:multiLevelType w:val="hybridMultilevel"/>
    <w:tmpl w:val="5AE6AC3A"/>
    <w:lvl w:ilvl="0" w:tplc="0C6A8C4A">
      <w:start w:val="66"/>
      <w:numFmt w:val="bullet"/>
      <w:lvlText w:val="-"/>
      <w:lvlJc w:val="left"/>
      <w:pPr>
        <w:ind w:left="720" w:hanging="360"/>
      </w:pPr>
      <w:rPr>
        <w:rFonts w:ascii="Times New Roman" w:eastAsia="Times New Roman" w:hAnsi="Times New Roman"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CFF752B"/>
    <w:multiLevelType w:val="hybridMultilevel"/>
    <w:tmpl w:val="2BE0B32C"/>
    <w:lvl w:ilvl="0" w:tplc="13447348">
      <w:start w:val="7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E507A76"/>
    <w:multiLevelType w:val="hybridMultilevel"/>
    <w:tmpl w:val="C87E3562"/>
    <w:lvl w:ilvl="0" w:tplc="161A2AF8">
      <w:start w:val="2000"/>
      <w:numFmt w:val="decimal"/>
      <w:lvlText w:val="%1"/>
      <w:lvlJc w:val="left"/>
      <w:pPr>
        <w:tabs>
          <w:tab w:val="num" w:pos="1500"/>
        </w:tabs>
        <w:ind w:left="1500" w:hanging="150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nsid w:val="5F80089B"/>
    <w:multiLevelType w:val="hybridMultilevel"/>
    <w:tmpl w:val="0D7A6302"/>
    <w:lvl w:ilvl="0" w:tplc="FECC913C">
      <w:start w:val="5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2F11682"/>
    <w:multiLevelType w:val="hybridMultilevel"/>
    <w:tmpl w:val="5CC4435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4">
    <w:nsid w:val="62F87D4E"/>
    <w:multiLevelType w:val="hybridMultilevel"/>
    <w:tmpl w:val="F1EEBCAC"/>
    <w:lvl w:ilvl="0" w:tplc="37529B80">
      <w:start w:val="1"/>
      <w:numFmt w:val="bullet"/>
      <w:lvlText w:val="-"/>
      <w:lvlJc w:val="left"/>
      <w:pPr>
        <w:ind w:left="720" w:hanging="360"/>
      </w:pPr>
      <w:rPr>
        <w:rFonts w:ascii="Times New Roman" w:eastAsia="ArialUnicode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3223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nsid w:val="6ADF3F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nsid w:val="6CF5497A"/>
    <w:multiLevelType w:val="hybridMultilevel"/>
    <w:tmpl w:val="BDF87616"/>
    <w:lvl w:ilvl="0" w:tplc="A594917C">
      <w:start w:val="4"/>
      <w:numFmt w:val="bullet"/>
      <w:lvlText w:val="-"/>
      <w:lvlJc w:val="left"/>
      <w:pPr>
        <w:ind w:left="720" w:hanging="360"/>
      </w:pPr>
      <w:rPr>
        <w:rFonts w:ascii="Arial" w:eastAsia="Times New Roman" w:hAnsi="Arial" w:cs="Arial" w:hint="default"/>
        <w:b w:val="0"/>
        <w:color w:val="333333"/>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D0101F3"/>
    <w:multiLevelType w:val="hybridMultilevel"/>
    <w:tmpl w:val="5D9A44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E267D72"/>
    <w:multiLevelType w:val="hybridMultilevel"/>
    <w:tmpl w:val="B5481A4E"/>
    <w:lvl w:ilvl="0" w:tplc="369674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275290"/>
    <w:multiLevelType w:val="hybridMultilevel"/>
    <w:tmpl w:val="8AC41DE2"/>
    <w:lvl w:ilvl="0" w:tplc="6C6032C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71D7148"/>
    <w:multiLevelType w:val="hybridMultilevel"/>
    <w:tmpl w:val="E09AF93E"/>
    <w:lvl w:ilvl="0" w:tplc="523C3F62">
      <w:start w:val="9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DC37E27"/>
    <w:multiLevelType w:val="hybridMultilevel"/>
    <w:tmpl w:val="9684AAB0"/>
    <w:lvl w:ilvl="0" w:tplc="3156245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E7A5E36"/>
    <w:multiLevelType w:val="hybridMultilevel"/>
    <w:tmpl w:val="940E437A"/>
    <w:lvl w:ilvl="0" w:tplc="AF76F7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F1352C2"/>
    <w:multiLevelType w:val="hybridMultilevel"/>
    <w:tmpl w:val="B31E239A"/>
    <w:lvl w:ilvl="0" w:tplc="AE3E0F9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
  </w:num>
  <w:num w:numId="4">
    <w:abstractNumId w:val="20"/>
  </w:num>
  <w:num w:numId="5">
    <w:abstractNumId w:val="27"/>
  </w:num>
  <w:num w:numId="6">
    <w:abstractNumId w:val="25"/>
  </w:num>
  <w:num w:numId="7">
    <w:abstractNumId w:val="35"/>
  </w:num>
  <w:num w:numId="8">
    <w:abstractNumId w:val="10"/>
  </w:num>
  <w:num w:numId="9">
    <w:abstractNumId w:val="36"/>
  </w:num>
  <w:num w:numId="10">
    <w:abstractNumId w:val="23"/>
  </w:num>
  <w:num w:numId="11">
    <w:abstractNumId w:val="33"/>
  </w:num>
  <w:num w:numId="12">
    <w:abstractNumId w:val="21"/>
  </w:num>
  <w:num w:numId="13">
    <w:abstractNumId w:val="31"/>
  </w:num>
  <w:num w:numId="14">
    <w:abstractNumId w:val="42"/>
  </w:num>
  <w:num w:numId="15">
    <w:abstractNumId w:val="0"/>
  </w:num>
  <w:num w:numId="16">
    <w:abstractNumId w:val="28"/>
  </w:num>
  <w:num w:numId="17">
    <w:abstractNumId w:val="6"/>
  </w:num>
  <w:num w:numId="18">
    <w:abstractNumId w:val="40"/>
  </w:num>
  <w:num w:numId="19">
    <w:abstractNumId w:val="3"/>
  </w:num>
  <w:num w:numId="20">
    <w:abstractNumId w:val="39"/>
  </w:num>
  <w:num w:numId="21">
    <w:abstractNumId w:val="32"/>
  </w:num>
  <w:num w:numId="22">
    <w:abstractNumId w:val="22"/>
  </w:num>
  <w:num w:numId="23">
    <w:abstractNumId w:val="1"/>
  </w:num>
  <w:num w:numId="24">
    <w:abstractNumId w:val="18"/>
  </w:num>
  <w:num w:numId="25">
    <w:abstractNumId w:val="7"/>
  </w:num>
  <w:num w:numId="26">
    <w:abstractNumId w:val="17"/>
  </w:num>
  <w:num w:numId="27">
    <w:abstractNumId w:val="8"/>
  </w:num>
  <w:num w:numId="28">
    <w:abstractNumId w:val="4"/>
  </w:num>
  <w:num w:numId="29">
    <w:abstractNumId w:val="29"/>
  </w:num>
  <w:num w:numId="30">
    <w:abstractNumId w:val="12"/>
  </w:num>
  <w:num w:numId="31">
    <w:abstractNumId w:val="37"/>
  </w:num>
  <w:num w:numId="32">
    <w:abstractNumId w:val="38"/>
  </w:num>
  <w:num w:numId="33">
    <w:abstractNumId w:val="41"/>
  </w:num>
  <w:num w:numId="34">
    <w:abstractNumId w:val="9"/>
  </w:num>
  <w:num w:numId="35">
    <w:abstractNumId w:val="13"/>
  </w:num>
  <w:num w:numId="36">
    <w:abstractNumId w:val="5"/>
  </w:num>
  <w:num w:numId="37">
    <w:abstractNumId w:val="44"/>
  </w:num>
  <w:num w:numId="38">
    <w:abstractNumId w:val="15"/>
  </w:num>
  <w:num w:numId="39">
    <w:abstractNumId w:val="43"/>
  </w:num>
  <w:num w:numId="40">
    <w:abstractNumId w:val="30"/>
  </w:num>
  <w:num w:numId="41">
    <w:abstractNumId w:val="11"/>
  </w:num>
  <w:num w:numId="42">
    <w:abstractNumId w:val="24"/>
  </w:num>
  <w:num w:numId="43">
    <w:abstractNumId w:val="16"/>
  </w:num>
  <w:num w:numId="44">
    <w:abstractNumId w:val="1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C5"/>
    <w:rsid w:val="000023E5"/>
    <w:rsid w:val="00003653"/>
    <w:rsid w:val="0002098C"/>
    <w:rsid w:val="00023FFE"/>
    <w:rsid w:val="000247F2"/>
    <w:rsid w:val="0002519B"/>
    <w:rsid w:val="00026939"/>
    <w:rsid w:val="0003535D"/>
    <w:rsid w:val="00040A4E"/>
    <w:rsid w:val="00041E2C"/>
    <w:rsid w:val="00054649"/>
    <w:rsid w:val="000563AD"/>
    <w:rsid w:val="00057529"/>
    <w:rsid w:val="0006507C"/>
    <w:rsid w:val="000704EE"/>
    <w:rsid w:val="00070FA6"/>
    <w:rsid w:val="00075F10"/>
    <w:rsid w:val="000856CE"/>
    <w:rsid w:val="00087545"/>
    <w:rsid w:val="000911A5"/>
    <w:rsid w:val="00092073"/>
    <w:rsid w:val="00093C1F"/>
    <w:rsid w:val="00093FD6"/>
    <w:rsid w:val="000A1292"/>
    <w:rsid w:val="000A1590"/>
    <w:rsid w:val="000A1720"/>
    <w:rsid w:val="000A1AE8"/>
    <w:rsid w:val="000A3BAA"/>
    <w:rsid w:val="000A7B19"/>
    <w:rsid w:val="000B11F0"/>
    <w:rsid w:val="000B128E"/>
    <w:rsid w:val="000B2542"/>
    <w:rsid w:val="000B29A6"/>
    <w:rsid w:val="000C7041"/>
    <w:rsid w:val="000D2627"/>
    <w:rsid w:val="000D3495"/>
    <w:rsid w:val="000D4156"/>
    <w:rsid w:val="000E0794"/>
    <w:rsid w:val="000E30B4"/>
    <w:rsid w:val="000E3ED6"/>
    <w:rsid w:val="000E57D4"/>
    <w:rsid w:val="000E590D"/>
    <w:rsid w:val="000F128A"/>
    <w:rsid w:val="000F737E"/>
    <w:rsid w:val="000F7570"/>
    <w:rsid w:val="00100ADF"/>
    <w:rsid w:val="00102CB1"/>
    <w:rsid w:val="00105FDA"/>
    <w:rsid w:val="00112FB1"/>
    <w:rsid w:val="001155E0"/>
    <w:rsid w:val="00121338"/>
    <w:rsid w:val="0013502F"/>
    <w:rsid w:val="0013574F"/>
    <w:rsid w:val="00136D9E"/>
    <w:rsid w:val="001451DA"/>
    <w:rsid w:val="00154385"/>
    <w:rsid w:val="00157477"/>
    <w:rsid w:val="001726E4"/>
    <w:rsid w:val="00175093"/>
    <w:rsid w:val="00181B1C"/>
    <w:rsid w:val="001876D5"/>
    <w:rsid w:val="00194FEB"/>
    <w:rsid w:val="00197032"/>
    <w:rsid w:val="001A0E2E"/>
    <w:rsid w:val="001A67CC"/>
    <w:rsid w:val="001B57AC"/>
    <w:rsid w:val="001D606B"/>
    <w:rsid w:val="001F0EAF"/>
    <w:rsid w:val="001F279E"/>
    <w:rsid w:val="00210A1D"/>
    <w:rsid w:val="00226385"/>
    <w:rsid w:val="002311CB"/>
    <w:rsid w:val="0023392D"/>
    <w:rsid w:val="002342C4"/>
    <w:rsid w:val="00241143"/>
    <w:rsid w:val="00244876"/>
    <w:rsid w:val="0024697D"/>
    <w:rsid w:val="00247A07"/>
    <w:rsid w:val="0025093A"/>
    <w:rsid w:val="00262A34"/>
    <w:rsid w:val="00267A36"/>
    <w:rsid w:val="002720C9"/>
    <w:rsid w:val="002839AB"/>
    <w:rsid w:val="00292264"/>
    <w:rsid w:val="00294A6A"/>
    <w:rsid w:val="00296405"/>
    <w:rsid w:val="002A5F01"/>
    <w:rsid w:val="002B5A39"/>
    <w:rsid w:val="002B6C04"/>
    <w:rsid w:val="002C4163"/>
    <w:rsid w:val="002C4F89"/>
    <w:rsid w:val="002C6340"/>
    <w:rsid w:val="002D1BB1"/>
    <w:rsid w:val="002D1ED1"/>
    <w:rsid w:val="002D4B71"/>
    <w:rsid w:val="002D5490"/>
    <w:rsid w:val="002F6615"/>
    <w:rsid w:val="002F6E0A"/>
    <w:rsid w:val="00303E4F"/>
    <w:rsid w:val="00304F5A"/>
    <w:rsid w:val="0030766A"/>
    <w:rsid w:val="00315E93"/>
    <w:rsid w:val="00317AAF"/>
    <w:rsid w:val="003222B6"/>
    <w:rsid w:val="003257DC"/>
    <w:rsid w:val="00326947"/>
    <w:rsid w:val="00332131"/>
    <w:rsid w:val="0033429A"/>
    <w:rsid w:val="00337035"/>
    <w:rsid w:val="0034157F"/>
    <w:rsid w:val="003434E4"/>
    <w:rsid w:val="003550C3"/>
    <w:rsid w:val="00362D78"/>
    <w:rsid w:val="003663EC"/>
    <w:rsid w:val="003663F6"/>
    <w:rsid w:val="0037003E"/>
    <w:rsid w:val="00380930"/>
    <w:rsid w:val="0038487B"/>
    <w:rsid w:val="0038573F"/>
    <w:rsid w:val="0039763B"/>
    <w:rsid w:val="003A1714"/>
    <w:rsid w:val="003A4744"/>
    <w:rsid w:val="003A4D11"/>
    <w:rsid w:val="003A6911"/>
    <w:rsid w:val="003B616A"/>
    <w:rsid w:val="003C0E4E"/>
    <w:rsid w:val="003D27B8"/>
    <w:rsid w:val="003E0D15"/>
    <w:rsid w:val="003F39A5"/>
    <w:rsid w:val="003F47C1"/>
    <w:rsid w:val="003F7F04"/>
    <w:rsid w:val="00400CA5"/>
    <w:rsid w:val="00405121"/>
    <w:rsid w:val="00405828"/>
    <w:rsid w:val="00407AF0"/>
    <w:rsid w:val="00411D84"/>
    <w:rsid w:val="0041568F"/>
    <w:rsid w:val="004172C1"/>
    <w:rsid w:val="00417F0F"/>
    <w:rsid w:val="004200E6"/>
    <w:rsid w:val="00420420"/>
    <w:rsid w:val="004241D4"/>
    <w:rsid w:val="00425F10"/>
    <w:rsid w:val="004407E8"/>
    <w:rsid w:val="00444701"/>
    <w:rsid w:val="00447533"/>
    <w:rsid w:val="00460364"/>
    <w:rsid w:val="00460DC7"/>
    <w:rsid w:val="00461CF3"/>
    <w:rsid w:val="0046379E"/>
    <w:rsid w:val="00481A2E"/>
    <w:rsid w:val="00484A97"/>
    <w:rsid w:val="004862AB"/>
    <w:rsid w:val="00493F3D"/>
    <w:rsid w:val="00497B7B"/>
    <w:rsid w:val="004A2766"/>
    <w:rsid w:val="004A556E"/>
    <w:rsid w:val="004B57E2"/>
    <w:rsid w:val="004D1E2A"/>
    <w:rsid w:val="004D3374"/>
    <w:rsid w:val="004D4C28"/>
    <w:rsid w:val="004D720F"/>
    <w:rsid w:val="004E384F"/>
    <w:rsid w:val="004F17EB"/>
    <w:rsid w:val="004F4B8E"/>
    <w:rsid w:val="00500FB6"/>
    <w:rsid w:val="0050491E"/>
    <w:rsid w:val="00507C5D"/>
    <w:rsid w:val="00507E7E"/>
    <w:rsid w:val="0051116C"/>
    <w:rsid w:val="00516279"/>
    <w:rsid w:val="00525C36"/>
    <w:rsid w:val="00534D51"/>
    <w:rsid w:val="00536538"/>
    <w:rsid w:val="00540EB0"/>
    <w:rsid w:val="005413E9"/>
    <w:rsid w:val="00542A9B"/>
    <w:rsid w:val="005445CC"/>
    <w:rsid w:val="00550EB8"/>
    <w:rsid w:val="005540ED"/>
    <w:rsid w:val="00561B6A"/>
    <w:rsid w:val="0056285B"/>
    <w:rsid w:val="005650A5"/>
    <w:rsid w:val="00577779"/>
    <w:rsid w:val="00577AA8"/>
    <w:rsid w:val="005812AD"/>
    <w:rsid w:val="005812CF"/>
    <w:rsid w:val="005930D5"/>
    <w:rsid w:val="005A66A8"/>
    <w:rsid w:val="005B165F"/>
    <w:rsid w:val="005C20C4"/>
    <w:rsid w:val="005C32B9"/>
    <w:rsid w:val="005C3802"/>
    <w:rsid w:val="005C5955"/>
    <w:rsid w:val="005D056D"/>
    <w:rsid w:val="005E250A"/>
    <w:rsid w:val="005E370E"/>
    <w:rsid w:val="005E5333"/>
    <w:rsid w:val="005E716C"/>
    <w:rsid w:val="005F5E0A"/>
    <w:rsid w:val="005F67F5"/>
    <w:rsid w:val="00600402"/>
    <w:rsid w:val="0060101E"/>
    <w:rsid w:val="00602CF1"/>
    <w:rsid w:val="006046C7"/>
    <w:rsid w:val="00611000"/>
    <w:rsid w:val="00613381"/>
    <w:rsid w:val="006215C2"/>
    <w:rsid w:val="00623781"/>
    <w:rsid w:val="00623AE2"/>
    <w:rsid w:val="00625077"/>
    <w:rsid w:val="006313FE"/>
    <w:rsid w:val="00633552"/>
    <w:rsid w:val="00636D32"/>
    <w:rsid w:val="00642F20"/>
    <w:rsid w:val="00643858"/>
    <w:rsid w:val="00644A77"/>
    <w:rsid w:val="00651315"/>
    <w:rsid w:val="00655F8B"/>
    <w:rsid w:val="006562B9"/>
    <w:rsid w:val="00660190"/>
    <w:rsid w:val="0066209E"/>
    <w:rsid w:val="006632F8"/>
    <w:rsid w:val="00663AD9"/>
    <w:rsid w:val="006661E7"/>
    <w:rsid w:val="00671C8C"/>
    <w:rsid w:val="00674A07"/>
    <w:rsid w:val="00677CC5"/>
    <w:rsid w:val="00677FB5"/>
    <w:rsid w:val="0068023F"/>
    <w:rsid w:val="00681153"/>
    <w:rsid w:val="00684F05"/>
    <w:rsid w:val="00690F37"/>
    <w:rsid w:val="006A1D6C"/>
    <w:rsid w:val="006A34DE"/>
    <w:rsid w:val="006A48FA"/>
    <w:rsid w:val="006B13AE"/>
    <w:rsid w:val="006B7074"/>
    <w:rsid w:val="006C3567"/>
    <w:rsid w:val="006D0967"/>
    <w:rsid w:val="006D2049"/>
    <w:rsid w:val="006D3B91"/>
    <w:rsid w:val="006D69D8"/>
    <w:rsid w:val="006E0FA3"/>
    <w:rsid w:val="006E31E9"/>
    <w:rsid w:val="006E4F42"/>
    <w:rsid w:val="006F1068"/>
    <w:rsid w:val="006F3D14"/>
    <w:rsid w:val="006F4DF0"/>
    <w:rsid w:val="007005F7"/>
    <w:rsid w:val="007029DE"/>
    <w:rsid w:val="00712B53"/>
    <w:rsid w:val="007175D4"/>
    <w:rsid w:val="00722791"/>
    <w:rsid w:val="00726B8B"/>
    <w:rsid w:val="007317BA"/>
    <w:rsid w:val="007331F8"/>
    <w:rsid w:val="00733721"/>
    <w:rsid w:val="00761BCE"/>
    <w:rsid w:val="00763C1F"/>
    <w:rsid w:val="00765449"/>
    <w:rsid w:val="00770618"/>
    <w:rsid w:val="00771849"/>
    <w:rsid w:val="00772315"/>
    <w:rsid w:val="00774A6D"/>
    <w:rsid w:val="007800FF"/>
    <w:rsid w:val="00780574"/>
    <w:rsid w:val="00781C77"/>
    <w:rsid w:val="00783D3D"/>
    <w:rsid w:val="00787B17"/>
    <w:rsid w:val="00790E9C"/>
    <w:rsid w:val="00797555"/>
    <w:rsid w:val="007A1C65"/>
    <w:rsid w:val="007A5AAA"/>
    <w:rsid w:val="007B360A"/>
    <w:rsid w:val="007C35E4"/>
    <w:rsid w:val="007C4828"/>
    <w:rsid w:val="007C7509"/>
    <w:rsid w:val="007C76D7"/>
    <w:rsid w:val="007D4287"/>
    <w:rsid w:val="007F41EF"/>
    <w:rsid w:val="0080700C"/>
    <w:rsid w:val="0081023C"/>
    <w:rsid w:val="0081179B"/>
    <w:rsid w:val="00812768"/>
    <w:rsid w:val="008127FB"/>
    <w:rsid w:val="00815BBD"/>
    <w:rsid w:val="00816E9A"/>
    <w:rsid w:val="00832446"/>
    <w:rsid w:val="00835EDD"/>
    <w:rsid w:val="008363F3"/>
    <w:rsid w:val="0083697D"/>
    <w:rsid w:val="008420C5"/>
    <w:rsid w:val="0084292F"/>
    <w:rsid w:val="00845228"/>
    <w:rsid w:val="008546BE"/>
    <w:rsid w:val="00856E70"/>
    <w:rsid w:val="00867D19"/>
    <w:rsid w:val="00871A08"/>
    <w:rsid w:val="008775DF"/>
    <w:rsid w:val="008801B7"/>
    <w:rsid w:val="00881F1E"/>
    <w:rsid w:val="00890349"/>
    <w:rsid w:val="00890CF8"/>
    <w:rsid w:val="00897714"/>
    <w:rsid w:val="00897DC1"/>
    <w:rsid w:val="008A1F03"/>
    <w:rsid w:val="008A46BF"/>
    <w:rsid w:val="008C66DF"/>
    <w:rsid w:val="008C767F"/>
    <w:rsid w:val="008C7C00"/>
    <w:rsid w:val="008C7FAC"/>
    <w:rsid w:val="008D0A48"/>
    <w:rsid w:val="008D231E"/>
    <w:rsid w:val="008D697A"/>
    <w:rsid w:val="008E0EAA"/>
    <w:rsid w:val="008E1538"/>
    <w:rsid w:val="008E5A27"/>
    <w:rsid w:val="008E71DB"/>
    <w:rsid w:val="008F2E76"/>
    <w:rsid w:val="008F43C9"/>
    <w:rsid w:val="00910DAE"/>
    <w:rsid w:val="00911611"/>
    <w:rsid w:val="009126DE"/>
    <w:rsid w:val="00912F63"/>
    <w:rsid w:val="00913B33"/>
    <w:rsid w:val="009164E4"/>
    <w:rsid w:val="009166DC"/>
    <w:rsid w:val="0091673B"/>
    <w:rsid w:val="00917E22"/>
    <w:rsid w:val="00925B14"/>
    <w:rsid w:val="00932475"/>
    <w:rsid w:val="00940417"/>
    <w:rsid w:val="0095085E"/>
    <w:rsid w:val="009527A4"/>
    <w:rsid w:val="0095522C"/>
    <w:rsid w:val="0095654C"/>
    <w:rsid w:val="00974C3D"/>
    <w:rsid w:val="00975B37"/>
    <w:rsid w:val="00981A66"/>
    <w:rsid w:val="0098494B"/>
    <w:rsid w:val="009927CE"/>
    <w:rsid w:val="00992FDF"/>
    <w:rsid w:val="0099480D"/>
    <w:rsid w:val="0099706F"/>
    <w:rsid w:val="009971EB"/>
    <w:rsid w:val="009A1969"/>
    <w:rsid w:val="009A53AA"/>
    <w:rsid w:val="009A68FE"/>
    <w:rsid w:val="009A6D24"/>
    <w:rsid w:val="009B675F"/>
    <w:rsid w:val="009B6DD0"/>
    <w:rsid w:val="009C65BB"/>
    <w:rsid w:val="009D2D81"/>
    <w:rsid w:val="009D474E"/>
    <w:rsid w:val="009E2D54"/>
    <w:rsid w:val="009E5441"/>
    <w:rsid w:val="009E6AC7"/>
    <w:rsid w:val="00A0145C"/>
    <w:rsid w:val="00A02450"/>
    <w:rsid w:val="00A1006C"/>
    <w:rsid w:val="00A123B8"/>
    <w:rsid w:val="00A12877"/>
    <w:rsid w:val="00A27C97"/>
    <w:rsid w:val="00A3324B"/>
    <w:rsid w:val="00A55510"/>
    <w:rsid w:val="00A60D8B"/>
    <w:rsid w:val="00A6487C"/>
    <w:rsid w:val="00A736C0"/>
    <w:rsid w:val="00A805BC"/>
    <w:rsid w:val="00A805E7"/>
    <w:rsid w:val="00A90068"/>
    <w:rsid w:val="00A9157D"/>
    <w:rsid w:val="00AA35E3"/>
    <w:rsid w:val="00AB503A"/>
    <w:rsid w:val="00AB706A"/>
    <w:rsid w:val="00AC20F7"/>
    <w:rsid w:val="00AD14E8"/>
    <w:rsid w:val="00AD665B"/>
    <w:rsid w:val="00AE35C9"/>
    <w:rsid w:val="00AF42A9"/>
    <w:rsid w:val="00AF7DDF"/>
    <w:rsid w:val="00B01A98"/>
    <w:rsid w:val="00B04373"/>
    <w:rsid w:val="00B10E12"/>
    <w:rsid w:val="00B11985"/>
    <w:rsid w:val="00B138F4"/>
    <w:rsid w:val="00B222FB"/>
    <w:rsid w:val="00B409A2"/>
    <w:rsid w:val="00B505F5"/>
    <w:rsid w:val="00B5353A"/>
    <w:rsid w:val="00B5380C"/>
    <w:rsid w:val="00B53C12"/>
    <w:rsid w:val="00B57ACD"/>
    <w:rsid w:val="00B63197"/>
    <w:rsid w:val="00B76909"/>
    <w:rsid w:val="00B77ADA"/>
    <w:rsid w:val="00B810F0"/>
    <w:rsid w:val="00B83112"/>
    <w:rsid w:val="00B921AD"/>
    <w:rsid w:val="00B925A2"/>
    <w:rsid w:val="00BA05B2"/>
    <w:rsid w:val="00BA1609"/>
    <w:rsid w:val="00BA245C"/>
    <w:rsid w:val="00BA6E13"/>
    <w:rsid w:val="00BB1E49"/>
    <w:rsid w:val="00BB500B"/>
    <w:rsid w:val="00BC1A9D"/>
    <w:rsid w:val="00BC1F82"/>
    <w:rsid w:val="00BD30DF"/>
    <w:rsid w:val="00BE49D1"/>
    <w:rsid w:val="00BE75CE"/>
    <w:rsid w:val="00BF2102"/>
    <w:rsid w:val="00BF31FE"/>
    <w:rsid w:val="00C01046"/>
    <w:rsid w:val="00C01FD7"/>
    <w:rsid w:val="00C05A79"/>
    <w:rsid w:val="00C1487E"/>
    <w:rsid w:val="00C267FA"/>
    <w:rsid w:val="00C33590"/>
    <w:rsid w:val="00C35172"/>
    <w:rsid w:val="00C37B74"/>
    <w:rsid w:val="00C4169D"/>
    <w:rsid w:val="00C41D0C"/>
    <w:rsid w:val="00C42D9C"/>
    <w:rsid w:val="00C463C8"/>
    <w:rsid w:val="00C50E43"/>
    <w:rsid w:val="00C540F6"/>
    <w:rsid w:val="00C5520B"/>
    <w:rsid w:val="00C55E67"/>
    <w:rsid w:val="00C61AB5"/>
    <w:rsid w:val="00C65CA0"/>
    <w:rsid w:val="00C704ED"/>
    <w:rsid w:val="00C714B8"/>
    <w:rsid w:val="00C714BE"/>
    <w:rsid w:val="00C7505D"/>
    <w:rsid w:val="00C75173"/>
    <w:rsid w:val="00C778F9"/>
    <w:rsid w:val="00C85D6C"/>
    <w:rsid w:val="00CA15AD"/>
    <w:rsid w:val="00CA1E3A"/>
    <w:rsid w:val="00CA3BDE"/>
    <w:rsid w:val="00CA4611"/>
    <w:rsid w:val="00CA623F"/>
    <w:rsid w:val="00CA6AD7"/>
    <w:rsid w:val="00CB103F"/>
    <w:rsid w:val="00CB1356"/>
    <w:rsid w:val="00CB1FFD"/>
    <w:rsid w:val="00CB50D3"/>
    <w:rsid w:val="00CC344D"/>
    <w:rsid w:val="00CC373E"/>
    <w:rsid w:val="00CD2370"/>
    <w:rsid w:val="00CD6693"/>
    <w:rsid w:val="00CD7CD9"/>
    <w:rsid w:val="00CE2C8B"/>
    <w:rsid w:val="00CE5E4F"/>
    <w:rsid w:val="00CE67DC"/>
    <w:rsid w:val="00CF2155"/>
    <w:rsid w:val="00D00472"/>
    <w:rsid w:val="00D17D3F"/>
    <w:rsid w:val="00D231AE"/>
    <w:rsid w:val="00D244F0"/>
    <w:rsid w:val="00D26388"/>
    <w:rsid w:val="00D2792D"/>
    <w:rsid w:val="00D47DB8"/>
    <w:rsid w:val="00D55247"/>
    <w:rsid w:val="00D55527"/>
    <w:rsid w:val="00D638C2"/>
    <w:rsid w:val="00D67B3F"/>
    <w:rsid w:val="00D67EA0"/>
    <w:rsid w:val="00D705F9"/>
    <w:rsid w:val="00D72CA6"/>
    <w:rsid w:val="00D80363"/>
    <w:rsid w:val="00D817A7"/>
    <w:rsid w:val="00D83237"/>
    <w:rsid w:val="00D863FF"/>
    <w:rsid w:val="00D86AD7"/>
    <w:rsid w:val="00D90B27"/>
    <w:rsid w:val="00D95C00"/>
    <w:rsid w:val="00DA156B"/>
    <w:rsid w:val="00DA419F"/>
    <w:rsid w:val="00DA4DCA"/>
    <w:rsid w:val="00DB1854"/>
    <w:rsid w:val="00DB1D9F"/>
    <w:rsid w:val="00DB1FBD"/>
    <w:rsid w:val="00DB3AA6"/>
    <w:rsid w:val="00DC0075"/>
    <w:rsid w:val="00DC4BA8"/>
    <w:rsid w:val="00DE3D73"/>
    <w:rsid w:val="00DE569C"/>
    <w:rsid w:val="00DE6D7D"/>
    <w:rsid w:val="00DF4487"/>
    <w:rsid w:val="00DF4715"/>
    <w:rsid w:val="00DF684E"/>
    <w:rsid w:val="00E154D2"/>
    <w:rsid w:val="00E15880"/>
    <w:rsid w:val="00E16FD4"/>
    <w:rsid w:val="00E251FE"/>
    <w:rsid w:val="00E36432"/>
    <w:rsid w:val="00E40B5F"/>
    <w:rsid w:val="00E4477F"/>
    <w:rsid w:val="00E527B3"/>
    <w:rsid w:val="00E53029"/>
    <w:rsid w:val="00E57B63"/>
    <w:rsid w:val="00E62F08"/>
    <w:rsid w:val="00E64F79"/>
    <w:rsid w:val="00E71779"/>
    <w:rsid w:val="00E74BED"/>
    <w:rsid w:val="00E80874"/>
    <w:rsid w:val="00E86F44"/>
    <w:rsid w:val="00E9389C"/>
    <w:rsid w:val="00EA0A36"/>
    <w:rsid w:val="00EA2264"/>
    <w:rsid w:val="00EB4E8D"/>
    <w:rsid w:val="00EC3D1F"/>
    <w:rsid w:val="00EC62CF"/>
    <w:rsid w:val="00EC6A12"/>
    <w:rsid w:val="00ED0B0C"/>
    <w:rsid w:val="00EE0576"/>
    <w:rsid w:val="00EE321F"/>
    <w:rsid w:val="00EE42C5"/>
    <w:rsid w:val="00EF097F"/>
    <w:rsid w:val="00EF1E22"/>
    <w:rsid w:val="00EF5FD9"/>
    <w:rsid w:val="00EF710A"/>
    <w:rsid w:val="00F029CB"/>
    <w:rsid w:val="00F03CF8"/>
    <w:rsid w:val="00F03EFE"/>
    <w:rsid w:val="00F04098"/>
    <w:rsid w:val="00F0597C"/>
    <w:rsid w:val="00F06542"/>
    <w:rsid w:val="00F10185"/>
    <w:rsid w:val="00F24F93"/>
    <w:rsid w:val="00F44800"/>
    <w:rsid w:val="00F46F7A"/>
    <w:rsid w:val="00F56ACD"/>
    <w:rsid w:val="00F71CB9"/>
    <w:rsid w:val="00F878D4"/>
    <w:rsid w:val="00F91205"/>
    <w:rsid w:val="00F9256D"/>
    <w:rsid w:val="00F9262B"/>
    <w:rsid w:val="00F97E18"/>
    <w:rsid w:val="00FA0714"/>
    <w:rsid w:val="00FA2190"/>
    <w:rsid w:val="00FB0E64"/>
    <w:rsid w:val="00FB2A16"/>
    <w:rsid w:val="00FB63B2"/>
    <w:rsid w:val="00FB6B99"/>
    <w:rsid w:val="00FC4872"/>
    <w:rsid w:val="00FC6B4E"/>
    <w:rsid w:val="00FD4A9B"/>
    <w:rsid w:val="00FD61E2"/>
    <w:rsid w:val="00FE3DF9"/>
    <w:rsid w:val="00FE53F5"/>
    <w:rsid w:val="00FF115E"/>
    <w:rsid w:val="00FF32F1"/>
    <w:rsid w:val="00FF50E4"/>
    <w:rsid w:val="00FF7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344D"/>
  </w:style>
  <w:style w:type="paragraph" w:styleId="Titolo1">
    <w:name w:val="heading 1"/>
    <w:basedOn w:val="Normale"/>
    <w:next w:val="Normale"/>
    <w:qFormat/>
    <w:rsid w:val="00E80874"/>
    <w:pPr>
      <w:keepNext/>
      <w:jc w:val="center"/>
      <w:outlineLvl w:val="0"/>
    </w:pPr>
    <w:rPr>
      <w:b/>
      <w:sz w:val="52"/>
    </w:rPr>
  </w:style>
  <w:style w:type="paragraph" w:styleId="Titolo2">
    <w:name w:val="heading 2"/>
    <w:basedOn w:val="Normale"/>
    <w:next w:val="Normale"/>
    <w:qFormat/>
    <w:rsid w:val="00E80874"/>
    <w:pPr>
      <w:keepNext/>
      <w:outlineLvl w:val="1"/>
    </w:pPr>
    <w:rPr>
      <w:b/>
      <w:sz w:val="36"/>
    </w:rPr>
  </w:style>
  <w:style w:type="paragraph" w:styleId="Titolo3">
    <w:name w:val="heading 3"/>
    <w:basedOn w:val="Normale"/>
    <w:next w:val="Normale"/>
    <w:qFormat/>
    <w:rsid w:val="00E80874"/>
    <w:pPr>
      <w:keepNext/>
      <w:jc w:val="center"/>
      <w:outlineLvl w:val="2"/>
    </w:pPr>
    <w:rPr>
      <w:rFonts w:ascii="Tahoma" w:hAnsi="Tahoma"/>
      <w:b/>
      <w:bCs/>
      <w:sz w:val="40"/>
    </w:rPr>
  </w:style>
  <w:style w:type="paragraph" w:styleId="Titolo4">
    <w:name w:val="heading 4"/>
    <w:basedOn w:val="Normale"/>
    <w:next w:val="Normale"/>
    <w:qFormat/>
    <w:rsid w:val="00E80874"/>
    <w:pPr>
      <w:keepNext/>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80874"/>
    <w:pPr>
      <w:jc w:val="center"/>
    </w:pPr>
    <w:rPr>
      <w:b/>
      <w:sz w:val="52"/>
    </w:rPr>
  </w:style>
  <w:style w:type="paragraph" w:styleId="Corpodeltesto2">
    <w:name w:val="Body Text 2"/>
    <w:basedOn w:val="Normale"/>
    <w:link w:val="Corpodeltesto2Carattere"/>
    <w:rsid w:val="00E80874"/>
    <w:rPr>
      <w:sz w:val="32"/>
    </w:rPr>
  </w:style>
  <w:style w:type="paragraph" w:styleId="Rientrocorpodeltesto">
    <w:name w:val="Body Text Indent"/>
    <w:basedOn w:val="Normale"/>
    <w:rsid w:val="00E80874"/>
    <w:pPr>
      <w:ind w:left="5664"/>
      <w:jc w:val="right"/>
    </w:pPr>
    <w:rPr>
      <w:rFonts w:ascii="Tahoma" w:hAnsi="Tahoma"/>
      <w:sz w:val="36"/>
    </w:rPr>
  </w:style>
  <w:style w:type="paragraph" w:styleId="PreformattatoHTML">
    <w:name w:val="HTML Preformatted"/>
    <w:basedOn w:val="Normale"/>
    <w:link w:val="PreformattatoHTMLCarattere"/>
    <w:uiPriority w:val="99"/>
    <w:rsid w:val="00E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styleId="Corpodeltesto3">
    <w:name w:val="Body Text 3"/>
    <w:basedOn w:val="Normale"/>
    <w:rsid w:val="00E80874"/>
    <w:pPr>
      <w:ind w:right="1718"/>
    </w:pPr>
    <w:rPr>
      <w:sz w:val="24"/>
      <w:lang w:val="en-GB"/>
    </w:rPr>
  </w:style>
  <w:style w:type="paragraph" w:styleId="Sottotitolo">
    <w:name w:val="Subtitle"/>
    <w:basedOn w:val="Normale"/>
    <w:qFormat/>
    <w:rsid w:val="00E80874"/>
    <w:pPr>
      <w:jc w:val="center"/>
    </w:pPr>
    <w:rPr>
      <w:b/>
      <w:sz w:val="32"/>
    </w:rPr>
  </w:style>
  <w:style w:type="paragraph" w:styleId="Titolo">
    <w:name w:val="Title"/>
    <w:basedOn w:val="Normale"/>
    <w:link w:val="TitoloCarattere"/>
    <w:qFormat/>
    <w:rsid w:val="00E80874"/>
    <w:pPr>
      <w:jc w:val="center"/>
    </w:pPr>
    <w:rPr>
      <w:b/>
      <w:sz w:val="32"/>
    </w:rPr>
  </w:style>
  <w:style w:type="paragraph" w:styleId="Rientrocorpodeltesto2">
    <w:name w:val="Body Text Indent 2"/>
    <w:basedOn w:val="Normale"/>
    <w:rsid w:val="00E80874"/>
    <w:pPr>
      <w:ind w:left="1985"/>
      <w:jc w:val="both"/>
    </w:pPr>
    <w:rPr>
      <w:sz w:val="24"/>
      <w:lang w:val="en-US"/>
    </w:rPr>
  </w:style>
  <w:style w:type="paragraph" w:styleId="Rientrocorpodeltesto3">
    <w:name w:val="Body Text Indent 3"/>
    <w:basedOn w:val="Normale"/>
    <w:rsid w:val="00E80874"/>
    <w:pPr>
      <w:ind w:left="4962" w:hanging="4254"/>
      <w:jc w:val="both"/>
    </w:pPr>
    <w:rPr>
      <w:sz w:val="24"/>
    </w:rPr>
  </w:style>
  <w:style w:type="character" w:customStyle="1" w:styleId="StileMessaggioDiPostaElettronica241">
    <w:name w:val="StileMessaggioDiPostaElettronica241"/>
    <w:semiHidden/>
    <w:rsid w:val="00E80874"/>
    <w:rPr>
      <w:rFonts w:ascii="Arial" w:hAnsi="Arial" w:cs="Arial"/>
      <w:color w:val="auto"/>
      <w:sz w:val="20"/>
      <w:szCs w:val="20"/>
    </w:rPr>
  </w:style>
  <w:style w:type="character" w:styleId="MacchinadascrivereHTML">
    <w:name w:val="HTML Typewriter"/>
    <w:rsid w:val="00E80874"/>
    <w:rPr>
      <w:rFonts w:ascii="Arial Unicode MS" w:eastAsia="Arial Unicode MS" w:hAnsi="Arial Unicode MS" w:cs="Arial Unicode MS"/>
      <w:sz w:val="20"/>
      <w:szCs w:val="20"/>
    </w:rPr>
  </w:style>
  <w:style w:type="character" w:customStyle="1" w:styleId="volume">
    <w:name w:val="volume"/>
    <w:basedOn w:val="Carpredefinitoparagrafo"/>
    <w:rsid w:val="00E15880"/>
  </w:style>
  <w:style w:type="character" w:customStyle="1" w:styleId="issue">
    <w:name w:val="issue"/>
    <w:basedOn w:val="Carpredefinitoparagrafo"/>
    <w:rsid w:val="00E15880"/>
  </w:style>
  <w:style w:type="character" w:customStyle="1" w:styleId="pages">
    <w:name w:val="pages"/>
    <w:basedOn w:val="Carpredefinitoparagrafo"/>
    <w:rsid w:val="00E15880"/>
  </w:style>
  <w:style w:type="character" w:customStyle="1" w:styleId="PreformattatoHTMLCarattere">
    <w:name w:val="Preformattato HTML Carattere"/>
    <w:link w:val="PreformattatoHTML"/>
    <w:uiPriority w:val="99"/>
    <w:rsid w:val="005930D5"/>
    <w:rPr>
      <w:rFonts w:ascii="Arial Unicode MS" w:eastAsia="Arial Unicode MS" w:hAnsi="Arial Unicode MS"/>
    </w:rPr>
  </w:style>
  <w:style w:type="paragraph" w:styleId="NormaleWeb">
    <w:name w:val="Normal (Web)"/>
    <w:basedOn w:val="Normale"/>
    <w:uiPriority w:val="99"/>
    <w:unhideWhenUsed/>
    <w:rsid w:val="0002519B"/>
    <w:pPr>
      <w:spacing w:before="150" w:after="150"/>
    </w:pPr>
    <w:rPr>
      <w:sz w:val="24"/>
      <w:szCs w:val="24"/>
    </w:rPr>
  </w:style>
  <w:style w:type="paragraph" w:customStyle="1" w:styleId="CarattereCarattereCharCharCarattereCarattereCharChar2">
    <w:name w:val="Carattere Carattere Char Char Carattere Carattere Char Char2"/>
    <w:basedOn w:val="Normale"/>
    <w:rsid w:val="00420420"/>
    <w:rPr>
      <w:sz w:val="24"/>
      <w:szCs w:val="24"/>
      <w:lang w:val="pl-PL" w:eastAsia="pl-PL"/>
    </w:rPr>
  </w:style>
  <w:style w:type="paragraph" w:customStyle="1" w:styleId="ecxmsonormal">
    <w:name w:val="ecxmsonormal"/>
    <w:basedOn w:val="Normale"/>
    <w:rsid w:val="008E1538"/>
    <w:pPr>
      <w:spacing w:after="324"/>
    </w:pPr>
    <w:rPr>
      <w:sz w:val="24"/>
      <w:szCs w:val="24"/>
    </w:rPr>
  </w:style>
  <w:style w:type="character" w:customStyle="1" w:styleId="src1">
    <w:name w:val="src1"/>
    <w:rsid w:val="00E86F44"/>
    <w:rPr>
      <w:vanish w:val="0"/>
      <w:webHidden w:val="0"/>
      <w:specVanish w:val="0"/>
    </w:rPr>
  </w:style>
  <w:style w:type="character" w:styleId="Collegamentoipertestuale">
    <w:name w:val="Hyperlink"/>
    <w:uiPriority w:val="99"/>
    <w:unhideWhenUsed/>
    <w:rsid w:val="00E53029"/>
    <w:rPr>
      <w:strike w:val="0"/>
      <w:dstrike w:val="0"/>
      <w:color w:val="0156AA"/>
      <w:u w:val="none"/>
      <w:effect w:val="none"/>
      <w:bdr w:val="none" w:sz="0" w:space="0" w:color="auto" w:frame="1"/>
    </w:rPr>
  </w:style>
  <w:style w:type="paragraph" w:customStyle="1" w:styleId="ecxmsobodytext">
    <w:name w:val="ecxmsobodytext"/>
    <w:basedOn w:val="Normale"/>
    <w:rsid w:val="00BB1E49"/>
    <w:pPr>
      <w:spacing w:after="324"/>
    </w:pPr>
    <w:rPr>
      <w:sz w:val="24"/>
      <w:szCs w:val="24"/>
    </w:rPr>
  </w:style>
  <w:style w:type="character" w:customStyle="1" w:styleId="role2">
    <w:name w:val="role2"/>
    <w:rsid w:val="000F737E"/>
    <w:rPr>
      <w:vanish w:val="0"/>
      <w:webHidden w:val="0"/>
      <w:sz w:val="21"/>
      <w:szCs w:val="21"/>
      <w:specVanish w:val="0"/>
    </w:rPr>
  </w:style>
  <w:style w:type="character" w:customStyle="1" w:styleId="rd107">
    <w:name w:val="rd107"/>
    <w:basedOn w:val="Carpredefinitoparagrafo"/>
    <w:rsid w:val="002342C4"/>
  </w:style>
  <w:style w:type="paragraph" w:customStyle="1" w:styleId="Default">
    <w:name w:val="Default"/>
    <w:rsid w:val="00493F3D"/>
    <w:pPr>
      <w:autoSpaceDE w:val="0"/>
      <w:autoSpaceDN w:val="0"/>
      <w:adjustRightInd w:val="0"/>
    </w:pPr>
    <w:rPr>
      <w:rFonts w:ascii="Arial" w:hAnsi="Arial" w:cs="Arial"/>
      <w:color w:val="000000"/>
      <w:sz w:val="24"/>
      <w:szCs w:val="24"/>
    </w:rPr>
  </w:style>
  <w:style w:type="character" w:customStyle="1" w:styleId="Corpodeltesto2Carattere">
    <w:name w:val="Corpo del testo 2 Carattere"/>
    <w:link w:val="Corpodeltesto2"/>
    <w:rsid w:val="00812768"/>
    <w:rPr>
      <w:sz w:val="32"/>
    </w:rPr>
  </w:style>
  <w:style w:type="character" w:customStyle="1" w:styleId="texte21">
    <w:name w:val="texte21"/>
    <w:rsid w:val="00247A07"/>
    <w:rPr>
      <w:rFonts w:ascii="Arial" w:hAnsi="Arial" w:cs="Arial" w:hint="default"/>
      <w:b w:val="0"/>
      <w:bCs w:val="0"/>
      <w:i w:val="0"/>
      <w:iCs w:val="0"/>
      <w:color w:val="000000"/>
      <w:sz w:val="18"/>
      <w:szCs w:val="18"/>
    </w:rPr>
  </w:style>
  <w:style w:type="character" w:customStyle="1" w:styleId="texte51">
    <w:name w:val="texte51"/>
    <w:rsid w:val="00247A07"/>
    <w:rPr>
      <w:rFonts w:ascii="Arial" w:hAnsi="Arial" w:cs="Arial" w:hint="default"/>
      <w:b/>
      <w:bCs/>
      <w:i w:val="0"/>
      <w:iCs w:val="0"/>
      <w:color w:val="D34D16"/>
      <w:sz w:val="20"/>
      <w:szCs w:val="20"/>
    </w:rPr>
  </w:style>
  <w:style w:type="character" w:customStyle="1" w:styleId="ec617213813-07092007">
    <w:name w:val="ec_617213813-07092007"/>
    <w:basedOn w:val="Carpredefinitoparagrafo"/>
    <w:rsid w:val="00CC373E"/>
  </w:style>
  <w:style w:type="character" w:customStyle="1" w:styleId="ecxxecxapple-style-span">
    <w:name w:val="ecxxecxapple-style-span"/>
    <w:basedOn w:val="Carpredefinitoparagrafo"/>
    <w:rsid w:val="00CC373E"/>
  </w:style>
  <w:style w:type="character" w:customStyle="1" w:styleId="ecxec617213813-07092007">
    <w:name w:val="ecxec617213813-07092007"/>
    <w:basedOn w:val="Carpredefinitoparagrafo"/>
    <w:rsid w:val="000563AD"/>
  </w:style>
  <w:style w:type="paragraph" w:customStyle="1" w:styleId="Pa1">
    <w:name w:val="Pa1"/>
    <w:basedOn w:val="Default"/>
    <w:next w:val="Default"/>
    <w:uiPriority w:val="99"/>
    <w:rsid w:val="00881F1E"/>
    <w:pPr>
      <w:spacing w:line="241" w:lineRule="atLeast"/>
    </w:pPr>
    <w:rPr>
      <w:rFonts w:ascii="Open Sans Semibold" w:hAnsi="Open Sans Semibold" w:cs="Times New Roman"/>
      <w:color w:val="auto"/>
    </w:rPr>
  </w:style>
  <w:style w:type="character" w:customStyle="1" w:styleId="A9">
    <w:name w:val="A9"/>
    <w:uiPriority w:val="99"/>
    <w:rsid w:val="00881F1E"/>
    <w:rPr>
      <w:rFonts w:cs="Open Sans Semibold"/>
      <w:b/>
      <w:bCs/>
      <w:color w:val="000000"/>
      <w:sz w:val="20"/>
      <w:szCs w:val="20"/>
    </w:rPr>
  </w:style>
  <w:style w:type="paragraph" w:styleId="Paragrafoelenco">
    <w:name w:val="List Paragraph"/>
    <w:basedOn w:val="Normale"/>
    <w:uiPriority w:val="34"/>
    <w:qFormat/>
    <w:rsid w:val="00EF1E22"/>
    <w:pPr>
      <w:spacing w:after="200" w:line="276" w:lineRule="auto"/>
      <w:ind w:left="720"/>
      <w:contextualSpacing/>
    </w:pPr>
    <w:rPr>
      <w:rFonts w:ascii="Calibri" w:eastAsia="Calibri" w:hAnsi="Calibri"/>
      <w:sz w:val="22"/>
      <w:szCs w:val="22"/>
      <w:lang w:eastAsia="en-US"/>
    </w:rPr>
  </w:style>
  <w:style w:type="character" w:customStyle="1" w:styleId="TitoloCarattere">
    <w:name w:val="Titolo Carattere"/>
    <w:link w:val="Titolo"/>
    <w:rsid w:val="00651315"/>
    <w:rPr>
      <w:b/>
      <w:sz w:val="32"/>
    </w:rPr>
  </w:style>
  <w:style w:type="character" w:customStyle="1" w:styleId="labs-docsum-authors">
    <w:name w:val="labs-docsum-authors"/>
    <w:rsid w:val="00B5380C"/>
  </w:style>
  <w:style w:type="character" w:customStyle="1" w:styleId="labs-docsum-journal-citation">
    <w:name w:val="labs-docsum-journal-citation"/>
    <w:rsid w:val="00B53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344D"/>
  </w:style>
  <w:style w:type="paragraph" w:styleId="Titolo1">
    <w:name w:val="heading 1"/>
    <w:basedOn w:val="Normale"/>
    <w:next w:val="Normale"/>
    <w:qFormat/>
    <w:rsid w:val="00E80874"/>
    <w:pPr>
      <w:keepNext/>
      <w:jc w:val="center"/>
      <w:outlineLvl w:val="0"/>
    </w:pPr>
    <w:rPr>
      <w:b/>
      <w:sz w:val="52"/>
    </w:rPr>
  </w:style>
  <w:style w:type="paragraph" w:styleId="Titolo2">
    <w:name w:val="heading 2"/>
    <w:basedOn w:val="Normale"/>
    <w:next w:val="Normale"/>
    <w:qFormat/>
    <w:rsid w:val="00E80874"/>
    <w:pPr>
      <w:keepNext/>
      <w:outlineLvl w:val="1"/>
    </w:pPr>
    <w:rPr>
      <w:b/>
      <w:sz w:val="36"/>
    </w:rPr>
  </w:style>
  <w:style w:type="paragraph" w:styleId="Titolo3">
    <w:name w:val="heading 3"/>
    <w:basedOn w:val="Normale"/>
    <w:next w:val="Normale"/>
    <w:qFormat/>
    <w:rsid w:val="00E80874"/>
    <w:pPr>
      <w:keepNext/>
      <w:jc w:val="center"/>
      <w:outlineLvl w:val="2"/>
    </w:pPr>
    <w:rPr>
      <w:rFonts w:ascii="Tahoma" w:hAnsi="Tahoma"/>
      <w:b/>
      <w:bCs/>
      <w:sz w:val="40"/>
    </w:rPr>
  </w:style>
  <w:style w:type="paragraph" w:styleId="Titolo4">
    <w:name w:val="heading 4"/>
    <w:basedOn w:val="Normale"/>
    <w:next w:val="Normale"/>
    <w:qFormat/>
    <w:rsid w:val="00E80874"/>
    <w:pPr>
      <w:keepNext/>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80874"/>
    <w:pPr>
      <w:jc w:val="center"/>
    </w:pPr>
    <w:rPr>
      <w:b/>
      <w:sz w:val="52"/>
    </w:rPr>
  </w:style>
  <w:style w:type="paragraph" w:styleId="Corpodeltesto2">
    <w:name w:val="Body Text 2"/>
    <w:basedOn w:val="Normale"/>
    <w:link w:val="Corpodeltesto2Carattere"/>
    <w:rsid w:val="00E80874"/>
    <w:rPr>
      <w:sz w:val="32"/>
    </w:rPr>
  </w:style>
  <w:style w:type="paragraph" w:styleId="Rientrocorpodeltesto">
    <w:name w:val="Body Text Indent"/>
    <w:basedOn w:val="Normale"/>
    <w:rsid w:val="00E80874"/>
    <w:pPr>
      <w:ind w:left="5664"/>
      <w:jc w:val="right"/>
    </w:pPr>
    <w:rPr>
      <w:rFonts w:ascii="Tahoma" w:hAnsi="Tahoma"/>
      <w:sz w:val="36"/>
    </w:rPr>
  </w:style>
  <w:style w:type="paragraph" w:styleId="PreformattatoHTML">
    <w:name w:val="HTML Preformatted"/>
    <w:basedOn w:val="Normale"/>
    <w:link w:val="PreformattatoHTMLCarattere"/>
    <w:uiPriority w:val="99"/>
    <w:rsid w:val="00E80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styleId="Corpodeltesto3">
    <w:name w:val="Body Text 3"/>
    <w:basedOn w:val="Normale"/>
    <w:rsid w:val="00E80874"/>
    <w:pPr>
      <w:ind w:right="1718"/>
    </w:pPr>
    <w:rPr>
      <w:sz w:val="24"/>
      <w:lang w:val="en-GB"/>
    </w:rPr>
  </w:style>
  <w:style w:type="paragraph" w:styleId="Sottotitolo">
    <w:name w:val="Subtitle"/>
    <w:basedOn w:val="Normale"/>
    <w:qFormat/>
    <w:rsid w:val="00E80874"/>
    <w:pPr>
      <w:jc w:val="center"/>
    </w:pPr>
    <w:rPr>
      <w:b/>
      <w:sz w:val="32"/>
    </w:rPr>
  </w:style>
  <w:style w:type="paragraph" w:styleId="Titolo">
    <w:name w:val="Title"/>
    <w:basedOn w:val="Normale"/>
    <w:link w:val="TitoloCarattere"/>
    <w:qFormat/>
    <w:rsid w:val="00E80874"/>
    <w:pPr>
      <w:jc w:val="center"/>
    </w:pPr>
    <w:rPr>
      <w:b/>
      <w:sz w:val="32"/>
    </w:rPr>
  </w:style>
  <w:style w:type="paragraph" w:styleId="Rientrocorpodeltesto2">
    <w:name w:val="Body Text Indent 2"/>
    <w:basedOn w:val="Normale"/>
    <w:rsid w:val="00E80874"/>
    <w:pPr>
      <w:ind w:left="1985"/>
      <w:jc w:val="both"/>
    </w:pPr>
    <w:rPr>
      <w:sz w:val="24"/>
      <w:lang w:val="en-US"/>
    </w:rPr>
  </w:style>
  <w:style w:type="paragraph" w:styleId="Rientrocorpodeltesto3">
    <w:name w:val="Body Text Indent 3"/>
    <w:basedOn w:val="Normale"/>
    <w:rsid w:val="00E80874"/>
    <w:pPr>
      <w:ind w:left="4962" w:hanging="4254"/>
      <w:jc w:val="both"/>
    </w:pPr>
    <w:rPr>
      <w:sz w:val="24"/>
    </w:rPr>
  </w:style>
  <w:style w:type="character" w:customStyle="1" w:styleId="StileMessaggioDiPostaElettronica241">
    <w:name w:val="StileMessaggioDiPostaElettronica241"/>
    <w:semiHidden/>
    <w:rsid w:val="00E80874"/>
    <w:rPr>
      <w:rFonts w:ascii="Arial" w:hAnsi="Arial" w:cs="Arial"/>
      <w:color w:val="auto"/>
      <w:sz w:val="20"/>
      <w:szCs w:val="20"/>
    </w:rPr>
  </w:style>
  <w:style w:type="character" w:styleId="MacchinadascrivereHTML">
    <w:name w:val="HTML Typewriter"/>
    <w:rsid w:val="00E80874"/>
    <w:rPr>
      <w:rFonts w:ascii="Arial Unicode MS" w:eastAsia="Arial Unicode MS" w:hAnsi="Arial Unicode MS" w:cs="Arial Unicode MS"/>
      <w:sz w:val="20"/>
      <w:szCs w:val="20"/>
    </w:rPr>
  </w:style>
  <w:style w:type="character" w:customStyle="1" w:styleId="volume">
    <w:name w:val="volume"/>
    <w:basedOn w:val="Carpredefinitoparagrafo"/>
    <w:rsid w:val="00E15880"/>
  </w:style>
  <w:style w:type="character" w:customStyle="1" w:styleId="issue">
    <w:name w:val="issue"/>
    <w:basedOn w:val="Carpredefinitoparagrafo"/>
    <w:rsid w:val="00E15880"/>
  </w:style>
  <w:style w:type="character" w:customStyle="1" w:styleId="pages">
    <w:name w:val="pages"/>
    <w:basedOn w:val="Carpredefinitoparagrafo"/>
    <w:rsid w:val="00E15880"/>
  </w:style>
  <w:style w:type="character" w:customStyle="1" w:styleId="PreformattatoHTMLCarattere">
    <w:name w:val="Preformattato HTML Carattere"/>
    <w:link w:val="PreformattatoHTML"/>
    <w:uiPriority w:val="99"/>
    <w:rsid w:val="005930D5"/>
    <w:rPr>
      <w:rFonts w:ascii="Arial Unicode MS" w:eastAsia="Arial Unicode MS" w:hAnsi="Arial Unicode MS"/>
    </w:rPr>
  </w:style>
  <w:style w:type="paragraph" w:styleId="NormaleWeb">
    <w:name w:val="Normal (Web)"/>
    <w:basedOn w:val="Normale"/>
    <w:uiPriority w:val="99"/>
    <w:unhideWhenUsed/>
    <w:rsid w:val="0002519B"/>
    <w:pPr>
      <w:spacing w:before="150" w:after="150"/>
    </w:pPr>
    <w:rPr>
      <w:sz w:val="24"/>
      <w:szCs w:val="24"/>
    </w:rPr>
  </w:style>
  <w:style w:type="paragraph" w:customStyle="1" w:styleId="CarattereCarattereCharCharCarattereCarattereCharChar2">
    <w:name w:val="Carattere Carattere Char Char Carattere Carattere Char Char2"/>
    <w:basedOn w:val="Normale"/>
    <w:rsid w:val="00420420"/>
    <w:rPr>
      <w:sz w:val="24"/>
      <w:szCs w:val="24"/>
      <w:lang w:val="pl-PL" w:eastAsia="pl-PL"/>
    </w:rPr>
  </w:style>
  <w:style w:type="paragraph" w:customStyle="1" w:styleId="ecxmsonormal">
    <w:name w:val="ecxmsonormal"/>
    <w:basedOn w:val="Normale"/>
    <w:rsid w:val="008E1538"/>
    <w:pPr>
      <w:spacing w:after="324"/>
    </w:pPr>
    <w:rPr>
      <w:sz w:val="24"/>
      <w:szCs w:val="24"/>
    </w:rPr>
  </w:style>
  <w:style w:type="character" w:customStyle="1" w:styleId="src1">
    <w:name w:val="src1"/>
    <w:rsid w:val="00E86F44"/>
    <w:rPr>
      <w:vanish w:val="0"/>
      <w:webHidden w:val="0"/>
      <w:specVanish w:val="0"/>
    </w:rPr>
  </w:style>
  <w:style w:type="character" w:styleId="Collegamentoipertestuale">
    <w:name w:val="Hyperlink"/>
    <w:uiPriority w:val="99"/>
    <w:unhideWhenUsed/>
    <w:rsid w:val="00E53029"/>
    <w:rPr>
      <w:strike w:val="0"/>
      <w:dstrike w:val="0"/>
      <w:color w:val="0156AA"/>
      <w:u w:val="none"/>
      <w:effect w:val="none"/>
      <w:bdr w:val="none" w:sz="0" w:space="0" w:color="auto" w:frame="1"/>
    </w:rPr>
  </w:style>
  <w:style w:type="paragraph" w:customStyle="1" w:styleId="ecxmsobodytext">
    <w:name w:val="ecxmsobodytext"/>
    <w:basedOn w:val="Normale"/>
    <w:rsid w:val="00BB1E49"/>
    <w:pPr>
      <w:spacing w:after="324"/>
    </w:pPr>
    <w:rPr>
      <w:sz w:val="24"/>
      <w:szCs w:val="24"/>
    </w:rPr>
  </w:style>
  <w:style w:type="character" w:customStyle="1" w:styleId="role2">
    <w:name w:val="role2"/>
    <w:rsid w:val="000F737E"/>
    <w:rPr>
      <w:vanish w:val="0"/>
      <w:webHidden w:val="0"/>
      <w:sz w:val="21"/>
      <w:szCs w:val="21"/>
      <w:specVanish w:val="0"/>
    </w:rPr>
  </w:style>
  <w:style w:type="character" w:customStyle="1" w:styleId="rd107">
    <w:name w:val="rd107"/>
    <w:basedOn w:val="Carpredefinitoparagrafo"/>
    <w:rsid w:val="002342C4"/>
  </w:style>
  <w:style w:type="paragraph" w:customStyle="1" w:styleId="Default">
    <w:name w:val="Default"/>
    <w:rsid w:val="00493F3D"/>
    <w:pPr>
      <w:autoSpaceDE w:val="0"/>
      <w:autoSpaceDN w:val="0"/>
      <w:adjustRightInd w:val="0"/>
    </w:pPr>
    <w:rPr>
      <w:rFonts w:ascii="Arial" w:hAnsi="Arial" w:cs="Arial"/>
      <w:color w:val="000000"/>
      <w:sz w:val="24"/>
      <w:szCs w:val="24"/>
    </w:rPr>
  </w:style>
  <w:style w:type="character" w:customStyle="1" w:styleId="Corpodeltesto2Carattere">
    <w:name w:val="Corpo del testo 2 Carattere"/>
    <w:link w:val="Corpodeltesto2"/>
    <w:rsid w:val="00812768"/>
    <w:rPr>
      <w:sz w:val="32"/>
    </w:rPr>
  </w:style>
  <w:style w:type="character" w:customStyle="1" w:styleId="texte21">
    <w:name w:val="texte21"/>
    <w:rsid w:val="00247A07"/>
    <w:rPr>
      <w:rFonts w:ascii="Arial" w:hAnsi="Arial" w:cs="Arial" w:hint="default"/>
      <w:b w:val="0"/>
      <w:bCs w:val="0"/>
      <w:i w:val="0"/>
      <w:iCs w:val="0"/>
      <w:color w:val="000000"/>
      <w:sz w:val="18"/>
      <w:szCs w:val="18"/>
    </w:rPr>
  </w:style>
  <w:style w:type="character" w:customStyle="1" w:styleId="texte51">
    <w:name w:val="texte51"/>
    <w:rsid w:val="00247A07"/>
    <w:rPr>
      <w:rFonts w:ascii="Arial" w:hAnsi="Arial" w:cs="Arial" w:hint="default"/>
      <w:b/>
      <w:bCs/>
      <w:i w:val="0"/>
      <w:iCs w:val="0"/>
      <w:color w:val="D34D16"/>
      <w:sz w:val="20"/>
      <w:szCs w:val="20"/>
    </w:rPr>
  </w:style>
  <w:style w:type="character" w:customStyle="1" w:styleId="ec617213813-07092007">
    <w:name w:val="ec_617213813-07092007"/>
    <w:basedOn w:val="Carpredefinitoparagrafo"/>
    <w:rsid w:val="00CC373E"/>
  </w:style>
  <w:style w:type="character" w:customStyle="1" w:styleId="ecxxecxapple-style-span">
    <w:name w:val="ecxxecxapple-style-span"/>
    <w:basedOn w:val="Carpredefinitoparagrafo"/>
    <w:rsid w:val="00CC373E"/>
  </w:style>
  <w:style w:type="character" w:customStyle="1" w:styleId="ecxec617213813-07092007">
    <w:name w:val="ecxec617213813-07092007"/>
    <w:basedOn w:val="Carpredefinitoparagrafo"/>
    <w:rsid w:val="000563AD"/>
  </w:style>
  <w:style w:type="paragraph" w:customStyle="1" w:styleId="Pa1">
    <w:name w:val="Pa1"/>
    <w:basedOn w:val="Default"/>
    <w:next w:val="Default"/>
    <w:uiPriority w:val="99"/>
    <w:rsid w:val="00881F1E"/>
    <w:pPr>
      <w:spacing w:line="241" w:lineRule="atLeast"/>
    </w:pPr>
    <w:rPr>
      <w:rFonts w:ascii="Open Sans Semibold" w:hAnsi="Open Sans Semibold" w:cs="Times New Roman"/>
      <w:color w:val="auto"/>
    </w:rPr>
  </w:style>
  <w:style w:type="character" w:customStyle="1" w:styleId="A9">
    <w:name w:val="A9"/>
    <w:uiPriority w:val="99"/>
    <w:rsid w:val="00881F1E"/>
    <w:rPr>
      <w:rFonts w:cs="Open Sans Semibold"/>
      <w:b/>
      <w:bCs/>
      <w:color w:val="000000"/>
      <w:sz w:val="20"/>
      <w:szCs w:val="20"/>
    </w:rPr>
  </w:style>
  <w:style w:type="paragraph" w:styleId="Paragrafoelenco">
    <w:name w:val="List Paragraph"/>
    <w:basedOn w:val="Normale"/>
    <w:uiPriority w:val="34"/>
    <w:qFormat/>
    <w:rsid w:val="00EF1E22"/>
    <w:pPr>
      <w:spacing w:after="200" w:line="276" w:lineRule="auto"/>
      <w:ind w:left="720"/>
      <w:contextualSpacing/>
    </w:pPr>
    <w:rPr>
      <w:rFonts w:ascii="Calibri" w:eastAsia="Calibri" w:hAnsi="Calibri"/>
      <w:sz w:val="22"/>
      <w:szCs w:val="22"/>
      <w:lang w:eastAsia="en-US"/>
    </w:rPr>
  </w:style>
  <w:style w:type="character" w:customStyle="1" w:styleId="TitoloCarattere">
    <w:name w:val="Titolo Carattere"/>
    <w:link w:val="Titolo"/>
    <w:rsid w:val="00651315"/>
    <w:rPr>
      <w:b/>
      <w:sz w:val="32"/>
    </w:rPr>
  </w:style>
  <w:style w:type="character" w:customStyle="1" w:styleId="labs-docsum-authors">
    <w:name w:val="labs-docsum-authors"/>
    <w:rsid w:val="00B5380C"/>
  </w:style>
  <w:style w:type="character" w:customStyle="1" w:styleId="labs-docsum-journal-citation">
    <w:name w:val="labs-docsum-journal-citation"/>
    <w:rsid w:val="00B5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688">
      <w:bodyDiv w:val="1"/>
      <w:marLeft w:val="0"/>
      <w:marRight w:val="0"/>
      <w:marTop w:val="0"/>
      <w:marBottom w:val="0"/>
      <w:divBdr>
        <w:top w:val="none" w:sz="0" w:space="0" w:color="auto"/>
        <w:left w:val="none" w:sz="0" w:space="0" w:color="auto"/>
        <w:bottom w:val="none" w:sz="0" w:space="0" w:color="auto"/>
        <w:right w:val="none" w:sz="0" w:space="0" w:color="auto"/>
      </w:divBdr>
    </w:div>
    <w:div w:id="47194912">
      <w:bodyDiv w:val="1"/>
      <w:marLeft w:val="0"/>
      <w:marRight w:val="0"/>
      <w:marTop w:val="0"/>
      <w:marBottom w:val="0"/>
      <w:divBdr>
        <w:top w:val="none" w:sz="0" w:space="0" w:color="auto"/>
        <w:left w:val="none" w:sz="0" w:space="0" w:color="auto"/>
        <w:bottom w:val="none" w:sz="0" w:space="0" w:color="auto"/>
        <w:right w:val="none" w:sz="0" w:space="0" w:color="auto"/>
      </w:divBdr>
    </w:div>
    <w:div w:id="79570465">
      <w:bodyDiv w:val="1"/>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930502556">
              <w:marLeft w:val="0"/>
              <w:marRight w:val="0"/>
              <w:marTop w:val="0"/>
              <w:marBottom w:val="0"/>
              <w:divBdr>
                <w:top w:val="none" w:sz="0" w:space="0" w:color="auto"/>
                <w:left w:val="none" w:sz="0" w:space="0" w:color="auto"/>
                <w:bottom w:val="none" w:sz="0" w:space="0" w:color="auto"/>
                <w:right w:val="none" w:sz="0" w:space="0" w:color="auto"/>
              </w:divBdr>
              <w:divsChild>
                <w:div w:id="928076760">
                  <w:marLeft w:val="0"/>
                  <w:marRight w:val="0"/>
                  <w:marTop w:val="0"/>
                  <w:marBottom w:val="0"/>
                  <w:divBdr>
                    <w:top w:val="none" w:sz="0" w:space="0" w:color="auto"/>
                    <w:left w:val="none" w:sz="0" w:space="0" w:color="auto"/>
                    <w:bottom w:val="none" w:sz="0" w:space="0" w:color="auto"/>
                    <w:right w:val="none" w:sz="0" w:space="0" w:color="auto"/>
                  </w:divBdr>
                  <w:divsChild>
                    <w:div w:id="813520216">
                      <w:marLeft w:val="0"/>
                      <w:marRight w:val="0"/>
                      <w:marTop w:val="0"/>
                      <w:marBottom w:val="0"/>
                      <w:divBdr>
                        <w:top w:val="none" w:sz="0" w:space="0" w:color="auto"/>
                        <w:left w:val="none" w:sz="0" w:space="0" w:color="auto"/>
                        <w:bottom w:val="none" w:sz="0" w:space="0" w:color="auto"/>
                        <w:right w:val="none" w:sz="0" w:space="0" w:color="auto"/>
                      </w:divBdr>
                      <w:divsChild>
                        <w:div w:id="780224001">
                          <w:marLeft w:val="0"/>
                          <w:marRight w:val="0"/>
                          <w:marTop w:val="0"/>
                          <w:marBottom w:val="0"/>
                          <w:divBdr>
                            <w:top w:val="none" w:sz="0" w:space="0" w:color="auto"/>
                            <w:left w:val="none" w:sz="0" w:space="0" w:color="auto"/>
                            <w:bottom w:val="none" w:sz="0" w:space="0" w:color="auto"/>
                            <w:right w:val="none" w:sz="0" w:space="0" w:color="auto"/>
                          </w:divBdr>
                          <w:divsChild>
                            <w:div w:id="1206328767">
                              <w:marLeft w:val="0"/>
                              <w:marRight w:val="0"/>
                              <w:marTop w:val="0"/>
                              <w:marBottom w:val="0"/>
                              <w:divBdr>
                                <w:top w:val="none" w:sz="0" w:space="0" w:color="auto"/>
                                <w:left w:val="none" w:sz="0" w:space="0" w:color="auto"/>
                                <w:bottom w:val="none" w:sz="0" w:space="0" w:color="auto"/>
                                <w:right w:val="none" w:sz="0" w:space="0" w:color="auto"/>
                              </w:divBdr>
                              <w:divsChild>
                                <w:div w:id="2086418027">
                                  <w:marLeft w:val="0"/>
                                  <w:marRight w:val="0"/>
                                  <w:marTop w:val="0"/>
                                  <w:marBottom w:val="0"/>
                                  <w:divBdr>
                                    <w:top w:val="none" w:sz="0" w:space="0" w:color="auto"/>
                                    <w:left w:val="none" w:sz="0" w:space="0" w:color="auto"/>
                                    <w:bottom w:val="none" w:sz="0" w:space="0" w:color="auto"/>
                                    <w:right w:val="none" w:sz="0" w:space="0" w:color="auto"/>
                                  </w:divBdr>
                                  <w:divsChild>
                                    <w:div w:id="64887379">
                                      <w:marLeft w:val="0"/>
                                      <w:marRight w:val="0"/>
                                      <w:marTop w:val="0"/>
                                      <w:marBottom w:val="0"/>
                                      <w:divBdr>
                                        <w:top w:val="none" w:sz="0" w:space="0" w:color="auto"/>
                                        <w:left w:val="none" w:sz="0" w:space="0" w:color="auto"/>
                                        <w:bottom w:val="none" w:sz="0" w:space="0" w:color="auto"/>
                                        <w:right w:val="none" w:sz="0" w:space="0" w:color="auto"/>
                                      </w:divBdr>
                                      <w:divsChild>
                                        <w:div w:id="1145246228">
                                          <w:marLeft w:val="0"/>
                                          <w:marRight w:val="0"/>
                                          <w:marTop w:val="0"/>
                                          <w:marBottom w:val="0"/>
                                          <w:divBdr>
                                            <w:top w:val="none" w:sz="0" w:space="0" w:color="auto"/>
                                            <w:left w:val="none" w:sz="0" w:space="0" w:color="auto"/>
                                            <w:bottom w:val="none" w:sz="0" w:space="0" w:color="auto"/>
                                            <w:right w:val="none" w:sz="0" w:space="0" w:color="auto"/>
                                          </w:divBdr>
                                          <w:divsChild>
                                            <w:div w:id="182060901">
                                              <w:marLeft w:val="0"/>
                                              <w:marRight w:val="0"/>
                                              <w:marTop w:val="0"/>
                                              <w:marBottom w:val="0"/>
                                              <w:divBdr>
                                                <w:top w:val="none" w:sz="0" w:space="0" w:color="auto"/>
                                                <w:left w:val="none" w:sz="0" w:space="0" w:color="auto"/>
                                                <w:bottom w:val="none" w:sz="0" w:space="0" w:color="auto"/>
                                                <w:right w:val="none" w:sz="0" w:space="0" w:color="auto"/>
                                              </w:divBdr>
                                              <w:divsChild>
                                                <w:div w:id="1206528527">
                                                  <w:marLeft w:val="0"/>
                                                  <w:marRight w:val="0"/>
                                                  <w:marTop w:val="0"/>
                                                  <w:marBottom w:val="0"/>
                                                  <w:divBdr>
                                                    <w:top w:val="none" w:sz="0" w:space="0" w:color="auto"/>
                                                    <w:left w:val="none" w:sz="0" w:space="0" w:color="auto"/>
                                                    <w:bottom w:val="none" w:sz="0" w:space="0" w:color="auto"/>
                                                    <w:right w:val="none" w:sz="0" w:space="0" w:color="auto"/>
                                                  </w:divBdr>
                                                  <w:divsChild>
                                                    <w:div w:id="940189797">
                                                      <w:marLeft w:val="0"/>
                                                      <w:marRight w:val="90"/>
                                                      <w:marTop w:val="0"/>
                                                      <w:marBottom w:val="0"/>
                                                      <w:divBdr>
                                                        <w:top w:val="none" w:sz="0" w:space="0" w:color="auto"/>
                                                        <w:left w:val="none" w:sz="0" w:space="0" w:color="auto"/>
                                                        <w:bottom w:val="none" w:sz="0" w:space="0" w:color="auto"/>
                                                        <w:right w:val="none" w:sz="0" w:space="0" w:color="auto"/>
                                                      </w:divBdr>
                                                      <w:divsChild>
                                                        <w:div w:id="1352805661">
                                                          <w:marLeft w:val="0"/>
                                                          <w:marRight w:val="0"/>
                                                          <w:marTop w:val="0"/>
                                                          <w:marBottom w:val="0"/>
                                                          <w:divBdr>
                                                            <w:top w:val="none" w:sz="0" w:space="0" w:color="auto"/>
                                                            <w:left w:val="none" w:sz="0" w:space="0" w:color="auto"/>
                                                            <w:bottom w:val="none" w:sz="0" w:space="0" w:color="auto"/>
                                                            <w:right w:val="none" w:sz="0" w:space="0" w:color="auto"/>
                                                          </w:divBdr>
                                                          <w:divsChild>
                                                            <w:div w:id="1603563396">
                                                              <w:marLeft w:val="0"/>
                                                              <w:marRight w:val="0"/>
                                                              <w:marTop w:val="0"/>
                                                              <w:marBottom w:val="0"/>
                                                              <w:divBdr>
                                                                <w:top w:val="none" w:sz="0" w:space="0" w:color="auto"/>
                                                                <w:left w:val="none" w:sz="0" w:space="0" w:color="auto"/>
                                                                <w:bottom w:val="none" w:sz="0" w:space="0" w:color="auto"/>
                                                                <w:right w:val="none" w:sz="0" w:space="0" w:color="auto"/>
                                                              </w:divBdr>
                                                              <w:divsChild>
                                                                <w:div w:id="940601604">
                                                                  <w:marLeft w:val="0"/>
                                                                  <w:marRight w:val="0"/>
                                                                  <w:marTop w:val="0"/>
                                                                  <w:marBottom w:val="0"/>
                                                                  <w:divBdr>
                                                                    <w:top w:val="none" w:sz="0" w:space="0" w:color="auto"/>
                                                                    <w:left w:val="none" w:sz="0" w:space="0" w:color="auto"/>
                                                                    <w:bottom w:val="none" w:sz="0" w:space="0" w:color="auto"/>
                                                                    <w:right w:val="none" w:sz="0" w:space="0" w:color="auto"/>
                                                                  </w:divBdr>
                                                                  <w:divsChild>
                                                                    <w:div w:id="321743707">
                                                                      <w:marLeft w:val="0"/>
                                                                      <w:marRight w:val="0"/>
                                                                      <w:marTop w:val="0"/>
                                                                      <w:marBottom w:val="105"/>
                                                                      <w:divBdr>
                                                                        <w:top w:val="single" w:sz="6" w:space="0" w:color="EDEDED"/>
                                                                        <w:left w:val="single" w:sz="6" w:space="0" w:color="EDEDED"/>
                                                                        <w:bottom w:val="single" w:sz="6" w:space="0" w:color="EDEDED"/>
                                                                        <w:right w:val="single" w:sz="6" w:space="0" w:color="EDEDED"/>
                                                                      </w:divBdr>
                                                                      <w:divsChild>
                                                                        <w:div w:id="623655664">
                                                                          <w:marLeft w:val="0"/>
                                                                          <w:marRight w:val="0"/>
                                                                          <w:marTop w:val="0"/>
                                                                          <w:marBottom w:val="0"/>
                                                                          <w:divBdr>
                                                                            <w:top w:val="none" w:sz="0" w:space="0" w:color="auto"/>
                                                                            <w:left w:val="none" w:sz="0" w:space="0" w:color="auto"/>
                                                                            <w:bottom w:val="none" w:sz="0" w:space="0" w:color="auto"/>
                                                                            <w:right w:val="none" w:sz="0" w:space="0" w:color="auto"/>
                                                                          </w:divBdr>
                                                                          <w:divsChild>
                                                                            <w:div w:id="1769617296">
                                                                              <w:marLeft w:val="0"/>
                                                                              <w:marRight w:val="0"/>
                                                                              <w:marTop w:val="0"/>
                                                                              <w:marBottom w:val="0"/>
                                                                              <w:divBdr>
                                                                                <w:top w:val="none" w:sz="0" w:space="0" w:color="auto"/>
                                                                                <w:left w:val="none" w:sz="0" w:space="0" w:color="auto"/>
                                                                                <w:bottom w:val="none" w:sz="0" w:space="0" w:color="auto"/>
                                                                                <w:right w:val="none" w:sz="0" w:space="0" w:color="auto"/>
                                                                              </w:divBdr>
                                                                              <w:divsChild>
                                                                                <w:div w:id="231504133">
                                                                                  <w:marLeft w:val="0"/>
                                                                                  <w:marRight w:val="0"/>
                                                                                  <w:marTop w:val="0"/>
                                                                                  <w:marBottom w:val="0"/>
                                                                                  <w:divBdr>
                                                                                    <w:top w:val="none" w:sz="0" w:space="0" w:color="auto"/>
                                                                                    <w:left w:val="none" w:sz="0" w:space="0" w:color="auto"/>
                                                                                    <w:bottom w:val="none" w:sz="0" w:space="0" w:color="auto"/>
                                                                                    <w:right w:val="none" w:sz="0" w:space="0" w:color="auto"/>
                                                                                  </w:divBdr>
                                                                                  <w:divsChild>
                                                                                    <w:div w:id="1180508803">
                                                                                      <w:marLeft w:val="180"/>
                                                                                      <w:marRight w:val="180"/>
                                                                                      <w:marTop w:val="0"/>
                                                                                      <w:marBottom w:val="0"/>
                                                                                      <w:divBdr>
                                                                                        <w:top w:val="none" w:sz="0" w:space="0" w:color="auto"/>
                                                                                        <w:left w:val="none" w:sz="0" w:space="0" w:color="auto"/>
                                                                                        <w:bottom w:val="none" w:sz="0" w:space="0" w:color="auto"/>
                                                                                        <w:right w:val="none" w:sz="0" w:space="0" w:color="auto"/>
                                                                                      </w:divBdr>
                                                                                      <w:divsChild>
                                                                                        <w:div w:id="1922131043">
                                                                                          <w:marLeft w:val="0"/>
                                                                                          <w:marRight w:val="0"/>
                                                                                          <w:marTop w:val="0"/>
                                                                                          <w:marBottom w:val="0"/>
                                                                                          <w:divBdr>
                                                                                            <w:top w:val="none" w:sz="0" w:space="0" w:color="auto"/>
                                                                                            <w:left w:val="none" w:sz="0" w:space="0" w:color="auto"/>
                                                                                            <w:bottom w:val="none" w:sz="0" w:space="0" w:color="auto"/>
                                                                                            <w:right w:val="none" w:sz="0" w:space="0" w:color="auto"/>
                                                                                          </w:divBdr>
                                                                                          <w:divsChild>
                                                                                            <w:div w:id="8021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20370">
      <w:bodyDiv w:val="1"/>
      <w:marLeft w:val="0"/>
      <w:marRight w:val="0"/>
      <w:marTop w:val="0"/>
      <w:marBottom w:val="0"/>
      <w:divBdr>
        <w:top w:val="none" w:sz="0" w:space="0" w:color="auto"/>
        <w:left w:val="none" w:sz="0" w:space="0" w:color="auto"/>
        <w:bottom w:val="none" w:sz="0" w:space="0" w:color="auto"/>
        <w:right w:val="none" w:sz="0" w:space="0" w:color="auto"/>
      </w:divBdr>
    </w:div>
    <w:div w:id="118032213">
      <w:bodyDiv w:val="1"/>
      <w:marLeft w:val="0"/>
      <w:marRight w:val="0"/>
      <w:marTop w:val="0"/>
      <w:marBottom w:val="0"/>
      <w:divBdr>
        <w:top w:val="none" w:sz="0" w:space="0" w:color="auto"/>
        <w:left w:val="none" w:sz="0" w:space="0" w:color="auto"/>
        <w:bottom w:val="none" w:sz="0" w:space="0" w:color="auto"/>
        <w:right w:val="none" w:sz="0" w:space="0" w:color="auto"/>
      </w:divBdr>
    </w:div>
    <w:div w:id="190150724">
      <w:bodyDiv w:val="1"/>
      <w:marLeft w:val="0"/>
      <w:marRight w:val="0"/>
      <w:marTop w:val="0"/>
      <w:marBottom w:val="0"/>
      <w:divBdr>
        <w:top w:val="none" w:sz="0" w:space="0" w:color="auto"/>
        <w:left w:val="none" w:sz="0" w:space="0" w:color="auto"/>
        <w:bottom w:val="none" w:sz="0" w:space="0" w:color="auto"/>
        <w:right w:val="none" w:sz="0" w:space="0" w:color="auto"/>
      </w:divBdr>
      <w:divsChild>
        <w:div w:id="1216622906">
          <w:marLeft w:val="0"/>
          <w:marRight w:val="0"/>
          <w:marTop w:val="0"/>
          <w:marBottom w:val="0"/>
          <w:divBdr>
            <w:top w:val="none" w:sz="0" w:space="0" w:color="auto"/>
            <w:left w:val="none" w:sz="0" w:space="0" w:color="auto"/>
            <w:bottom w:val="none" w:sz="0" w:space="0" w:color="auto"/>
            <w:right w:val="none" w:sz="0" w:space="0" w:color="auto"/>
          </w:divBdr>
        </w:div>
      </w:divsChild>
    </w:div>
    <w:div w:id="215747152">
      <w:bodyDiv w:val="1"/>
      <w:marLeft w:val="0"/>
      <w:marRight w:val="0"/>
      <w:marTop w:val="0"/>
      <w:marBottom w:val="0"/>
      <w:divBdr>
        <w:top w:val="none" w:sz="0" w:space="0" w:color="auto"/>
        <w:left w:val="none" w:sz="0" w:space="0" w:color="auto"/>
        <w:bottom w:val="none" w:sz="0" w:space="0" w:color="auto"/>
        <w:right w:val="none" w:sz="0" w:space="0" w:color="auto"/>
      </w:divBdr>
    </w:div>
    <w:div w:id="225066671">
      <w:bodyDiv w:val="1"/>
      <w:marLeft w:val="0"/>
      <w:marRight w:val="0"/>
      <w:marTop w:val="0"/>
      <w:marBottom w:val="0"/>
      <w:divBdr>
        <w:top w:val="none" w:sz="0" w:space="0" w:color="auto"/>
        <w:left w:val="none" w:sz="0" w:space="0" w:color="auto"/>
        <w:bottom w:val="none" w:sz="0" w:space="0" w:color="auto"/>
        <w:right w:val="none" w:sz="0" w:space="0" w:color="auto"/>
      </w:divBdr>
      <w:divsChild>
        <w:div w:id="30964878">
          <w:marLeft w:val="0"/>
          <w:marRight w:val="0"/>
          <w:marTop w:val="0"/>
          <w:marBottom w:val="0"/>
          <w:divBdr>
            <w:top w:val="none" w:sz="0" w:space="0" w:color="auto"/>
            <w:left w:val="none" w:sz="0" w:space="0" w:color="auto"/>
            <w:bottom w:val="none" w:sz="0" w:space="0" w:color="auto"/>
            <w:right w:val="none" w:sz="0" w:space="0" w:color="auto"/>
          </w:divBdr>
        </w:div>
      </w:divsChild>
    </w:div>
    <w:div w:id="265890003">
      <w:bodyDiv w:val="1"/>
      <w:marLeft w:val="0"/>
      <w:marRight w:val="0"/>
      <w:marTop w:val="0"/>
      <w:marBottom w:val="0"/>
      <w:divBdr>
        <w:top w:val="none" w:sz="0" w:space="0" w:color="auto"/>
        <w:left w:val="none" w:sz="0" w:space="0" w:color="auto"/>
        <w:bottom w:val="none" w:sz="0" w:space="0" w:color="auto"/>
        <w:right w:val="none" w:sz="0" w:space="0" w:color="auto"/>
      </w:divBdr>
    </w:div>
    <w:div w:id="282426766">
      <w:bodyDiv w:val="1"/>
      <w:marLeft w:val="0"/>
      <w:marRight w:val="0"/>
      <w:marTop w:val="0"/>
      <w:marBottom w:val="0"/>
      <w:divBdr>
        <w:top w:val="none" w:sz="0" w:space="0" w:color="auto"/>
        <w:left w:val="none" w:sz="0" w:space="0" w:color="auto"/>
        <w:bottom w:val="none" w:sz="0" w:space="0" w:color="auto"/>
        <w:right w:val="none" w:sz="0" w:space="0" w:color="auto"/>
      </w:divBdr>
    </w:div>
    <w:div w:id="313802161">
      <w:bodyDiv w:val="1"/>
      <w:marLeft w:val="0"/>
      <w:marRight w:val="0"/>
      <w:marTop w:val="0"/>
      <w:marBottom w:val="0"/>
      <w:divBdr>
        <w:top w:val="none" w:sz="0" w:space="0" w:color="auto"/>
        <w:left w:val="none" w:sz="0" w:space="0" w:color="auto"/>
        <w:bottom w:val="none" w:sz="0" w:space="0" w:color="auto"/>
        <w:right w:val="none" w:sz="0" w:space="0" w:color="auto"/>
      </w:divBdr>
      <w:divsChild>
        <w:div w:id="820536114">
          <w:marLeft w:val="0"/>
          <w:marRight w:val="0"/>
          <w:marTop w:val="600"/>
          <w:marBottom w:val="0"/>
          <w:divBdr>
            <w:top w:val="none" w:sz="0" w:space="0" w:color="auto"/>
            <w:left w:val="none" w:sz="0" w:space="0" w:color="auto"/>
            <w:bottom w:val="none" w:sz="0" w:space="0" w:color="auto"/>
            <w:right w:val="none" w:sz="0" w:space="0" w:color="auto"/>
          </w:divBdr>
          <w:divsChild>
            <w:div w:id="164830161">
              <w:marLeft w:val="0"/>
              <w:marRight w:val="0"/>
              <w:marTop w:val="0"/>
              <w:marBottom w:val="0"/>
              <w:divBdr>
                <w:top w:val="none" w:sz="0" w:space="0" w:color="auto"/>
                <w:left w:val="none" w:sz="0" w:space="0" w:color="auto"/>
                <w:bottom w:val="none" w:sz="0" w:space="0" w:color="auto"/>
                <w:right w:val="none" w:sz="0" w:space="0" w:color="auto"/>
              </w:divBdr>
              <w:divsChild>
                <w:div w:id="1454784800">
                  <w:marLeft w:val="0"/>
                  <w:marRight w:val="0"/>
                  <w:marTop w:val="0"/>
                  <w:marBottom w:val="0"/>
                  <w:divBdr>
                    <w:top w:val="none" w:sz="0" w:space="0" w:color="auto"/>
                    <w:left w:val="none" w:sz="0" w:space="0" w:color="auto"/>
                    <w:bottom w:val="none" w:sz="0" w:space="0" w:color="auto"/>
                    <w:right w:val="none" w:sz="0" w:space="0" w:color="auto"/>
                  </w:divBdr>
                  <w:divsChild>
                    <w:div w:id="1024360179">
                      <w:marLeft w:val="0"/>
                      <w:marRight w:val="150"/>
                      <w:marTop w:val="0"/>
                      <w:marBottom w:val="0"/>
                      <w:divBdr>
                        <w:top w:val="none" w:sz="0" w:space="0" w:color="auto"/>
                        <w:left w:val="none" w:sz="0" w:space="0" w:color="auto"/>
                        <w:bottom w:val="none" w:sz="0" w:space="0" w:color="auto"/>
                        <w:right w:val="none" w:sz="0" w:space="0" w:color="auto"/>
                      </w:divBdr>
                      <w:divsChild>
                        <w:div w:id="1339040028">
                          <w:marLeft w:val="0"/>
                          <w:marRight w:val="0"/>
                          <w:marTop w:val="0"/>
                          <w:marBottom w:val="0"/>
                          <w:divBdr>
                            <w:top w:val="single" w:sz="6" w:space="8" w:color="74834A"/>
                            <w:left w:val="single" w:sz="6" w:space="8" w:color="74834A"/>
                            <w:bottom w:val="single" w:sz="6" w:space="8" w:color="74834A"/>
                            <w:right w:val="single" w:sz="6" w:space="8" w:color="74834A"/>
                          </w:divBdr>
                          <w:divsChild>
                            <w:div w:id="1999962771">
                              <w:marLeft w:val="0"/>
                              <w:marRight w:val="0"/>
                              <w:marTop w:val="150"/>
                              <w:marBottom w:val="150"/>
                              <w:divBdr>
                                <w:top w:val="none" w:sz="0" w:space="0" w:color="auto"/>
                                <w:left w:val="none" w:sz="0" w:space="0" w:color="auto"/>
                                <w:bottom w:val="single" w:sz="6" w:space="0" w:color="74834A"/>
                                <w:right w:val="none" w:sz="0" w:space="0" w:color="auto"/>
                              </w:divBdr>
                            </w:div>
                          </w:divsChild>
                        </w:div>
                      </w:divsChild>
                    </w:div>
                  </w:divsChild>
                </w:div>
              </w:divsChild>
            </w:div>
          </w:divsChild>
        </w:div>
      </w:divsChild>
    </w:div>
    <w:div w:id="355233676">
      <w:bodyDiv w:val="1"/>
      <w:marLeft w:val="0"/>
      <w:marRight w:val="0"/>
      <w:marTop w:val="0"/>
      <w:marBottom w:val="0"/>
      <w:divBdr>
        <w:top w:val="none" w:sz="0" w:space="0" w:color="auto"/>
        <w:left w:val="none" w:sz="0" w:space="0" w:color="auto"/>
        <w:bottom w:val="none" w:sz="0" w:space="0" w:color="auto"/>
        <w:right w:val="none" w:sz="0" w:space="0" w:color="auto"/>
      </w:divBdr>
      <w:divsChild>
        <w:div w:id="2040662838">
          <w:marLeft w:val="0"/>
          <w:marRight w:val="0"/>
          <w:marTop w:val="0"/>
          <w:marBottom w:val="0"/>
          <w:divBdr>
            <w:top w:val="none" w:sz="0" w:space="0" w:color="auto"/>
            <w:left w:val="none" w:sz="0" w:space="0" w:color="auto"/>
            <w:bottom w:val="none" w:sz="0" w:space="0" w:color="auto"/>
            <w:right w:val="none" w:sz="0" w:space="0" w:color="auto"/>
          </w:divBdr>
        </w:div>
      </w:divsChild>
    </w:div>
    <w:div w:id="506093550">
      <w:bodyDiv w:val="1"/>
      <w:marLeft w:val="0"/>
      <w:marRight w:val="0"/>
      <w:marTop w:val="0"/>
      <w:marBottom w:val="0"/>
      <w:divBdr>
        <w:top w:val="none" w:sz="0" w:space="0" w:color="auto"/>
        <w:left w:val="none" w:sz="0" w:space="0" w:color="auto"/>
        <w:bottom w:val="none" w:sz="0" w:space="0" w:color="auto"/>
        <w:right w:val="none" w:sz="0" w:space="0" w:color="auto"/>
      </w:divBdr>
      <w:divsChild>
        <w:div w:id="645282951">
          <w:marLeft w:val="0"/>
          <w:marRight w:val="0"/>
          <w:marTop w:val="0"/>
          <w:marBottom w:val="0"/>
          <w:divBdr>
            <w:top w:val="none" w:sz="0" w:space="0" w:color="auto"/>
            <w:left w:val="none" w:sz="0" w:space="0" w:color="auto"/>
            <w:bottom w:val="none" w:sz="0" w:space="0" w:color="auto"/>
            <w:right w:val="none" w:sz="0" w:space="0" w:color="auto"/>
          </w:divBdr>
        </w:div>
      </w:divsChild>
    </w:div>
    <w:div w:id="524487046">
      <w:bodyDiv w:val="1"/>
      <w:marLeft w:val="0"/>
      <w:marRight w:val="0"/>
      <w:marTop w:val="0"/>
      <w:marBottom w:val="0"/>
      <w:divBdr>
        <w:top w:val="none" w:sz="0" w:space="0" w:color="auto"/>
        <w:left w:val="none" w:sz="0" w:space="0" w:color="auto"/>
        <w:bottom w:val="none" w:sz="0" w:space="0" w:color="auto"/>
        <w:right w:val="none" w:sz="0" w:space="0" w:color="auto"/>
      </w:divBdr>
      <w:divsChild>
        <w:div w:id="1901091727">
          <w:marLeft w:val="0"/>
          <w:marRight w:val="0"/>
          <w:marTop w:val="0"/>
          <w:marBottom w:val="0"/>
          <w:divBdr>
            <w:top w:val="none" w:sz="0" w:space="0" w:color="auto"/>
            <w:left w:val="none" w:sz="0" w:space="0" w:color="auto"/>
            <w:bottom w:val="none" w:sz="0" w:space="0" w:color="auto"/>
            <w:right w:val="none" w:sz="0" w:space="0" w:color="auto"/>
          </w:divBdr>
        </w:div>
      </w:divsChild>
    </w:div>
    <w:div w:id="560990330">
      <w:bodyDiv w:val="1"/>
      <w:marLeft w:val="0"/>
      <w:marRight w:val="0"/>
      <w:marTop w:val="0"/>
      <w:marBottom w:val="0"/>
      <w:divBdr>
        <w:top w:val="none" w:sz="0" w:space="0" w:color="auto"/>
        <w:left w:val="none" w:sz="0" w:space="0" w:color="auto"/>
        <w:bottom w:val="none" w:sz="0" w:space="0" w:color="auto"/>
        <w:right w:val="none" w:sz="0" w:space="0" w:color="auto"/>
      </w:divBdr>
    </w:div>
    <w:div w:id="579756928">
      <w:bodyDiv w:val="1"/>
      <w:marLeft w:val="0"/>
      <w:marRight w:val="0"/>
      <w:marTop w:val="0"/>
      <w:marBottom w:val="0"/>
      <w:divBdr>
        <w:top w:val="none" w:sz="0" w:space="0" w:color="auto"/>
        <w:left w:val="none" w:sz="0" w:space="0" w:color="auto"/>
        <w:bottom w:val="none" w:sz="0" w:space="0" w:color="auto"/>
        <w:right w:val="none" w:sz="0" w:space="0" w:color="auto"/>
      </w:divBdr>
    </w:div>
    <w:div w:id="595527176">
      <w:bodyDiv w:val="1"/>
      <w:marLeft w:val="0"/>
      <w:marRight w:val="0"/>
      <w:marTop w:val="0"/>
      <w:marBottom w:val="0"/>
      <w:divBdr>
        <w:top w:val="none" w:sz="0" w:space="0" w:color="auto"/>
        <w:left w:val="none" w:sz="0" w:space="0" w:color="auto"/>
        <w:bottom w:val="none" w:sz="0" w:space="0" w:color="auto"/>
        <w:right w:val="none" w:sz="0" w:space="0" w:color="auto"/>
      </w:divBdr>
    </w:div>
    <w:div w:id="621423682">
      <w:bodyDiv w:val="1"/>
      <w:marLeft w:val="0"/>
      <w:marRight w:val="0"/>
      <w:marTop w:val="0"/>
      <w:marBottom w:val="0"/>
      <w:divBdr>
        <w:top w:val="none" w:sz="0" w:space="0" w:color="auto"/>
        <w:left w:val="none" w:sz="0" w:space="0" w:color="auto"/>
        <w:bottom w:val="none" w:sz="0" w:space="0" w:color="auto"/>
        <w:right w:val="none" w:sz="0" w:space="0" w:color="auto"/>
      </w:divBdr>
      <w:divsChild>
        <w:div w:id="340013814">
          <w:marLeft w:val="0"/>
          <w:marRight w:val="0"/>
          <w:marTop w:val="0"/>
          <w:marBottom w:val="0"/>
          <w:divBdr>
            <w:top w:val="none" w:sz="0" w:space="0" w:color="auto"/>
            <w:left w:val="none" w:sz="0" w:space="0" w:color="auto"/>
            <w:bottom w:val="none" w:sz="0" w:space="0" w:color="auto"/>
            <w:right w:val="none" w:sz="0" w:space="0" w:color="auto"/>
          </w:divBdr>
        </w:div>
      </w:divsChild>
    </w:div>
    <w:div w:id="623391932">
      <w:bodyDiv w:val="1"/>
      <w:marLeft w:val="0"/>
      <w:marRight w:val="0"/>
      <w:marTop w:val="0"/>
      <w:marBottom w:val="0"/>
      <w:divBdr>
        <w:top w:val="none" w:sz="0" w:space="0" w:color="auto"/>
        <w:left w:val="none" w:sz="0" w:space="0" w:color="auto"/>
        <w:bottom w:val="none" w:sz="0" w:space="0" w:color="auto"/>
        <w:right w:val="none" w:sz="0" w:space="0" w:color="auto"/>
      </w:divBdr>
    </w:div>
    <w:div w:id="627129059">
      <w:bodyDiv w:val="1"/>
      <w:marLeft w:val="0"/>
      <w:marRight w:val="0"/>
      <w:marTop w:val="0"/>
      <w:marBottom w:val="0"/>
      <w:divBdr>
        <w:top w:val="none" w:sz="0" w:space="0" w:color="auto"/>
        <w:left w:val="none" w:sz="0" w:space="0" w:color="auto"/>
        <w:bottom w:val="none" w:sz="0" w:space="0" w:color="auto"/>
        <w:right w:val="none" w:sz="0" w:space="0" w:color="auto"/>
      </w:divBdr>
    </w:div>
    <w:div w:id="694843412">
      <w:bodyDiv w:val="1"/>
      <w:marLeft w:val="0"/>
      <w:marRight w:val="0"/>
      <w:marTop w:val="0"/>
      <w:marBottom w:val="0"/>
      <w:divBdr>
        <w:top w:val="none" w:sz="0" w:space="0" w:color="auto"/>
        <w:left w:val="none" w:sz="0" w:space="0" w:color="auto"/>
        <w:bottom w:val="none" w:sz="0" w:space="0" w:color="auto"/>
        <w:right w:val="none" w:sz="0" w:space="0" w:color="auto"/>
      </w:divBdr>
    </w:div>
    <w:div w:id="708915583">
      <w:bodyDiv w:val="1"/>
      <w:marLeft w:val="0"/>
      <w:marRight w:val="0"/>
      <w:marTop w:val="0"/>
      <w:marBottom w:val="0"/>
      <w:divBdr>
        <w:top w:val="none" w:sz="0" w:space="0" w:color="auto"/>
        <w:left w:val="none" w:sz="0" w:space="0" w:color="auto"/>
        <w:bottom w:val="none" w:sz="0" w:space="0" w:color="auto"/>
        <w:right w:val="none" w:sz="0" w:space="0" w:color="auto"/>
      </w:divBdr>
      <w:divsChild>
        <w:div w:id="1340035642">
          <w:marLeft w:val="0"/>
          <w:marRight w:val="0"/>
          <w:marTop w:val="0"/>
          <w:marBottom w:val="0"/>
          <w:divBdr>
            <w:top w:val="none" w:sz="0" w:space="0" w:color="auto"/>
            <w:left w:val="none" w:sz="0" w:space="0" w:color="auto"/>
            <w:bottom w:val="none" w:sz="0" w:space="0" w:color="auto"/>
            <w:right w:val="none" w:sz="0" w:space="0" w:color="auto"/>
          </w:divBdr>
        </w:div>
      </w:divsChild>
    </w:div>
    <w:div w:id="740375670">
      <w:bodyDiv w:val="1"/>
      <w:marLeft w:val="0"/>
      <w:marRight w:val="0"/>
      <w:marTop w:val="0"/>
      <w:marBottom w:val="0"/>
      <w:divBdr>
        <w:top w:val="none" w:sz="0" w:space="0" w:color="auto"/>
        <w:left w:val="none" w:sz="0" w:space="0" w:color="auto"/>
        <w:bottom w:val="none" w:sz="0" w:space="0" w:color="auto"/>
        <w:right w:val="none" w:sz="0" w:space="0" w:color="auto"/>
      </w:divBdr>
      <w:divsChild>
        <w:div w:id="1173834628">
          <w:marLeft w:val="0"/>
          <w:marRight w:val="0"/>
          <w:marTop w:val="0"/>
          <w:marBottom w:val="0"/>
          <w:divBdr>
            <w:top w:val="none" w:sz="0" w:space="0" w:color="auto"/>
            <w:left w:val="none" w:sz="0" w:space="0" w:color="auto"/>
            <w:bottom w:val="none" w:sz="0" w:space="0" w:color="auto"/>
            <w:right w:val="none" w:sz="0" w:space="0" w:color="auto"/>
          </w:divBdr>
        </w:div>
      </w:divsChild>
    </w:div>
    <w:div w:id="813644030">
      <w:bodyDiv w:val="1"/>
      <w:marLeft w:val="0"/>
      <w:marRight w:val="0"/>
      <w:marTop w:val="0"/>
      <w:marBottom w:val="0"/>
      <w:divBdr>
        <w:top w:val="none" w:sz="0" w:space="0" w:color="auto"/>
        <w:left w:val="none" w:sz="0" w:space="0" w:color="auto"/>
        <w:bottom w:val="none" w:sz="0" w:space="0" w:color="auto"/>
        <w:right w:val="none" w:sz="0" w:space="0" w:color="auto"/>
      </w:divBdr>
      <w:divsChild>
        <w:div w:id="1578327044">
          <w:marLeft w:val="0"/>
          <w:marRight w:val="0"/>
          <w:marTop w:val="0"/>
          <w:marBottom w:val="0"/>
          <w:divBdr>
            <w:top w:val="none" w:sz="0" w:space="0" w:color="auto"/>
            <w:left w:val="none" w:sz="0" w:space="0" w:color="auto"/>
            <w:bottom w:val="none" w:sz="0" w:space="0" w:color="auto"/>
            <w:right w:val="none" w:sz="0" w:space="0" w:color="auto"/>
          </w:divBdr>
        </w:div>
      </w:divsChild>
    </w:div>
    <w:div w:id="910768855">
      <w:bodyDiv w:val="1"/>
      <w:marLeft w:val="0"/>
      <w:marRight w:val="0"/>
      <w:marTop w:val="0"/>
      <w:marBottom w:val="0"/>
      <w:divBdr>
        <w:top w:val="none" w:sz="0" w:space="0" w:color="auto"/>
        <w:left w:val="none" w:sz="0" w:space="0" w:color="auto"/>
        <w:bottom w:val="none" w:sz="0" w:space="0" w:color="auto"/>
        <w:right w:val="none" w:sz="0" w:space="0" w:color="auto"/>
      </w:divBdr>
    </w:div>
    <w:div w:id="942884341">
      <w:bodyDiv w:val="1"/>
      <w:marLeft w:val="0"/>
      <w:marRight w:val="0"/>
      <w:marTop w:val="0"/>
      <w:marBottom w:val="0"/>
      <w:divBdr>
        <w:top w:val="none" w:sz="0" w:space="0" w:color="auto"/>
        <w:left w:val="none" w:sz="0" w:space="0" w:color="auto"/>
        <w:bottom w:val="none" w:sz="0" w:space="0" w:color="auto"/>
        <w:right w:val="none" w:sz="0" w:space="0" w:color="auto"/>
      </w:divBdr>
    </w:div>
    <w:div w:id="946932663">
      <w:bodyDiv w:val="1"/>
      <w:marLeft w:val="0"/>
      <w:marRight w:val="0"/>
      <w:marTop w:val="0"/>
      <w:marBottom w:val="0"/>
      <w:divBdr>
        <w:top w:val="none" w:sz="0" w:space="0" w:color="auto"/>
        <w:left w:val="none" w:sz="0" w:space="0" w:color="auto"/>
        <w:bottom w:val="none" w:sz="0" w:space="0" w:color="auto"/>
        <w:right w:val="none" w:sz="0" w:space="0" w:color="auto"/>
      </w:divBdr>
      <w:divsChild>
        <w:div w:id="1200632223">
          <w:marLeft w:val="0"/>
          <w:marRight w:val="0"/>
          <w:marTop w:val="600"/>
          <w:marBottom w:val="0"/>
          <w:divBdr>
            <w:top w:val="none" w:sz="0" w:space="0" w:color="auto"/>
            <w:left w:val="none" w:sz="0" w:space="0" w:color="auto"/>
            <w:bottom w:val="none" w:sz="0" w:space="0" w:color="auto"/>
            <w:right w:val="none" w:sz="0" w:space="0" w:color="auto"/>
          </w:divBdr>
          <w:divsChild>
            <w:div w:id="1881898882">
              <w:marLeft w:val="0"/>
              <w:marRight w:val="0"/>
              <w:marTop w:val="0"/>
              <w:marBottom w:val="0"/>
              <w:divBdr>
                <w:top w:val="none" w:sz="0" w:space="0" w:color="auto"/>
                <w:left w:val="none" w:sz="0" w:space="0" w:color="auto"/>
                <w:bottom w:val="none" w:sz="0" w:space="0" w:color="auto"/>
                <w:right w:val="none" w:sz="0" w:space="0" w:color="auto"/>
              </w:divBdr>
              <w:divsChild>
                <w:div w:id="140317754">
                  <w:marLeft w:val="0"/>
                  <w:marRight w:val="0"/>
                  <w:marTop w:val="0"/>
                  <w:marBottom w:val="0"/>
                  <w:divBdr>
                    <w:top w:val="none" w:sz="0" w:space="0" w:color="auto"/>
                    <w:left w:val="none" w:sz="0" w:space="0" w:color="auto"/>
                    <w:bottom w:val="none" w:sz="0" w:space="0" w:color="auto"/>
                    <w:right w:val="none" w:sz="0" w:space="0" w:color="auto"/>
                  </w:divBdr>
                  <w:divsChild>
                    <w:div w:id="633826662">
                      <w:marLeft w:val="0"/>
                      <w:marRight w:val="150"/>
                      <w:marTop w:val="0"/>
                      <w:marBottom w:val="0"/>
                      <w:divBdr>
                        <w:top w:val="none" w:sz="0" w:space="0" w:color="auto"/>
                        <w:left w:val="none" w:sz="0" w:space="0" w:color="auto"/>
                        <w:bottom w:val="none" w:sz="0" w:space="0" w:color="auto"/>
                        <w:right w:val="none" w:sz="0" w:space="0" w:color="auto"/>
                      </w:divBdr>
                      <w:divsChild>
                        <w:div w:id="1497112906">
                          <w:marLeft w:val="0"/>
                          <w:marRight w:val="0"/>
                          <w:marTop w:val="0"/>
                          <w:marBottom w:val="0"/>
                          <w:divBdr>
                            <w:top w:val="single" w:sz="6" w:space="8" w:color="74834A"/>
                            <w:left w:val="single" w:sz="6" w:space="8" w:color="74834A"/>
                            <w:bottom w:val="single" w:sz="6" w:space="8" w:color="74834A"/>
                            <w:right w:val="single" w:sz="6" w:space="8" w:color="74834A"/>
                          </w:divBdr>
                        </w:div>
                      </w:divsChild>
                    </w:div>
                  </w:divsChild>
                </w:div>
              </w:divsChild>
            </w:div>
          </w:divsChild>
        </w:div>
      </w:divsChild>
    </w:div>
    <w:div w:id="1120807415">
      <w:bodyDiv w:val="1"/>
      <w:marLeft w:val="0"/>
      <w:marRight w:val="0"/>
      <w:marTop w:val="0"/>
      <w:marBottom w:val="0"/>
      <w:divBdr>
        <w:top w:val="none" w:sz="0" w:space="0" w:color="auto"/>
        <w:left w:val="none" w:sz="0" w:space="0" w:color="auto"/>
        <w:bottom w:val="none" w:sz="0" w:space="0" w:color="auto"/>
        <w:right w:val="none" w:sz="0" w:space="0" w:color="auto"/>
      </w:divBdr>
    </w:div>
    <w:div w:id="1152482563">
      <w:bodyDiv w:val="1"/>
      <w:marLeft w:val="0"/>
      <w:marRight w:val="0"/>
      <w:marTop w:val="0"/>
      <w:marBottom w:val="0"/>
      <w:divBdr>
        <w:top w:val="none" w:sz="0" w:space="0" w:color="auto"/>
        <w:left w:val="none" w:sz="0" w:space="0" w:color="auto"/>
        <w:bottom w:val="none" w:sz="0" w:space="0" w:color="auto"/>
        <w:right w:val="none" w:sz="0" w:space="0" w:color="auto"/>
      </w:divBdr>
      <w:divsChild>
        <w:div w:id="608006344">
          <w:marLeft w:val="0"/>
          <w:marRight w:val="0"/>
          <w:marTop w:val="0"/>
          <w:marBottom w:val="0"/>
          <w:divBdr>
            <w:top w:val="none" w:sz="0" w:space="0" w:color="auto"/>
            <w:left w:val="none" w:sz="0" w:space="0" w:color="auto"/>
            <w:bottom w:val="none" w:sz="0" w:space="0" w:color="auto"/>
            <w:right w:val="none" w:sz="0" w:space="0" w:color="auto"/>
          </w:divBdr>
        </w:div>
      </w:divsChild>
    </w:div>
    <w:div w:id="1158620758">
      <w:bodyDiv w:val="1"/>
      <w:marLeft w:val="0"/>
      <w:marRight w:val="0"/>
      <w:marTop w:val="0"/>
      <w:marBottom w:val="0"/>
      <w:divBdr>
        <w:top w:val="none" w:sz="0" w:space="0" w:color="auto"/>
        <w:left w:val="none" w:sz="0" w:space="0" w:color="auto"/>
        <w:bottom w:val="none" w:sz="0" w:space="0" w:color="auto"/>
        <w:right w:val="none" w:sz="0" w:space="0" w:color="auto"/>
      </w:divBdr>
    </w:div>
    <w:div w:id="1181119770">
      <w:bodyDiv w:val="1"/>
      <w:marLeft w:val="0"/>
      <w:marRight w:val="0"/>
      <w:marTop w:val="0"/>
      <w:marBottom w:val="0"/>
      <w:divBdr>
        <w:top w:val="none" w:sz="0" w:space="0" w:color="auto"/>
        <w:left w:val="none" w:sz="0" w:space="0" w:color="auto"/>
        <w:bottom w:val="none" w:sz="0" w:space="0" w:color="auto"/>
        <w:right w:val="none" w:sz="0" w:space="0" w:color="auto"/>
      </w:divBdr>
      <w:divsChild>
        <w:div w:id="1464687200">
          <w:marLeft w:val="0"/>
          <w:marRight w:val="0"/>
          <w:marTop w:val="0"/>
          <w:marBottom w:val="0"/>
          <w:divBdr>
            <w:top w:val="none" w:sz="0" w:space="0" w:color="auto"/>
            <w:left w:val="none" w:sz="0" w:space="0" w:color="auto"/>
            <w:bottom w:val="none" w:sz="0" w:space="0" w:color="auto"/>
            <w:right w:val="none" w:sz="0" w:space="0" w:color="auto"/>
          </w:divBdr>
        </w:div>
      </w:divsChild>
    </w:div>
    <w:div w:id="1266303671">
      <w:bodyDiv w:val="1"/>
      <w:marLeft w:val="0"/>
      <w:marRight w:val="0"/>
      <w:marTop w:val="0"/>
      <w:marBottom w:val="0"/>
      <w:divBdr>
        <w:top w:val="none" w:sz="0" w:space="0" w:color="auto"/>
        <w:left w:val="none" w:sz="0" w:space="0" w:color="auto"/>
        <w:bottom w:val="none" w:sz="0" w:space="0" w:color="auto"/>
        <w:right w:val="none" w:sz="0" w:space="0" w:color="auto"/>
      </w:divBdr>
    </w:div>
    <w:div w:id="1383022356">
      <w:bodyDiv w:val="1"/>
      <w:marLeft w:val="0"/>
      <w:marRight w:val="0"/>
      <w:marTop w:val="0"/>
      <w:marBottom w:val="0"/>
      <w:divBdr>
        <w:top w:val="none" w:sz="0" w:space="0" w:color="auto"/>
        <w:left w:val="none" w:sz="0" w:space="0" w:color="auto"/>
        <w:bottom w:val="none" w:sz="0" w:space="0" w:color="auto"/>
        <w:right w:val="none" w:sz="0" w:space="0" w:color="auto"/>
      </w:divBdr>
      <w:divsChild>
        <w:div w:id="405105900">
          <w:marLeft w:val="0"/>
          <w:marRight w:val="0"/>
          <w:marTop w:val="0"/>
          <w:marBottom w:val="0"/>
          <w:divBdr>
            <w:top w:val="none" w:sz="0" w:space="0" w:color="auto"/>
            <w:left w:val="none" w:sz="0" w:space="0" w:color="auto"/>
            <w:bottom w:val="none" w:sz="0" w:space="0" w:color="auto"/>
            <w:right w:val="none" w:sz="0" w:space="0" w:color="auto"/>
          </w:divBdr>
        </w:div>
      </w:divsChild>
    </w:div>
    <w:div w:id="1384599159">
      <w:bodyDiv w:val="1"/>
      <w:marLeft w:val="0"/>
      <w:marRight w:val="0"/>
      <w:marTop w:val="0"/>
      <w:marBottom w:val="0"/>
      <w:divBdr>
        <w:top w:val="none" w:sz="0" w:space="0" w:color="auto"/>
        <w:left w:val="none" w:sz="0" w:space="0" w:color="auto"/>
        <w:bottom w:val="none" w:sz="0" w:space="0" w:color="auto"/>
        <w:right w:val="none" w:sz="0" w:space="0" w:color="auto"/>
      </w:divBdr>
    </w:div>
    <w:div w:id="1385374266">
      <w:bodyDiv w:val="1"/>
      <w:marLeft w:val="0"/>
      <w:marRight w:val="0"/>
      <w:marTop w:val="0"/>
      <w:marBottom w:val="0"/>
      <w:divBdr>
        <w:top w:val="none" w:sz="0" w:space="0" w:color="auto"/>
        <w:left w:val="none" w:sz="0" w:space="0" w:color="auto"/>
        <w:bottom w:val="none" w:sz="0" w:space="0" w:color="auto"/>
        <w:right w:val="none" w:sz="0" w:space="0" w:color="auto"/>
      </w:divBdr>
      <w:divsChild>
        <w:div w:id="995034508">
          <w:marLeft w:val="0"/>
          <w:marRight w:val="0"/>
          <w:marTop w:val="0"/>
          <w:marBottom w:val="0"/>
          <w:divBdr>
            <w:top w:val="none" w:sz="0" w:space="0" w:color="auto"/>
            <w:left w:val="none" w:sz="0" w:space="0" w:color="auto"/>
            <w:bottom w:val="none" w:sz="0" w:space="0" w:color="auto"/>
            <w:right w:val="none" w:sz="0" w:space="0" w:color="auto"/>
          </w:divBdr>
        </w:div>
      </w:divsChild>
    </w:div>
    <w:div w:id="1397125679">
      <w:bodyDiv w:val="1"/>
      <w:marLeft w:val="0"/>
      <w:marRight w:val="0"/>
      <w:marTop w:val="0"/>
      <w:marBottom w:val="0"/>
      <w:divBdr>
        <w:top w:val="none" w:sz="0" w:space="0" w:color="auto"/>
        <w:left w:val="none" w:sz="0" w:space="0" w:color="auto"/>
        <w:bottom w:val="none" w:sz="0" w:space="0" w:color="auto"/>
        <w:right w:val="none" w:sz="0" w:space="0" w:color="auto"/>
      </w:divBdr>
      <w:divsChild>
        <w:div w:id="1715732876">
          <w:marLeft w:val="0"/>
          <w:marRight w:val="0"/>
          <w:marTop w:val="0"/>
          <w:marBottom w:val="0"/>
          <w:divBdr>
            <w:top w:val="none" w:sz="0" w:space="0" w:color="auto"/>
            <w:left w:val="none" w:sz="0" w:space="0" w:color="auto"/>
            <w:bottom w:val="none" w:sz="0" w:space="0" w:color="auto"/>
            <w:right w:val="none" w:sz="0" w:space="0" w:color="auto"/>
          </w:divBdr>
        </w:div>
      </w:divsChild>
    </w:div>
    <w:div w:id="1432814903">
      <w:bodyDiv w:val="1"/>
      <w:marLeft w:val="0"/>
      <w:marRight w:val="0"/>
      <w:marTop w:val="0"/>
      <w:marBottom w:val="0"/>
      <w:divBdr>
        <w:top w:val="none" w:sz="0" w:space="0" w:color="auto"/>
        <w:left w:val="none" w:sz="0" w:space="0" w:color="auto"/>
        <w:bottom w:val="none" w:sz="0" w:space="0" w:color="auto"/>
        <w:right w:val="none" w:sz="0" w:space="0" w:color="auto"/>
      </w:divBdr>
      <w:divsChild>
        <w:div w:id="2009861336">
          <w:marLeft w:val="0"/>
          <w:marRight w:val="0"/>
          <w:marTop w:val="600"/>
          <w:marBottom w:val="0"/>
          <w:divBdr>
            <w:top w:val="none" w:sz="0" w:space="0" w:color="auto"/>
            <w:left w:val="none" w:sz="0" w:space="0" w:color="auto"/>
            <w:bottom w:val="none" w:sz="0" w:space="0" w:color="auto"/>
            <w:right w:val="none" w:sz="0" w:space="0" w:color="auto"/>
          </w:divBdr>
          <w:divsChild>
            <w:div w:id="1922175687">
              <w:marLeft w:val="0"/>
              <w:marRight w:val="0"/>
              <w:marTop w:val="0"/>
              <w:marBottom w:val="0"/>
              <w:divBdr>
                <w:top w:val="none" w:sz="0" w:space="0" w:color="auto"/>
                <w:left w:val="none" w:sz="0" w:space="0" w:color="auto"/>
                <w:bottom w:val="none" w:sz="0" w:space="0" w:color="auto"/>
                <w:right w:val="none" w:sz="0" w:space="0" w:color="auto"/>
              </w:divBdr>
              <w:divsChild>
                <w:div w:id="1559127153">
                  <w:marLeft w:val="0"/>
                  <w:marRight w:val="0"/>
                  <w:marTop w:val="0"/>
                  <w:marBottom w:val="0"/>
                  <w:divBdr>
                    <w:top w:val="none" w:sz="0" w:space="0" w:color="auto"/>
                    <w:left w:val="none" w:sz="0" w:space="0" w:color="auto"/>
                    <w:bottom w:val="none" w:sz="0" w:space="0" w:color="auto"/>
                    <w:right w:val="none" w:sz="0" w:space="0" w:color="auto"/>
                  </w:divBdr>
                  <w:divsChild>
                    <w:div w:id="1961066170">
                      <w:marLeft w:val="0"/>
                      <w:marRight w:val="150"/>
                      <w:marTop w:val="0"/>
                      <w:marBottom w:val="0"/>
                      <w:divBdr>
                        <w:top w:val="none" w:sz="0" w:space="0" w:color="auto"/>
                        <w:left w:val="none" w:sz="0" w:space="0" w:color="auto"/>
                        <w:bottom w:val="none" w:sz="0" w:space="0" w:color="auto"/>
                        <w:right w:val="none" w:sz="0" w:space="0" w:color="auto"/>
                      </w:divBdr>
                      <w:divsChild>
                        <w:div w:id="588655332">
                          <w:marLeft w:val="0"/>
                          <w:marRight w:val="0"/>
                          <w:marTop w:val="0"/>
                          <w:marBottom w:val="0"/>
                          <w:divBdr>
                            <w:top w:val="single" w:sz="6" w:space="8" w:color="74834A"/>
                            <w:left w:val="single" w:sz="6" w:space="8" w:color="74834A"/>
                            <w:bottom w:val="single" w:sz="6" w:space="8" w:color="74834A"/>
                            <w:right w:val="single" w:sz="6" w:space="8" w:color="74834A"/>
                          </w:divBdr>
                        </w:div>
                      </w:divsChild>
                    </w:div>
                  </w:divsChild>
                </w:div>
              </w:divsChild>
            </w:div>
          </w:divsChild>
        </w:div>
      </w:divsChild>
    </w:div>
    <w:div w:id="1439177521">
      <w:bodyDiv w:val="1"/>
      <w:marLeft w:val="0"/>
      <w:marRight w:val="0"/>
      <w:marTop w:val="0"/>
      <w:marBottom w:val="0"/>
      <w:divBdr>
        <w:top w:val="none" w:sz="0" w:space="0" w:color="auto"/>
        <w:left w:val="none" w:sz="0" w:space="0" w:color="auto"/>
        <w:bottom w:val="none" w:sz="0" w:space="0" w:color="auto"/>
        <w:right w:val="none" w:sz="0" w:space="0" w:color="auto"/>
      </w:divBdr>
      <w:divsChild>
        <w:div w:id="1469319971">
          <w:marLeft w:val="0"/>
          <w:marRight w:val="0"/>
          <w:marTop w:val="600"/>
          <w:marBottom w:val="0"/>
          <w:divBdr>
            <w:top w:val="none" w:sz="0" w:space="0" w:color="auto"/>
            <w:left w:val="none" w:sz="0" w:space="0" w:color="auto"/>
            <w:bottom w:val="none" w:sz="0" w:space="0" w:color="auto"/>
            <w:right w:val="none" w:sz="0" w:space="0" w:color="auto"/>
          </w:divBdr>
          <w:divsChild>
            <w:div w:id="1725447418">
              <w:marLeft w:val="0"/>
              <w:marRight w:val="0"/>
              <w:marTop w:val="0"/>
              <w:marBottom w:val="0"/>
              <w:divBdr>
                <w:top w:val="none" w:sz="0" w:space="0" w:color="auto"/>
                <w:left w:val="none" w:sz="0" w:space="0" w:color="auto"/>
                <w:bottom w:val="none" w:sz="0" w:space="0" w:color="auto"/>
                <w:right w:val="none" w:sz="0" w:space="0" w:color="auto"/>
              </w:divBdr>
              <w:divsChild>
                <w:div w:id="1095712755">
                  <w:marLeft w:val="0"/>
                  <w:marRight w:val="0"/>
                  <w:marTop w:val="0"/>
                  <w:marBottom w:val="0"/>
                  <w:divBdr>
                    <w:top w:val="none" w:sz="0" w:space="0" w:color="auto"/>
                    <w:left w:val="none" w:sz="0" w:space="0" w:color="auto"/>
                    <w:bottom w:val="none" w:sz="0" w:space="0" w:color="auto"/>
                    <w:right w:val="none" w:sz="0" w:space="0" w:color="auto"/>
                  </w:divBdr>
                  <w:divsChild>
                    <w:div w:id="376246001">
                      <w:marLeft w:val="0"/>
                      <w:marRight w:val="150"/>
                      <w:marTop w:val="0"/>
                      <w:marBottom w:val="0"/>
                      <w:divBdr>
                        <w:top w:val="none" w:sz="0" w:space="0" w:color="auto"/>
                        <w:left w:val="none" w:sz="0" w:space="0" w:color="auto"/>
                        <w:bottom w:val="none" w:sz="0" w:space="0" w:color="auto"/>
                        <w:right w:val="none" w:sz="0" w:space="0" w:color="auto"/>
                      </w:divBdr>
                      <w:divsChild>
                        <w:div w:id="1714302990">
                          <w:marLeft w:val="0"/>
                          <w:marRight w:val="0"/>
                          <w:marTop w:val="0"/>
                          <w:marBottom w:val="0"/>
                          <w:divBdr>
                            <w:top w:val="single" w:sz="6" w:space="8" w:color="74834A"/>
                            <w:left w:val="single" w:sz="6" w:space="8" w:color="74834A"/>
                            <w:bottom w:val="single" w:sz="6" w:space="8" w:color="74834A"/>
                            <w:right w:val="single" w:sz="6" w:space="8" w:color="74834A"/>
                          </w:divBdr>
                        </w:div>
                      </w:divsChild>
                    </w:div>
                  </w:divsChild>
                </w:div>
              </w:divsChild>
            </w:div>
          </w:divsChild>
        </w:div>
      </w:divsChild>
    </w:div>
    <w:div w:id="1456170070">
      <w:bodyDiv w:val="1"/>
      <w:marLeft w:val="0"/>
      <w:marRight w:val="0"/>
      <w:marTop w:val="0"/>
      <w:marBottom w:val="0"/>
      <w:divBdr>
        <w:top w:val="none" w:sz="0" w:space="0" w:color="auto"/>
        <w:left w:val="none" w:sz="0" w:space="0" w:color="auto"/>
        <w:bottom w:val="none" w:sz="0" w:space="0" w:color="auto"/>
        <w:right w:val="none" w:sz="0" w:space="0" w:color="auto"/>
      </w:divBdr>
    </w:div>
    <w:div w:id="1633289171">
      <w:bodyDiv w:val="1"/>
      <w:marLeft w:val="0"/>
      <w:marRight w:val="0"/>
      <w:marTop w:val="0"/>
      <w:marBottom w:val="0"/>
      <w:divBdr>
        <w:top w:val="none" w:sz="0" w:space="0" w:color="auto"/>
        <w:left w:val="none" w:sz="0" w:space="0" w:color="auto"/>
        <w:bottom w:val="none" w:sz="0" w:space="0" w:color="auto"/>
        <w:right w:val="none" w:sz="0" w:space="0" w:color="auto"/>
      </w:divBdr>
    </w:div>
    <w:div w:id="1670474504">
      <w:bodyDiv w:val="1"/>
      <w:marLeft w:val="0"/>
      <w:marRight w:val="0"/>
      <w:marTop w:val="0"/>
      <w:marBottom w:val="0"/>
      <w:divBdr>
        <w:top w:val="none" w:sz="0" w:space="0" w:color="auto"/>
        <w:left w:val="none" w:sz="0" w:space="0" w:color="auto"/>
        <w:bottom w:val="none" w:sz="0" w:space="0" w:color="auto"/>
        <w:right w:val="none" w:sz="0" w:space="0" w:color="auto"/>
      </w:divBdr>
    </w:div>
    <w:div w:id="1814789651">
      <w:bodyDiv w:val="1"/>
      <w:marLeft w:val="0"/>
      <w:marRight w:val="0"/>
      <w:marTop w:val="0"/>
      <w:marBottom w:val="0"/>
      <w:divBdr>
        <w:top w:val="none" w:sz="0" w:space="0" w:color="auto"/>
        <w:left w:val="none" w:sz="0" w:space="0" w:color="auto"/>
        <w:bottom w:val="none" w:sz="0" w:space="0" w:color="auto"/>
        <w:right w:val="none" w:sz="0" w:space="0" w:color="auto"/>
      </w:divBdr>
      <w:divsChild>
        <w:div w:id="1682661372">
          <w:marLeft w:val="0"/>
          <w:marRight w:val="0"/>
          <w:marTop w:val="0"/>
          <w:marBottom w:val="0"/>
          <w:divBdr>
            <w:top w:val="none" w:sz="0" w:space="0" w:color="auto"/>
            <w:left w:val="none" w:sz="0" w:space="0" w:color="auto"/>
            <w:bottom w:val="none" w:sz="0" w:space="0" w:color="auto"/>
            <w:right w:val="none" w:sz="0" w:space="0" w:color="auto"/>
          </w:divBdr>
        </w:div>
      </w:divsChild>
    </w:div>
    <w:div w:id="1847742845">
      <w:bodyDiv w:val="1"/>
      <w:marLeft w:val="0"/>
      <w:marRight w:val="0"/>
      <w:marTop w:val="0"/>
      <w:marBottom w:val="0"/>
      <w:divBdr>
        <w:top w:val="none" w:sz="0" w:space="0" w:color="auto"/>
        <w:left w:val="none" w:sz="0" w:space="0" w:color="auto"/>
        <w:bottom w:val="none" w:sz="0" w:space="0" w:color="auto"/>
        <w:right w:val="none" w:sz="0" w:space="0" w:color="auto"/>
      </w:divBdr>
    </w:div>
    <w:div w:id="2032220381">
      <w:bodyDiv w:val="1"/>
      <w:marLeft w:val="0"/>
      <w:marRight w:val="0"/>
      <w:marTop w:val="0"/>
      <w:marBottom w:val="0"/>
      <w:divBdr>
        <w:top w:val="none" w:sz="0" w:space="0" w:color="auto"/>
        <w:left w:val="none" w:sz="0" w:space="0" w:color="auto"/>
        <w:bottom w:val="none" w:sz="0" w:space="0" w:color="auto"/>
        <w:right w:val="none" w:sz="0" w:space="0" w:color="auto"/>
      </w:divBdr>
      <w:divsChild>
        <w:div w:id="1721594424">
          <w:marLeft w:val="0"/>
          <w:marRight w:val="0"/>
          <w:marTop w:val="0"/>
          <w:marBottom w:val="0"/>
          <w:divBdr>
            <w:top w:val="none" w:sz="0" w:space="0" w:color="auto"/>
            <w:left w:val="none" w:sz="0" w:space="0" w:color="auto"/>
            <w:bottom w:val="none" w:sz="0" w:space="0" w:color="auto"/>
            <w:right w:val="none" w:sz="0" w:space="0" w:color="auto"/>
          </w:divBdr>
        </w:div>
      </w:divsChild>
    </w:div>
    <w:div w:id="2048142946">
      <w:bodyDiv w:val="1"/>
      <w:marLeft w:val="0"/>
      <w:marRight w:val="0"/>
      <w:marTop w:val="0"/>
      <w:marBottom w:val="0"/>
      <w:divBdr>
        <w:top w:val="none" w:sz="0" w:space="0" w:color="auto"/>
        <w:left w:val="none" w:sz="0" w:space="0" w:color="auto"/>
        <w:bottom w:val="none" w:sz="0" w:space="0" w:color="auto"/>
        <w:right w:val="none" w:sz="0" w:space="0" w:color="auto"/>
      </w:divBdr>
    </w:div>
    <w:div w:id="2069066083">
      <w:bodyDiv w:val="1"/>
      <w:marLeft w:val="0"/>
      <w:marRight w:val="0"/>
      <w:marTop w:val="0"/>
      <w:marBottom w:val="0"/>
      <w:divBdr>
        <w:top w:val="none" w:sz="0" w:space="0" w:color="auto"/>
        <w:left w:val="none" w:sz="0" w:space="0" w:color="auto"/>
        <w:bottom w:val="none" w:sz="0" w:space="0" w:color="auto"/>
        <w:right w:val="none" w:sz="0" w:space="0" w:color="auto"/>
      </w:divBdr>
    </w:div>
    <w:div w:id="2115127721">
      <w:bodyDiv w:val="1"/>
      <w:marLeft w:val="0"/>
      <w:marRight w:val="0"/>
      <w:marTop w:val="0"/>
      <w:marBottom w:val="0"/>
      <w:divBdr>
        <w:top w:val="none" w:sz="0" w:space="0" w:color="auto"/>
        <w:left w:val="none" w:sz="0" w:space="0" w:color="auto"/>
        <w:bottom w:val="none" w:sz="0" w:space="0" w:color="auto"/>
        <w:right w:val="none" w:sz="0" w:space="0" w:color="auto"/>
      </w:divBdr>
      <w:divsChild>
        <w:div w:id="1257976201">
          <w:marLeft w:val="0"/>
          <w:marRight w:val="0"/>
          <w:marTop w:val="0"/>
          <w:marBottom w:val="0"/>
          <w:divBdr>
            <w:top w:val="none" w:sz="0" w:space="0" w:color="auto"/>
            <w:left w:val="none" w:sz="0" w:space="0" w:color="auto"/>
            <w:bottom w:val="none" w:sz="0" w:space="0" w:color="auto"/>
            <w:right w:val="none" w:sz="0" w:space="0" w:color="auto"/>
          </w:divBdr>
          <w:divsChild>
            <w:div w:id="17768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8018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ubmed.ncbi.nlm.nih.gov/322964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jad.2011.09.041"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pubmed.ncbi.nlm.nih.gov/32610539/" TargetMode="External"/><Relationship Id="rId4" Type="http://schemas.openxmlformats.org/officeDocument/2006/relationships/settings" Target="settings.xml"/><Relationship Id="rId9" Type="http://schemas.openxmlformats.org/officeDocument/2006/relationships/hyperlink" Target="https://pubmed.ncbi.nlm.nih.gov/326049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16464</Words>
  <Characters>93847</Characters>
  <Application>Microsoft Office Word</Application>
  <DocSecurity>0</DocSecurity>
  <Lines>782</Lines>
  <Paragraphs>220</Paragraphs>
  <ScaleCrop>false</ScaleCrop>
  <HeadingPairs>
    <vt:vector size="2" baseType="variant">
      <vt:variant>
        <vt:lpstr>Titolo</vt:lpstr>
      </vt:variant>
      <vt:variant>
        <vt:i4>1</vt:i4>
      </vt:variant>
    </vt:vector>
  </HeadingPairs>
  <TitlesOfParts>
    <vt:vector size="1" baseType="lpstr">
      <vt:lpstr>CURRUCULUM DELL’ATTIVITA’ FORMATIVA DELL’ANNO ACCADEMICO 2000/2001 DELLA SCUOLA DI SPECIALIZZAZIONE IN PSICHIATRIA</vt:lpstr>
    </vt:vector>
  </TitlesOfParts>
  <Company>Hewlett-Packard Company</Company>
  <LinksUpToDate>false</LinksUpToDate>
  <CharactersWithSpaces>110091</CharactersWithSpaces>
  <SharedDoc>false</SharedDoc>
  <HLinks>
    <vt:vector size="12" baseType="variant">
      <vt:variant>
        <vt:i4>851969</vt:i4>
      </vt:variant>
      <vt:variant>
        <vt:i4>3</vt:i4>
      </vt:variant>
      <vt:variant>
        <vt:i4>0</vt:i4>
      </vt:variant>
      <vt:variant>
        <vt:i4>5</vt:i4>
      </vt:variant>
      <vt:variant>
        <vt:lpwstr>https://pubmed.ncbi.nlm.nih.gov/32296418/</vt:lpwstr>
      </vt:variant>
      <vt:variant>
        <vt:lpwstr/>
      </vt:variant>
      <vt:variant>
        <vt:i4>2621485</vt:i4>
      </vt:variant>
      <vt:variant>
        <vt:i4>0</vt:i4>
      </vt:variant>
      <vt:variant>
        <vt:i4>0</vt:i4>
      </vt:variant>
      <vt:variant>
        <vt:i4>5</vt:i4>
      </vt:variant>
      <vt:variant>
        <vt:lpwstr>http://dx.doi.org/10.1016/j.jad.2011.09.041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CURRUCULUM DELL’ATTIVITA’ FORMATIVA DELL’ANNO ACCADEMICO 2000/2001 DELLA SCUOLA DI SPECIALIZZAZIONE IN PSICHIATRIA</dc:title>
  <dc:creator>Standard</dc:creator>
  <cp:lastModifiedBy>utente</cp:lastModifiedBy>
  <cp:revision>2</cp:revision>
  <cp:lastPrinted>2020-02-18T11:42:00Z</cp:lastPrinted>
  <dcterms:created xsi:type="dcterms:W3CDTF">2020-07-08T08:28:00Z</dcterms:created>
  <dcterms:modified xsi:type="dcterms:W3CDTF">2020-07-08T08:28:00Z</dcterms:modified>
</cp:coreProperties>
</file>