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6F00" w:rsidRPr="00CC0F6B" w:rsidRDefault="00CC0F6B" w:rsidP="009F329B">
      <w:pPr>
        <w:shd w:val="clear" w:color="auto" w:fill="FFFFFF"/>
        <w:spacing w:before="192" w:after="120" w:line="26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it-IT"/>
        </w:rPr>
      </w:pPr>
      <w:r w:rsidRPr="00CC0F6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it-IT"/>
        </w:rPr>
        <w:t>SVOLGIMENTO A DISTANZA DEI TIROCINI PRE-LAUREA</w:t>
      </w:r>
    </w:p>
    <w:p w:rsidR="003B6F00" w:rsidRPr="003B6F00" w:rsidRDefault="003B6F00" w:rsidP="009F329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3B6F0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 xml:space="preserve">A tutte le studentesse e gli studenti interessati ai tirocini </w:t>
      </w:r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 xml:space="preserve">curriculari del </w:t>
      </w:r>
      <w:proofErr w:type="spellStart"/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CdS</w:t>
      </w:r>
      <w:proofErr w:type="spellEnd"/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 xml:space="preserve"> in Scienze Farmaceutiche Applicate</w:t>
      </w:r>
      <w:r w:rsidRPr="003B6F0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.</w:t>
      </w:r>
    </w:p>
    <w:p w:rsidR="003B6F00" w:rsidRPr="003B6F00" w:rsidRDefault="003B6F00" w:rsidP="009F329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Alla luce delle disposizioni rettorali, non è possibile consentire di svolgere attività in presenza in 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enti pubblici e privati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, nemmeno qualora il titolare della stessa sia d'accordo con l'ospitare gli studenti a lui assegnati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. 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In attesa di una auspicabile modifica di questa posizion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e, per gli </w:t>
      </w:r>
      <w:r w:rsidRPr="003B6F0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studenti che hanno avviato il percorso 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e ai quali rimangono alcune ore per completare il tirocinio e, ancor più, 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per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 </w:t>
      </w:r>
      <w:r w:rsidRPr="003B6F00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coloro che devono iniziarlo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si sono stabilite alcune regole di massima che mirano ad attenuare, per quanto possibile, il disagio e le conseguenze di questa interruzione.</w:t>
      </w:r>
    </w:p>
    <w:p w:rsidR="003B6F00" w:rsidRPr="009F329B" w:rsidRDefault="003B6F00" w:rsidP="009F329B">
      <w:pPr>
        <w:pStyle w:val="Paragrafoelenco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Gli studenti possono partecipare gratuitamente ai </w:t>
      </w:r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corsi online </w:t>
      </w:r>
      <w:r w:rsidRPr="009F329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 xml:space="preserve">Corsi </w:t>
      </w:r>
      <w:proofErr w:type="spellStart"/>
      <w:r w:rsidRPr="009F329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>coursera</w:t>
      </w:r>
      <w:proofErr w:type="spellEnd"/>
      <w:r w:rsidRPr="009F329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>,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attivati dall’Ateneo, ed ai </w:t>
      </w:r>
      <w:proofErr w:type="spellStart"/>
      <w:r w:rsidRPr="009F329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>webinar</w:t>
      </w:r>
      <w:proofErr w:type="spellEnd"/>
      <w:r w:rsidRPr="009F329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 xml:space="preserve"> 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organizzati dall’Associazione SISTE il cui corso di laurea è socio istituzionale.</w:t>
      </w:r>
      <w:r w:rsidR="00E800AB"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</w:p>
    <w:p w:rsidR="00E800AB" w:rsidRPr="009F329B" w:rsidRDefault="00E800AB" w:rsidP="009F329B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proofErr w:type="gramStart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E'</w:t>
      </w:r>
      <w:proofErr w:type="gramEnd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stato stabilito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dal </w:t>
      </w:r>
      <w:proofErr w:type="spellStart"/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CdS</w:t>
      </w:r>
      <w:proofErr w:type="spellEnd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che ogni 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8 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or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e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di attività (certificata dalla durata prevista per il corso o il </w:t>
      </w:r>
      <w:proofErr w:type="spellStart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webinar</w:t>
      </w:r>
      <w:proofErr w:type="spellEnd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) sar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à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riconosciut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o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1 CFU</w:t>
      </w: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 di attività di tirocinio. </w:t>
      </w:r>
    </w:p>
    <w:p w:rsidR="003B6F00" w:rsidRPr="009F329B" w:rsidRDefault="003B6F00" w:rsidP="009F329B">
      <w:pPr>
        <w:pStyle w:val="Paragrafoelenco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Alla pagina dedicata </w:t>
      </w:r>
      <w:hyperlink r:id="rId5" w:history="1">
        <w:r w:rsidRPr="009F329B">
          <w:rPr>
            <w:rFonts w:ascii="Times New Roman" w:eastAsia="Times New Roman" w:hAnsi="Times New Roman" w:cs="Times New Roman"/>
            <w:color w:val="006600"/>
            <w:u w:val="single"/>
            <w:bdr w:val="none" w:sz="0" w:space="0" w:color="auto" w:frame="1"/>
            <w:lang w:eastAsia="it-IT"/>
          </w:rPr>
          <w:t>http://www.dsf.unict.it/it/content/corsi-line</w:t>
        </w:r>
      </w:hyperlink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 vi sarà possibile man mano trovare i link o le informazioni per accedere a queste attività formative da remoto, alcune delle quali gentilmente offerte da enti e istituzioni di formazione a distanza. </w:t>
      </w:r>
    </w:p>
    <w:p w:rsidR="00E800AB" w:rsidRPr="009F329B" w:rsidRDefault="003B6F00" w:rsidP="009F329B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 xml:space="preserve">Lo studente che intende utilizzare queste opportunità dovrà intanto inviare una email al proprio tutor didattico (o in assenza di questo, al Presidente di </w:t>
      </w:r>
      <w:proofErr w:type="spellStart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CdS</w:t>
      </w:r>
      <w:proofErr w:type="spellEnd"/>
      <w:r w:rsidRPr="003B6F00">
        <w:rPr>
          <w:rFonts w:ascii="Times New Roman" w:eastAsia="Times New Roman" w:hAnsi="Times New Roman" w:cs="Times New Roman"/>
          <w:color w:val="333333"/>
          <w:lang w:eastAsia="it-IT"/>
        </w:rPr>
        <w:t>) indicando il titolo del corso, la sua durata e l'ente/docente proponente, e dovrà riportarla nel quaderno delle attività di tirocinio, secondo con il rapporto orario sopra indicato</w:t>
      </w:r>
      <w:r w:rsidR="00E800AB" w:rsidRPr="009F329B">
        <w:rPr>
          <w:rFonts w:ascii="Times New Roman" w:eastAsia="Times New Roman" w:hAnsi="Times New Roman" w:cs="Times New Roman"/>
          <w:color w:val="333333"/>
          <w:lang w:eastAsia="it-IT"/>
        </w:rPr>
        <w:t>.</w:t>
      </w:r>
    </w:p>
    <w:p w:rsidR="00E800AB" w:rsidRPr="009F329B" w:rsidRDefault="00E800AB" w:rsidP="009F329B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Coloro che volessero svolgere i </w:t>
      </w:r>
      <w:proofErr w:type="spellStart"/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webinar</w:t>
      </w:r>
      <w:proofErr w:type="spellEnd"/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organizzati dall’Associazione SISTE dovranno inviare una email al Presidente del </w:t>
      </w:r>
      <w:proofErr w:type="spellStart"/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CdS</w:t>
      </w:r>
      <w:proofErr w:type="spellEnd"/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 in modo da poter avere le credenziali per accedere ai corsi scelti.</w:t>
      </w:r>
    </w:p>
    <w:p w:rsidR="003B6F00" w:rsidRPr="00C4060E" w:rsidRDefault="003B6F00" w:rsidP="009F329B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I tirocinanti i cui </w:t>
      </w:r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tutor professionali offrano 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>la loro </w:t>
      </w:r>
      <w:r w:rsidRPr="009F329B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it-IT"/>
        </w:rPr>
        <w:t>disponibilità a svolgere attività di tirocinio da remoto </w:t>
      </w:r>
      <w:r w:rsidRPr="009F329B">
        <w:rPr>
          <w:rFonts w:ascii="Times New Roman" w:eastAsia="Times New Roman" w:hAnsi="Times New Roman" w:cs="Times New Roman"/>
          <w:color w:val="333333"/>
          <w:lang w:eastAsia="it-IT"/>
        </w:rPr>
        <w:t xml:space="preserve">possono seguirle senza bisogno di alcuna autorizzazione. Anche in </w:t>
      </w:r>
      <w:r w:rsidRPr="00C4060E">
        <w:rPr>
          <w:rFonts w:ascii="Times New Roman" w:eastAsia="Times New Roman" w:hAnsi="Times New Roman" w:cs="Times New Roman"/>
          <w:color w:val="333333"/>
          <w:lang w:eastAsia="it-IT"/>
        </w:rPr>
        <w:t xml:space="preserve">questo caso, è opportuno segnalare l'attività svolta, la sua durata e il nominativo del tutor professionale docente al proprio tutor didattico e annotarla sul quaderno di tirocinio. Anche in questo caso, </w:t>
      </w:r>
      <w:r w:rsidR="00E800AB" w:rsidRPr="00C4060E">
        <w:rPr>
          <w:rFonts w:ascii="Times New Roman" w:eastAsia="Times New Roman" w:hAnsi="Times New Roman" w:cs="Times New Roman"/>
          <w:color w:val="333333"/>
          <w:lang w:eastAsia="it-IT"/>
        </w:rPr>
        <w:t xml:space="preserve">ogni 8 ore di attività (certificata dalla durata prevista per il corso o il </w:t>
      </w:r>
      <w:proofErr w:type="spellStart"/>
      <w:r w:rsidR="00E800AB" w:rsidRPr="00C4060E">
        <w:rPr>
          <w:rFonts w:ascii="Times New Roman" w:eastAsia="Times New Roman" w:hAnsi="Times New Roman" w:cs="Times New Roman"/>
          <w:color w:val="333333"/>
          <w:lang w:eastAsia="it-IT"/>
        </w:rPr>
        <w:t>webinar</w:t>
      </w:r>
      <w:proofErr w:type="spellEnd"/>
      <w:r w:rsidR="00E800AB" w:rsidRPr="00C4060E">
        <w:rPr>
          <w:rFonts w:ascii="Times New Roman" w:eastAsia="Times New Roman" w:hAnsi="Times New Roman" w:cs="Times New Roman"/>
          <w:color w:val="333333"/>
          <w:lang w:eastAsia="it-IT"/>
        </w:rPr>
        <w:t>) sarà riconosciuto 1 CFU di attività di tirocinio.</w:t>
      </w:r>
    </w:p>
    <w:p w:rsidR="009F329B" w:rsidRPr="00C4060E" w:rsidRDefault="00E800AB" w:rsidP="003B6F00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C4060E">
        <w:rPr>
          <w:rFonts w:ascii="Times New Roman" w:eastAsia="Times New Roman" w:hAnsi="Times New Roman" w:cs="Times New Roman"/>
          <w:color w:val="333333"/>
          <w:lang w:eastAsia="it-IT"/>
        </w:rPr>
        <w:t>I tirocinanti che iniziera</w:t>
      </w:r>
      <w:r w:rsidR="009F329B" w:rsidRPr="00C4060E">
        <w:rPr>
          <w:rFonts w:ascii="Times New Roman" w:eastAsia="Times New Roman" w:hAnsi="Times New Roman" w:cs="Times New Roman"/>
          <w:color w:val="333333"/>
          <w:lang w:eastAsia="it-IT"/>
        </w:rPr>
        <w:t xml:space="preserve">nno il tirocinio con questa modalità dovranno inviare al Presidente del </w:t>
      </w:r>
      <w:proofErr w:type="spellStart"/>
      <w:r w:rsidR="009F329B" w:rsidRPr="00C4060E">
        <w:rPr>
          <w:rFonts w:ascii="Times New Roman" w:eastAsia="Times New Roman" w:hAnsi="Times New Roman" w:cs="Times New Roman"/>
          <w:color w:val="333333"/>
          <w:lang w:eastAsia="it-IT"/>
        </w:rPr>
        <w:t>CdS</w:t>
      </w:r>
      <w:proofErr w:type="spellEnd"/>
      <w:r w:rsidR="009F329B" w:rsidRPr="00C4060E">
        <w:rPr>
          <w:rFonts w:ascii="Times New Roman" w:eastAsia="Times New Roman" w:hAnsi="Times New Roman" w:cs="Times New Roman"/>
          <w:color w:val="333333"/>
          <w:lang w:eastAsia="it-IT"/>
        </w:rPr>
        <w:t xml:space="preserve"> il PFO debitamente compilato e firmato anche dal tutor accademico.</w:t>
      </w:r>
    </w:p>
    <w:p w:rsidR="003653C8" w:rsidRPr="003653C8" w:rsidRDefault="003B6F00" w:rsidP="003B6F00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C4060E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>L'ammontare delle </w:t>
      </w:r>
      <w:r w:rsidRPr="00C4060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ore di tirocinio riconosciute con le suddette modalità non può </w:t>
      </w:r>
      <w:r w:rsidRPr="00C4060E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>al momento </w:t>
      </w:r>
      <w:r w:rsidRPr="00C4060E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 xml:space="preserve">superare </w:t>
      </w:r>
      <w:r w:rsidR="007047CF" w:rsidRPr="007047C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momento superare il 30% di CFU complessivi</w:t>
      </w:r>
      <w:bookmarkStart w:id="0" w:name="_GoBack"/>
      <w:bookmarkEnd w:id="0"/>
      <w:r w:rsidRPr="00C4060E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>; questo limite verrà rivisto alla luce di eventuali nuove disposizioni</w:t>
      </w:r>
      <w:r w:rsidR="00E800AB" w:rsidRPr="009F329B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.</w:t>
      </w:r>
    </w:p>
    <w:p w:rsidR="003B6F00" w:rsidRPr="003653C8" w:rsidRDefault="003B6F00" w:rsidP="003B6F00">
      <w:pPr>
        <w:pStyle w:val="Paragrafoelenco"/>
        <w:numPr>
          <w:ilvl w:val="0"/>
          <w:numId w:val="1"/>
        </w:numPr>
        <w:shd w:val="clear" w:color="auto" w:fill="FFFFFF"/>
        <w:spacing w:after="480"/>
        <w:jc w:val="both"/>
        <w:textAlignment w:val="baseline"/>
        <w:rPr>
          <w:rFonts w:ascii="Times New Roman" w:eastAsia="Times New Roman" w:hAnsi="Times New Roman" w:cs="Times New Roman"/>
          <w:color w:val="333333"/>
          <w:lang w:eastAsia="it-IT"/>
        </w:rPr>
      </w:pPr>
      <w:r w:rsidRPr="003653C8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 xml:space="preserve">L'accesso ai corsi offerti nella pagina web sopra indicata è libero e ne potranno usufruire anche gli studenti non impegnati nel tirocinio </w:t>
      </w:r>
      <w:proofErr w:type="spellStart"/>
      <w:r w:rsidRPr="003653C8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>pre</w:t>
      </w:r>
      <w:proofErr w:type="spellEnd"/>
      <w:r w:rsidRPr="003653C8"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  <w:t>-laurea, ovviamente senza diritto di certificazioni o attestati di frequenza.</w:t>
      </w:r>
    </w:p>
    <w:p w:rsidR="003B6F00" w:rsidRPr="003B6F00" w:rsidRDefault="003B6F00" w:rsidP="003B6F00">
      <w:pPr>
        <w:shd w:val="clear" w:color="auto" w:fill="FFFFFF"/>
        <w:spacing w:after="480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</w:pPr>
      <w:r w:rsidRPr="003B6F00">
        <w:rPr>
          <w:rFonts w:ascii="inherit" w:eastAsia="Times New Roman" w:hAnsi="inherit" w:cs="Times New Roman"/>
          <w:color w:val="333333"/>
          <w:sz w:val="23"/>
          <w:szCs w:val="23"/>
          <w:lang w:eastAsia="it-IT"/>
        </w:rPr>
        <w:t> </w:t>
      </w:r>
    </w:p>
    <w:p w:rsidR="00F11B10" w:rsidRDefault="00F11B10"/>
    <w:sectPr w:rsidR="00F11B10" w:rsidSect="007A39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36C0B"/>
    <w:multiLevelType w:val="hybridMultilevel"/>
    <w:tmpl w:val="F642E8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00"/>
    <w:rsid w:val="003653C8"/>
    <w:rsid w:val="003B6F00"/>
    <w:rsid w:val="007047CF"/>
    <w:rsid w:val="007A3982"/>
    <w:rsid w:val="009F329B"/>
    <w:rsid w:val="00C4060E"/>
    <w:rsid w:val="00CC0F6B"/>
    <w:rsid w:val="00E800AB"/>
    <w:rsid w:val="00F1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CE6503"/>
  <w15:chartTrackingRefBased/>
  <w15:docId w15:val="{DEE4B2FE-EFFF-1148-B7E9-5D32A2A7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6F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F0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B6F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B6F0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B6F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B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1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f.unict.it/it/content/corsi-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2020-12-06T08:47:00Z</dcterms:created>
  <dcterms:modified xsi:type="dcterms:W3CDTF">2020-12-10T20:46:00Z</dcterms:modified>
</cp:coreProperties>
</file>